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2C17D" w14:textId="77777777" w:rsidR="00340A8F" w:rsidRPr="00C6699B" w:rsidRDefault="00340A8F" w:rsidP="228D7686">
      <w:pPr>
        <w:pStyle w:val="NoSpacing"/>
        <w:jc w:val="both"/>
        <w:rPr>
          <w:rFonts w:ascii="Nunito" w:hAnsi="Nunito" w:cs="Arial"/>
          <w:b/>
          <w:bCs/>
          <w:sz w:val="18"/>
          <w:szCs w:val="18"/>
        </w:rPr>
      </w:pPr>
    </w:p>
    <w:p w14:paraId="1089087B" w14:textId="3AD807D0" w:rsidR="228D7686" w:rsidRDefault="228D7686" w:rsidP="228D7686">
      <w:pPr>
        <w:pStyle w:val="NoSpacing"/>
        <w:jc w:val="both"/>
        <w:rPr>
          <w:rFonts w:ascii="Nunito" w:hAnsi="Nunito" w:cs="Arial"/>
          <w:b/>
          <w:bCs/>
          <w:sz w:val="18"/>
          <w:szCs w:val="18"/>
        </w:rPr>
      </w:pPr>
    </w:p>
    <w:p w14:paraId="2DF050F4" w14:textId="77777777" w:rsidR="0067225B" w:rsidRPr="00C6699B" w:rsidRDefault="0067225B" w:rsidP="005F5FA2">
      <w:pPr>
        <w:spacing w:after="0" w:line="240" w:lineRule="auto"/>
        <w:jc w:val="center"/>
        <w:rPr>
          <w:rFonts w:ascii="Nunito" w:hAnsi="Nunito" w:cs="Arial"/>
          <w:b/>
          <w:bCs/>
          <w:sz w:val="18"/>
          <w:szCs w:val="18"/>
        </w:rPr>
      </w:pPr>
    </w:p>
    <w:p w14:paraId="73E42821" w14:textId="0F8BE47F" w:rsidR="00A56790" w:rsidRPr="00C6699B" w:rsidRDefault="00A56790" w:rsidP="005F5FA2">
      <w:pPr>
        <w:spacing w:after="0" w:line="240" w:lineRule="auto"/>
        <w:jc w:val="center"/>
        <w:rPr>
          <w:rFonts w:ascii="Nunito" w:hAnsi="Nunito" w:cs="Arial"/>
          <w:b/>
          <w:bCs/>
          <w:sz w:val="18"/>
          <w:szCs w:val="18"/>
        </w:rPr>
      </w:pPr>
      <w:r w:rsidRPr="00C6699B">
        <w:rPr>
          <w:rFonts w:ascii="Nunito" w:hAnsi="Nunito" w:cs="Arial"/>
          <w:b/>
          <w:bCs/>
          <w:sz w:val="18"/>
          <w:szCs w:val="18"/>
        </w:rPr>
        <w:t xml:space="preserve">ANEXO 1. </w:t>
      </w:r>
      <w:r w:rsidR="00B70251" w:rsidRPr="00C6699B">
        <w:rPr>
          <w:rFonts w:ascii="Nunito" w:hAnsi="Nunito" w:cs="Arial"/>
          <w:b/>
          <w:bCs/>
          <w:sz w:val="18"/>
          <w:szCs w:val="18"/>
        </w:rPr>
        <w:t>ESTUDIO</w:t>
      </w:r>
      <w:r w:rsidRPr="00C6699B">
        <w:rPr>
          <w:rFonts w:ascii="Nunito" w:hAnsi="Nunito" w:cs="Arial"/>
          <w:b/>
          <w:bCs/>
          <w:sz w:val="18"/>
          <w:szCs w:val="18"/>
        </w:rPr>
        <w:t xml:space="preserve"> DEL SECTO</w:t>
      </w:r>
      <w:r w:rsidR="0067225B" w:rsidRPr="00C6699B">
        <w:rPr>
          <w:rFonts w:ascii="Nunito" w:hAnsi="Nunito" w:cs="Arial"/>
          <w:b/>
          <w:bCs/>
          <w:sz w:val="18"/>
          <w:szCs w:val="18"/>
        </w:rPr>
        <w:t>R</w:t>
      </w:r>
      <w:r w:rsidR="00B70251" w:rsidRPr="00C6699B">
        <w:rPr>
          <w:rFonts w:ascii="Nunito" w:hAnsi="Nunito" w:cs="Arial"/>
          <w:b/>
          <w:bCs/>
          <w:sz w:val="18"/>
          <w:szCs w:val="18"/>
        </w:rPr>
        <w:t xml:space="preserve"> Y DE MERCADO</w:t>
      </w:r>
    </w:p>
    <w:p w14:paraId="4EEFE2F6" w14:textId="77777777" w:rsidR="00340A8F" w:rsidRPr="00C6699B" w:rsidRDefault="00340A8F" w:rsidP="005F5FA2">
      <w:pPr>
        <w:spacing w:after="0" w:line="240" w:lineRule="auto"/>
        <w:jc w:val="center"/>
        <w:rPr>
          <w:rFonts w:ascii="Nunito" w:hAnsi="Nunito" w:cs="Arial"/>
          <w:sz w:val="18"/>
          <w:szCs w:val="18"/>
        </w:rPr>
      </w:pPr>
    </w:p>
    <w:p w14:paraId="63E2D420" w14:textId="77777777" w:rsidR="00340A8F" w:rsidRPr="00C6699B" w:rsidRDefault="00340A8F" w:rsidP="005F5FA2">
      <w:pPr>
        <w:spacing w:after="0" w:line="240" w:lineRule="auto"/>
        <w:jc w:val="center"/>
        <w:rPr>
          <w:rFonts w:ascii="Nunito" w:hAnsi="Nunito" w:cs="Arial"/>
          <w:sz w:val="18"/>
          <w:szCs w:val="18"/>
        </w:rPr>
      </w:pPr>
    </w:p>
    <w:p w14:paraId="0FF0CAE3" w14:textId="77777777" w:rsidR="00340A8F" w:rsidRPr="00C6699B" w:rsidRDefault="00340A8F" w:rsidP="005F5FA2">
      <w:pPr>
        <w:spacing w:after="0" w:line="240" w:lineRule="auto"/>
        <w:jc w:val="center"/>
        <w:rPr>
          <w:rFonts w:ascii="Nunito" w:hAnsi="Nunito" w:cs="Arial"/>
          <w:sz w:val="18"/>
          <w:szCs w:val="18"/>
        </w:rPr>
      </w:pPr>
    </w:p>
    <w:p w14:paraId="7B101EF0" w14:textId="19D0193F" w:rsidR="22F07C84" w:rsidRDefault="22F07C84" w:rsidP="22F07C84">
      <w:pPr>
        <w:spacing w:after="0" w:line="240" w:lineRule="auto"/>
        <w:jc w:val="center"/>
        <w:rPr>
          <w:rFonts w:ascii="Nunito" w:hAnsi="Nunito" w:cs="Arial"/>
          <w:sz w:val="18"/>
          <w:szCs w:val="18"/>
        </w:rPr>
      </w:pPr>
    </w:p>
    <w:p w14:paraId="030C8A92" w14:textId="38A58313" w:rsidR="22F07C84" w:rsidRDefault="22F07C84" w:rsidP="22F07C84">
      <w:pPr>
        <w:spacing w:after="0" w:line="240" w:lineRule="auto"/>
        <w:jc w:val="center"/>
        <w:rPr>
          <w:rFonts w:ascii="Nunito" w:hAnsi="Nunito" w:cs="Arial"/>
          <w:sz w:val="18"/>
          <w:szCs w:val="18"/>
        </w:rPr>
      </w:pPr>
    </w:p>
    <w:p w14:paraId="23A4123A" w14:textId="77777777" w:rsidR="00340A8F" w:rsidRPr="00C6699B" w:rsidRDefault="00340A8F" w:rsidP="005F5FA2">
      <w:pPr>
        <w:spacing w:after="0" w:line="240" w:lineRule="auto"/>
        <w:jc w:val="center"/>
        <w:rPr>
          <w:rFonts w:ascii="Nunito" w:hAnsi="Nunito" w:cs="Arial"/>
          <w:sz w:val="18"/>
          <w:szCs w:val="18"/>
        </w:rPr>
      </w:pPr>
    </w:p>
    <w:p w14:paraId="685BF18B" w14:textId="77777777" w:rsidR="00340A8F" w:rsidRPr="00C6699B" w:rsidRDefault="00340A8F" w:rsidP="005F5FA2">
      <w:pPr>
        <w:spacing w:after="0" w:line="240" w:lineRule="auto"/>
        <w:jc w:val="center"/>
        <w:rPr>
          <w:rFonts w:ascii="Nunito" w:hAnsi="Nunito" w:cs="Arial"/>
          <w:sz w:val="18"/>
          <w:szCs w:val="18"/>
        </w:rPr>
      </w:pPr>
    </w:p>
    <w:p w14:paraId="2A4E3D5C" w14:textId="77777777" w:rsidR="00340A8F" w:rsidRDefault="00340A8F" w:rsidP="005F5FA2">
      <w:pPr>
        <w:spacing w:after="0" w:line="240" w:lineRule="auto"/>
        <w:jc w:val="center"/>
        <w:rPr>
          <w:rFonts w:ascii="Nunito" w:hAnsi="Nunito" w:cs="Arial"/>
          <w:sz w:val="18"/>
          <w:szCs w:val="18"/>
        </w:rPr>
      </w:pPr>
    </w:p>
    <w:p w14:paraId="396F1936" w14:textId="77777777" w:rsidR="005F5FA2" w:rsidRPr="00C6699B" w:rsidRDefault="005F5FA2" w:rsidP="005F5FA2">
      <w:pPr>
        <w:spacing w:after="0" w:line="240" w:lineRule="auto"/>
        <w:jc w:val="center"/>
        <w:rPr>
          <w:rFonts w:ascii="Nunito" w:hAnsi="Nunito" w:cs="Arial"/>
          <w:sz w:val="18"/>
          <w:szCs w:val="18"/>
        </w:rPr>
      </w:pPr>
    </w:p>
    <w:p w14:paraId="7B4DF105" w14:textId="06AECD52" w:rsidR="228D7686" w:rsidRDefault="228D7686" w:rsidP="000D38F6">
      <w:pPr>
        <w:spacing w:after="0" w:line="240" w:lineRule="auto"/>
        <w:rPr>
          <w:rFonts w:ascii="Nunito" w:hAnsi="Nunito" w:cs="Arial"/>
          <w:sz w:val="18"/>
          <w:szCs w:val="18"/>
        </w:rPr>
      </w:pPr>
    </w:p>
    <w:p w14:paraId="61F1D02B" w14:textId="49BE2341" w:rsidR="228D7686" w:rsidRDefault="228D7686" w:rsidP="228D7686">
      <w:pPr>
        <w:spacing w:after="0" w:line="240" w:lineRule="auto"/>
        <w:jc w:val="center"/>
        <w:rPr>
          <w:rFonts w:ascii="Nunito" w:hAnsi="Nunito" w:cs="Arial"/>
          <w:sz w:val="18"/>
          <w:szCs w:val="18"/>
        </w:rPr>
      </w:pPr>
    </w:p>
    <w:p w14:paraId="63A6CC71" w14:textId="77777777" w:rsidR="00340A8F" w:rsidRPr="00C6699B" w:rsidRDefault="00340A8F" w:rsidP="005F5FA2">
      <w:pPr>
        <w:spacing w:after="0" w:line="240" w:lineRule="auto"/>
        <w:jc w:val="center"/>
        <w:rPr>
          <w:rFonts w:ascii="Nunito" w:hAnsi="Nunito" w:cs="Arial"/>
          <w:sz w:val="18"/>
          <w:szCs w:val="18"/>
        </w:rPr>
      </w:pPr>
    </w:p>
    <w:p w14:paraId="10FE09C2" w14:textId="77777777" w:rsidR="00340A8F" w:rsidRPr="00C6699B" w:rsidRDefault="00340A8F" w:rsidP="005F5FA2">
      <w:pPr>
        <w:spacing w:after="0" w:line="240" w:lineRule="auto"/>
        <w:jc w:val="center"/>
        <w:rPr>
          <w:rFonts w:ascii="Nunito" w:hAnsi="Nunito" w:cs="Arial"/>
          <w:b/>
          <w:bCs/>
          <w:sz w:val="18"/>
          <w:szCs w:val="18"/>
        </w:rPr>
      </w:pPr>
      <w:r w:rsidRPr="00C6699B">
        <w:rPr>
          <w:rFonts w:ascii="Nunito" w:hAnsi="Nunito" w:cs="Arial"/>
          <w:b/>
          <w:bCs/>
          <w:sz w:val="18"/>
          <w:szCs w:val="18"/>
        </w:rPr>
        <w:t>OBJETO</w:t>
      </w:r>
    </w:p>
    <w:p w14:paraId="7CC910DE" w14:textId="77777777" w:rsidR="00340A8F" w:rsidRPr="00C6699B" w:rsidRDefault="00340A8F" w:rsidP="005F5FA2">
      <w:pPr>
        <w:spacing w:after="0" w:line="240" w:lineRule="auto"/>
        <w:jc w:val="center"/>
        <w:rPr>
          <w:rFonts w:ascii="Nunito" w:hAnsi="Nunito" w:cs="Arial"/>
          <w:sz w:val="18"/>
          <w:szCs w:val="18"/>
        </w:rPr>
      </w:pPr>
    </w:p>
    <w:p w14:paraId="61E44C52" w14:textId="77777777" w:rsidR="0067225B" w:rsidRPr="00C6699B" w:rsidRDefault="0067225B" w:rsidP="005F5FA2">
      <w:pPr>
        <w:spacing w:after="0" w:line="240" w:lineRule="auto"/>
        <w:jc w:val="center"/>
        <w:rPr>
          <w:rFonts w:ascii="Nunito" w:hAnsi="Nunito" w:cs="Arial"/>
          <w:sz w:val="18"/>
          <w:szCs w:val="18"/>
        </w:rPr>
      </w:pPr>
    </w:p>
    <w:p w14:paraId="48991A18" w14:textId="77777777" w:rsidR="00340A8F" w:rsidRPr="00C6699B" w:rsidRDefault="00340A8F" w:rsidP="005F5FA2">
      <w:pPr>
        <w:spacing w:after="0" w:line="240" w:lineRule="auto"/>
        <w:jc w:val="center"/>
        <w:rPr>
          <w:rFonts w:ascii="Nunito" w:hAnsi="Nunito" w:cs="Arial"/>
          <w:color w:val="A6A6A6" w:themeColor="background1" w:themeShade="A6"/>
          <w:sz w:val="18"/>
          <w:szCs w:val="18"/>
        </w:rPr>
      </w:pPr>
    </w:p>
    <w:p w14:paraId="57277DA5" w14:textId="280C478D" w:rsidR="00340A8F" w:rsidRPr="00C6699B" w:rsidRDefault="00251C52" w:rsidP="005F5FA2">
      <w:pPr>
        <w:spacing w:after="0" w:line="240" w:lineRule="auto"/>
        <w:jc w:val="center"/>
        <w:rPr>
          <w:rFonts w:ascii="Nunito" w:hAnsi="Nunito" w:cs="Arial"/>
          <w:b/>
          <w:bCs/>
          <w:sz w:val="18"/>
          <w:szCs w:val="18"/>
        </w:rPr>
      </w:pPr>
      <w:r w:rsidRPr="25710B56">
        <w:rPr>
          <w:rFonts w:ascii="Nunito" w:hAnsi="Nunito" w:cs="Arial"/>
          <w:b/>
          <w:bCs/>
          <w:sz w:val="18"/>
          <w:szCs w:val="18"/>
          <w:lang w:val="es-ES" w:eastAsia="es-CO"/>
        </w:rPr>
        <w:t>El contratista se obliga con el contratante con autonomía técnica, financiera y administrativa a realizar a todo costo y riesgo, el diseño</w:t>
      </w:r>
      <w:r w:rsidR="0288BF22" w:rsidRPr="25710B56">
        <w:rPr>
          <w:rFonts w:ascii="Nunito" w:hAnsi="Nunito" w:cs="Arial"/>
          <w:b/>
          <w:bCs/>
          <w:sz w:val="18"/>
          <w:szCs w:val="18"/>
          <w:lang w:val="es-ES" w:eastAsia="es-CO"/>
        </w:rPr>
        <w:t>,</w:t>
      </w:r>
      <w:r w:rsidRPr="25710B56">
        <w:rPr>
          <w:rFonts w:ascii="Nunito" w:hAnsi="Nunito" w:cs="Arial"/>
          <w:b/>
          <w:bCs/>
          <w:sz w:val="18"/>
          <w:szCs w:val="18"/>
          <w:lang w:val="es-ES" w:eastAsia="es-CO"/>
        </w:rPr>
        <w:t xml:space="preserve"> la adecuación y dotación integral de las oficinas del FENOGE.</w:t>
      </w:r>
    </w:p>
    <w:p w14:paraId="210BFF41" w14:textId="77777777" w:rsidR="00340A8F" w:rsidRPr="00C6699B" w:rsidRDefault="00340A8F" w:rsidP="005F5FA2">
      <w:pPr>
        <w:spacing w:after="0" w:line="240" w:lineRule="auto"/>
        <w:jc w:val="center"/>
        <w:rPr>
          <w:rFonts w:ascii="Nunito" w:hAnsi="Nunito" w:cs="Arial"/>
          <w:sz w:val="18"/>
          <w:szCs w:val="18"/>
        </w:rPr>
      </w:pPr>
    </w:p>
    <w:p w14:paraId="644C320F" w14:textId="77777777" w:rsidR="00340A8F" w:rsidRPr="00C6699B" w:rsidRDefault="00340A8F" w:rsidP="005F5FA2">
      <w:pPr>
        <w:spacing w:after="0" w:line="240" w:lineRule="auto"/>
        <w:jc w:val="center"/>
        <w:rPr>
          <w:rFonts w:ascii="Nunito" w:hAnsi="Nunito" w:cs="Arial"/>
          <w:sz w:val="18"/>
          <w:szCs w:val="18"/>
        </w:rPr>
      </w:pPr>
    </w:p>
    <w:p w14:paraId="5A29544C" w14:textId="77777777" w:rsidR="00340A8F" w:rsidRPr="00C6699B" w:rsidRDefault="00340A8F" w:rsidP="005F5FA2">
      <w:pPr>
        <w:spacing w:after="0" w:line="240" w:lineRule="auto"/>
        <w:jc w:val="center"/>
        <w:rPr>
          <w:rFonts w:ascii="Nunito" w:hAnsi="Nunito" w:cs="Arial"/>
          <w:sz w:val="18"/>
          <w:szCs w:val="18"/>
        </w:rPr>
      </w:pPr>
    </w:p>
    <w:p w14:paraId="7E93C232" w14:textId="77777777" w:rsidR="00340A8F" w:rsidRPr="00C6699B" w:rsidRDefault="00340A8F" w:rsidP="005F5FA2">
      <w:pPr>
        <w:spacing w:after="0" w:line="240" w:lineRule="auto"/>
        <w:jc w:val="center"/>
        <w:rPr>
          <w:rFonts w:ascii="Nunito" w:hAnsi="Nunito" w:cs="Arial"/>
          <w:sz w:val="18"/>
          <w:szCs w:val="18"/>
        </w:rPr>
      </w:pPr>
    </w:p>
    <w:p w14:paraId="058DE929" w14:textId="77777777" w:rsidR="00340A8F" w:rsidRPr="00C6699B" w:rsidRDefault="00340A8F" w:rsidP="005F5FA2">
      <w:pPr>
        <w:spacing w:after="0" w:line="240" w:lineRule="auto"/>
        <w:jc w:val="center"/>
        <w:rPr>
          <w:rFonts w:ascii="Nunito" w:hAnsi="Nunito" w:cs="Arial"/>
          <w:sz w:val="18"/>
          <w:szCs w:val="18"/>
        </w:rPr>
      </w:pPr>
    </w:p>
    <w:p w14:paraId="5BF2EC46" w14:textId="77777777" w:rsidR="00340A8F" w:rsidRPr="00C6699B" w:rsidRDefault="00340A8F" w:rsidP="005F5FA2">
      <w:pPr>
        <w:spacing w:after="0" w:line="240" w:lineRule="auto"/>
        <w:jc w:val="center"/>
        <w:rPr>
          <w:rFonts w:ascii="Nunito" w:hAnsi="Nunito" w:cs="Arial"/>
          <w:sz w:val="18"/>
          <w:szCs w:val="18"/>
        </w:rPr>
      </w:pPr>
    </w:p>
    <w:p w14:paraId="48085B55" w14:textId="41A18402" w:rsidR="228D7686" w:rsidRDefault="228D7686" w:rsidP="228D7686">
      <w:pPr>
        <w:spacing w:after="0" w:line="240" w:lineRule="auto"/>
        <w:jc w:val="center"/>
        <w:rPr>
          <w:rFonts w:ascii="Nunito" w:hAnsi="Nunito" w:cs="Arial"/>
          <w:sz w:val="18"/>
          <w:szCs w:val="18"/>
        </w:rPr>
      </w:pPr>
    </w:p>
    <w:p w14:paraId="5A21D747" w14:textId="5054E97F" w:rsidR="228D7686" w:rsidRDefault="228D7686" w:rsidP="228D7686">
      <w:pPr>
        <w:spacing w:after="0" w:line="240" w:lineRule="auto"/>
        <w:jc w:val="center"/>
        <w:rPr>
          <w:rFonts w:ascii="Nunito" w:hAnsi="Nunito" w:cs="Arial"/>
          <w:sz w:val="18"/>
          <w:szCs w:val="18"/>
        </w:rPr>
      </w:pPr>
    </w:p>
    <w:p w14:paraId="6871DE70" w14:textId="7E51AAE1" w:rsidR="228D7686" w:rsidRDefault="228D7686" w:rsidP="228D7686">
      <w:pPr>
        <w:spacing w:after="0" w:line="240" w:lineRule="auto"/>
        <w:jc w:val="center"/>
        <w:rPr>
          <w:rFonts w:ascii="Nunito" w:hAnsi="Nunito" w:cs="Arial"/>
          <w:sz w:val="18"/>
          <w:szCs w:val="18"/>
        </w:rPr>
      </w:pPr>
    </w:p>
    <w:p w14:paraId="1735A460" w14:textId="2C40E872" w:rsidR="228D7686" w:rsidRDefault="228D7686" w:rsidP="228D7686">
      <w:pPr>
        <w:spacing w:after="0" w:line="240" w:lineRule="auto"/>
        <w:jc w:val="center"/>
        <w:rPr>
          <w:rFonts w:ascii="Nunito" w:hAnsi="Nunito" w:cs="Arial"/>
          <w:sz w:val="18"/>
          <w:szCs w:val="18"/>
        </w:rPr>
      </w:pPr>
    </w:p>
    <w:p w14:paraId="56CB5201" w14:textId="44B06749" w:rsidR="228D7686" w:rsidRDefault="228D7686" w:rsidP="228D7686">
      <w:pPr>
        <w:spacing w:after="0" w:line="240" w:lineRule="auto"/>
        <w:jc w:val="center"/>
        <w:rPr>
          <w:rFonts w:ascii="Nunito" w:hAnsi="Nunito" w:cs="Arial"/>
          <w:sz w:val="18"/>
          <w:szCs w:val="18"/>
        </w:rPr>
      </w:pPr>
    </w:p>
    <w:p w14:paraId="737C027E" w14:textId="43895187" w:rsidR="228D7686" w:rsidRDefault="228D7686" w:rsidP="228D7686">
      <w:pPr>
        <w:spacing w:after="0" w:line="240" w:lineRule="auto"/>
        <w:jc w:val="center"/>
        <w:rPr>
          <w:rFonts w:ascii="Nunito" w:hAnsi="Nunito" w:cs="Arial"/>
          <w:sz w:val="18"/>
          <w:szCs w:val="18"/>
        </w:rPr>
      </w:pPr>
    </w:p>
    <w:p w14:paraId="115F1D89" w14:textId="77777777" w:rsidR="00340A8F" w:rsidRPr="00C6699B" w:rsidRDefault="00340A8F" w:rsidP="005F5FA2">
      <w:pPr>
        <w:spacing w:after="0" w:line="240" w:lineRule="auto"/>
        <w:jc w:val="center"/>
        <w:rPr>
          <w:rFonts w:ascii="Nunito" w:hAnsi="Nunito" w:cs="Arial"/>
          <w:sz w:val="18"/>
          <w:szCs w:val="18"/>
        </w:rPr>
      </w:pPr>
    </w:p>
    <w:p w14:paraId="08FCDE06" w14:textId="77777777" w:rsidR="00340A8F" w:rsidRPr="00C6699B" w:rsidRDefault="00340A8F" w:rsidP="005F5FA2">
      <w:pPr>
        <w:spacing w:after="0" w:line="240" w:lineRule="auto"/>
        <w:jc w:val="center"/>
        <w:rPr>
          <w:rFonts w:ascii="Nunito" w:hAnsi="Nunito" w:cs="Arial"/>
          <w:sz w:val="18"/>
          <w:szCs w:val="18"/>
        </w:rPr>
      </w:pPr>
    </w:p>
    <w:p w14:paraId="67DE4A11" w14:textId="77777777" w:rsidR="00340A8F" w:rsidRPr="00C6699B" w:rsidRDefault="00340A8F" w:rsidP="005F5FA2">
      <w:pPr>
        <w:spacing w:after="0" w:line="240" w:lineRule="auto"/>
        <w:jc w:val="center"/>
        <w:rPr>
          <w:rFonts w:ascii="Nunito" w:hAnsi="Nunito" w:cs="Arial"/>
          <w:sz w:val="18"/>
          <w:szCs w:val="18"/>
        </w:rPr>
      </w:pPr>
    </w:p>
    <w:p w14:paraId="55CC6FBA" w14:textId="67F8C276" w:rsidR="00340A8F" w:rsidRPr="00C6699B" w:rsidRDefault="00340A8F" w:rsidP="005F5FA2">
      <w:pPr>
        <w:spacing w:after="0" w:line="240" w:lineRule="auto"/>
        <w:jc w:val="center"/>
        <w:rPr>
          <w:rFonts w:ascii="Nunito" w:hAnsi="Nunito" w:cs="Arial"/>
          <w:sz w:val="18"/>
          <w:szCs w:val="18"/>
        </w:rPr>
      </w:pPr>
    </w:p>
    <w:p w14:paraId="4F09AF32" w14:textId="77777777" w:rsidR="005F5FA2" w:rsidRDefault="005F5FA2" w:rsidP="000D38F6">
      <w:pPr>
        <w:spacing w:after="0" w:line="240" w:lineRule="auto"/>
        <w:rPr>
          <w:rFonts w:ascii="Nunito" w:hAnsi="Nunito" w:cs="Arial"/>
          <w:sz w:val="18"/>
          <w:szCs w:val="18"/>
        </w:rPr>
      </w:pPr>
    </w:p>
    <w:p w14:paraId="3C9913AC" w14:textId="77777777" w:rsidR="005F5FA2" w:rsidRDefault="005F5FA2" w:rsidP="005F5FA2">
      <w:pPr>
        <w:spacing w:after="0" w:line="240" w:lineRule="auto"/>
        <w:jc w:val="center"/>
        <w:rPr>
          <w:rFonts w:ascii="Nunito" w:hAnsi="Nunito" w:cs="Arial"/>
          <w:sz w:val="18"/>
          <w:szCs w:val="18"/>
        </w:rPr>
      </w:pPr>
    </w:p>
    <w:p w14:paraId="5EBAE928" w14:textId="62090D3F" w:rsidR="22F07C84" w:rsidRDefault="22F07C84" w:rsidP="22F07C84">
      <w:pPr>
        <w:spacing w:after="0" w:line="240" w:lineRule="auto"/>
        <w:jc w:val="center"/>
        <w:rPr>
          <w:rFonts w:ascii="Nunito" w:hAnsi="Nunito" w:cs="Arial"/>
          <w:sz w:val="18"/>
          <w:szCs w:val="18"/>
        </w:rPr>
      </w:pPr>
    </w:p>
    <w:p w14:paraId="1B44A922" w14:textId="5C154C63" w:rsidR="22F07C84" w:rsidRDefault="22F07C84" w:rsidP="22F07C84">
      <w:pPr>
        <w:spacing w:after="0" w:line="240" w:lineRule="auto"/>
        <w:jc w:val="center"/>
        <w:rPr>
          <w:rFonts w:ascii="Nunito" w:hAnsi="Nunito" w:cs="Arial"/>
          <w:sz w:val="18"/>
          <w:szCs w:val="18"/>
        </w:rPr>
      </w:pPr>
    </w:p>
    <w:p w14:paraId="48E39D40" w14:textId="4587C5C2" w:rsidR="005F5FA2" w:rsidRPr="00C6699B" w:rsidRDefault="005F5FA2" w:rsidP="228D7686">
      <w:pPr>
        <w:spacing w:after="0" w:line="240" w:lineRule="auto"/>
        <w:jc w:val="center"/>
        <w:rPr>
          <w:rFonts w:ascii="Nunito" w:hAnsi="Nunito" w:cs="Arial"/>
          <w:sz w:val="18"/>
          <w:szCs w:val="18"/>
        </w:rPr>
      </w:pPr>
    </w:p>
    <w:p w14:paraId="78929787" w14:textId="77777777" w:rsidR="00340A8F" w:rsidRPr="00C6699B" w:rsidRDefault="00340A8F" w:rsidP="005F5FA2">
      <w:pPr>
        <w:spacing w:after="0" w:line="240" w:lineRule="auto"/>
        <w:rPr>
          <w:rFonts w:ascii="Nunito" w:hAnsi="Nunito" w:cs="Arial"/>
          <w:sz w:val="18"/>
          <w:szCs w:val="18"/>
        </w:rPr>
      </w:pPr>
    </w:p>
    <w:p w14:paraId="4B9673D2" w14:textId="1A4E405A" w:rsidR="15E4B081" w:rsidRDefault="3073809E" w:rsidP="00105C1F">
      <w:pPr>
        <w:spacing w:after="0" w:line="240" w:lineRule="auto"/>
        <w:jc w:val="center"/>
        <w:rPr>
          <w:rFonts w:ascii="Nunito" w:hAnsi="Nunito" w:cs="Arial"/>
          <w:b/>
          <w:bCs/>
          <w:color w:val="000000" w:themeColor="text1"/>
          <w:sz w:val="18"/>
          <w:szCs w:val="18"/>
        </w:rPr>
      </w:pPr>
      <w:r w:rsidRPr="43004F43">
        <w:rPr>
          <w:rFonts w:ascii="Nunito" w:hAnsi="Nunito" w:cs="Arial"/>
          <w:b/>
          <w:bCs/>
          <w:color w:val="000000" w:themeColor="text1"/>
          <w:sz w:val="18"/>
          <w:szCs w:val="18"/>
        </w:rPr>
        <w:t>Ju</w:t>
      </w:r>
      <w:r w:rsidR="00105C1F">
        <w:rPr>
          <w:rFonts w:ascii="Nunito" w:hAnsi="Nunito" w:cs="Arial"/>
          <w:b/>
          <w:bCs/>
          <w:color w:val="000000" w:themeColor="text1"/>
          <w:sz w:val="18"/>
          <w:szCs w:val="18"/>
        </w:rPr>
        <w:t>l</w:t>
      </w:r>
      <w:r w:rsidRPr="43004F43">
        <w:rPr>
          <w:rFonts w:ascii="Nunito" w:hAnsi="Nunito" w:cs="Arial"/>
          <w:b/>
          <w:bCs/>
          <w:color w:val="000000" w:themeColor="text1"/>
          <w:sz w:val="18"/>
          <w:szCs w:val="18"/>
        </w:rPr>
        <w:t xml:space="preserve">io </w:t>
      </w:r>
      <w:r w:rsidR="23F20907" w:rsidRPr="43004F43">
        <w:rPr>
          <w:rFonts w:ascii="Nunito" w:hAnsi="Nunito" w:cs="Arial"/>
          <w:b/>
          <w:bCs/>
          <w:color w:val="000000" w:themeColor="text1"/>
          <w:sz w:val="18"/>
          <w:szCs w:val="18"/>
        </w:rPr>
        <w:t>de 202</w:t>
      </w:r>
      <w:r w:rsidR="00587A56" w:rsidRPr="43004F43">
        <w:rPr>
          <w:rFonts w:ascii="Nunito" w:hAnsi="Nunito" w:cs="Arial"/>
          <w:b/>
          <w:bCs/>
          <w:color w:val="000000" w:themeColor="text1"/>
          <w:sz w:val="18"/>
          <w:szCs w:val="18"/>
        </w:rPr>
        <w:t>5</w:t>
      </w:r>
    </w:p>
    <w:p w14:paraId="04FB8C29" w14:textId="77777777" w:rsidR="00105C1F" w:rsidRDefault="00105C1F" w:rsidP="00105C1F">
      <w:pPr>
        <w:spacing w:after="0" w:line="240" w:lineRule="auto"/>
        <w:jc w:val="center"/>
        <w:rPr>
          <w:rFonts w:ascii="Nunito" w:hAnsi="Nunito" w:cs="Arial"/>
          <w:b/>
          <w:bCs/>
          <w:color w:val="000000" w:themeColor="text1"/>
          <w:sz w:val="18"/>
          <w:szCs w:val="18"/>
        </w:rPr>
      </w:pPr>
    </w:p>
    <w:p w14:paraId="67B1178D" w14:textId="7DA15075" w:rsidR="0054781B" w:rsidRPr="00C6699B" w:rsidRDefault="0054781B" w:rsidP="00297286">
      <w:pPr>
        <w:pStyle w:val="Heading1"/>
        <w:numPr>
          <w:ilvl w:val="0"/>
          <w:numId w:val="13"/>
        </w:numPr>
        <w:spacing w:line="240" w:lineRule="auto"/>
        <w:jc w:val="both"/>
        <w:rPr>
          <w:rFonts w:ascii="Nunito" w:eastAsia="Nunito" w:hAnsi="Nunito" w:cs="Nunito"/>
          <w:b/>
          <w:color w:val="auto"/>
          <w:sz w:val="18"/>
          <w:szCs w:val="18"/>
        </w:rPr>
      </w:pPr>
      <w:bookmarkStart w:id="0" w:name="_Toc188949011"/>
      <w:r w:rsidRPr="00C6699B">
        <w:rPr>
          <w:rFonts w:ascii="Nunito" w:eastAsia="Nunito" w:hAnsi="Nunito" w:cs="Nunito"/>
          <w:b/>
          <w:color w:val="auto"/>
          <w:sz w:val="18"/>
          <w:szCs w:val="18"/>
        </w:rPr>
        <w:t>OBJETO DE ESTUDIO</w:t>
      </w:r>
      <w:bookmarkEnd w:id="0"/>
    </w:p>
    <w:p w14:paraId="601D2D77" w14:textId="04BC65D5" w:rsidR="003D175F" w:rsidRPr="00C6699B" w:rsidRDefault="003D175F" w:rsidP="005F5FA2">
      <w:pPr>
        <w:pStyle w:val="NoSpacing"/>
        <w:jc w:val="both"/>
        <w:rPr>
          <w:rFonts w:ascii="Nunito" w:eastAsia="Nunito" w:hAnsi="Nunito" w:cs="Nunito"/>
          <w:b/>
          <w:sz w:val="18"/>
          <w:szCs w:val="18"/>
          <w:lang w:val="es-MX"/>
        </w:rPr>
      </w:pPr>
      <w:r w:rsidRPr="00C6699B">
        <w:rPr>
          <w:rFonts w:ascii="Nunito" w:eastAsia="Nunito" w:hAnsi="Nunito" w:cs="Nunito"/>
          <w:sz w:val="18"/>
          <w:szCs w:val="18"/>
          <w:lang w:val="es-MX"/>
        </w:rPr>
        <w:t xml:space="preserve">El presente documento muestra el análisis del sector realizado por el </w:t>
      </w:r>
      <w:r w:rsidR="009E5E8E" w:rsidRPr="00C6699B">
        <w:rPr>
          <w:rFonts w:ascii="Nunito" w:eastAsia="Nunito" w:hAnsi="Nunito" w:cs="Nunito"/>
          <w:sz w:val="18"/>
          <w:szCs w:val="18"/>
          <w:lang w:val="es-MX"/>
        </w:rPr>
        <w:t>Fondo</w:t>
      </w:r>
      <w:r w:rsidR="00006CF8" w:rsidRPr="00C6699B">
        <w:rPr>
          <w:rFonts w:ascii="Nunito" w:eastAsia="Nunito" w:hAnsi="Nunito" w:cs="Nunito"/>
          <w:sz w:val="18"/>
          <w:szCs w:val="18"/>
          <w:lang w:val="es-MX"/>
        </w:rPr>
        <w:t xml:space="preserve"> de </w:t>
      </w:r>
      <w:r w:rsidR="20B09E20" w:rsidRPr="00C6699B">
        <w:rPr>
          <w:rFonts w:ascii="Nunito" w:eastAsia="Nunito" w:hAnsi="Nunito" w:cs="Nunito"/>
          <w:sz w:val="18"/>
          <w:szCs w:val="18"/>
          <w:lang w:val="es-MX"/>
        </w:rPr>
        <w:t>Energías</w:t>
      </w:r>
      <w:r w:rsidR="00006CF8" w:rsidRPr="00C6699B">
        <w:rPr>
          <w:rFonts w:ascii="Nunito" w:eastAsia="Nunito" w:hAnsi="Nunito" w:cs="Nunito"/>
          <w:sz w:val="18"/>
          <w:szCs w:val="18"/>
          <w:lang w:val="es-MX"/>
        </w:rPr>
        <w:t xml:space="preserve"> No Convencionales y Gestión Eficiente de la Energía - FENOGE,</w:t>
      </w:r>
      <w:r w:rsidRPr="00C6699B">
        <w:rPr>
          <w:rFonts w:ascii="Nunito" w:eastAsia="Nunito" w:hAnsi="Nunito" w:cs="Nunito"/>
          <w:sz w:val="18"/>
          <w:szCs w:val="18"/>
          <w:lang w:val="es-MX"/>
        </w:rPr>
        <w:t xml:space="preserve"> </w:t>
      </w:r>
      <w:r w:rsidR="0067225B" w:rsidRPr="00C6699B">
        <w:rPr>
          <w:rFonts w:ascii="Nunito" w:eastAsia="Nunito" w:hAnsi="Nunito" w:cs="Nunito"/>
          <w:sz w:val="18"/>
          <w:szCs w:val="18"/>
          <w:lang w:val="es-MX"/>
        </w:rPr>
        <w:t xml:space="preserve">como parte de la etapa de planeación, con el fin de </w:t>
      </w:r>
      <w:r w:rsidRPr="00C6699B">
        <w:rPr>
          <w:rFonts w:ascii="Nunito" w:eastAsia="Nunito" w:hAnsi="Nunito" w:cs="Nunito"/>
          <w:sz w:val="18"/>
          <w:szCs w:val="18"/>
          <w:lang w:val="es-MX"/>
        </w:rPr>
        <w:t>realizar el análisis necesario para conocer el sector relativo al objeto del Proceso de Contratación desde la perspectiva legal, comercial, financiera, organizacional, técnica</w:t>
      </w:r>
      <w:r w:rsidR="0067225B" w:rsidRPr="00C6699B">
        <w:rPr>
          <w:rFonts w:ascii="Nunito" w:eastAsia="Nunito" w:hAnsi="Nunito" w:cs="Nunito"/>
          <w:sz w:val="18"/>
          <w:szCs w:val="18"/>
          <w:lang w:val="es-MX"/>
        </w:rPr>
        <w:t xml:space="preserve"> </w:t>
      </w:r>
      <w:r w:rsidRPr="00C6699B">
        <w:rPr>
          <w:rFonts w:ascii="Nunito" w:eastAsia="Nunito" w:hAnsi="Nunito" w:cs="Nunito"/>
          <w:sz w:val="18"/>
          <w:szCs w:val="18"/>
          <w:lang w:val="es-MX"/>
        </w:rPr>
        <w:t>y de análisis de Riesgo</w:t>
      </w:r>
      <w:r w:rsidRPr="00C6699B">
        <w:rPr>
          <w:rFonts w:ascii="Nunito" w:eastAsia="Nunito" w:hAnsi="Nunito" w:cs="Nunito"/>
          <w:b/>
          <w:sz w:val="18"/>
          <w:szCs w:val="18"/>
          <w:lang w:val="es-MX"/>
        </w:rPr>
        <w:t>.</w:t>
      </w:r>
    </w:p>
    <w:p w14:paraId="1A7ACF24" w14:textId="77777777" w:rsidR="008629B1" w:rsidRPr="00C6699B" w:rsidRDefault="008629B1" w:rsidP="005F5FA2">
      <w:pPr>
        <w:pStyle w:val="NoSpacing"/>
        <w:jc w:val="both"/>
        <w:rPr>
          <w:rFonts w:ascii="Nunito" w:eastAsia="Nunito" w:hAnsi="Nunito" w:cs="Nunito"/>
          <w:b/>
          <w:sz w:val="18"/>
          <w:szCs w:val="18"/>
          <w:lang w:val="es-MX"/>
        </w:rPr>
      </w:pPr>
    </w:p>
    <w:p w14:paraId="11F79150" w14:textId="36766056" w:rsidR="008629B1" w:rsidRPr="00C6699B" w:rsidRDefault="008629B1" w:rsidP="25710B56">
      <w:pPr>
        <w:spacing w:after="0" w:line="240" w:lineRule="auto"/>
        <w:jc w:val="both"/>
        <w:rPr>
          <w:rFonts w:ascii="Nunito" w:eastAsia="Nunito" w:hAnsi="Nunito" w:cs="Nunito"/>
          <w:b/>
          <w:bCs/>
          <w:color w:val="A6A6A6" w:themeColor="background1" w:themeShade="A6"/>
          <w:sz w:val="18"/>
          <w:szCs w:val="18"/>
          <w:lang w:val="es-MX"/>
        </w:rPr>
      </w:pPr>
      <w:r w:rsidRPr="28C3792C">
        <w:rPr>
          <w:rFonts w:ascii="Nunito" w:eastAsia="Nunito" w:hAnsi="Nunito" w:cs="Nunito"/>
          <w:sz w:val="18"/>
          <w:szCs w:val="18"/>
        </w:rPr>
        <w:t>El presente estudio se</w:t>
      </w:r>
      <w:r w:rsidR="002974FA" w:rsidRPr="28C3792C">
        <w:rPr>
          <w:rFonts w:ascii="Nunito" w:eastAsia="Nunito" w:hAnsi="Nunito" w:cs="Nunito"/>
          <w:sz w:val="18"/>
          <w:szCs w:val="18"/>
        </w:rPr>
        <w:t xml:space="preserve"> elabora </w:t>
      </w:r>
      <w:r w:rsidR="002974FA" w:rsidRPr="28C3792C">
        <w:rPr>
          <w:rFonts w:ascii="Nunito" w:eastAsia="Nunito" w:hAnsi="Nunito" w:cs="Nunito"/>
          <w:sz w:val="18"/>
          <w:szCs w:val="18"/>
          <w:lang w:val="es-MX"/>
        </w:rPr>
        <w:t>para el proceso de contratación para cuyo objeto consiste</w:t>
      </w:r>
      <w:r w:rsidR="00006CF8" w:rsidRPr="28C3792C">
        <w:rPr>
          <w:rFonts w:ascii="Nunito" w:eastAsia="Nunito" w:hAnsi="Nunito" w:cs="Nunito"/>
          <w:sz w:val="18"/>
          <w:szCs w:val="18"/>
          <w:lang w:val="es-MX"/>
        </w:rPr>
        <w:t xml:space="preserve"> en</w:t>
      </w:r>
      <w:r w:rsidR="002974FA" w:rsidRPr="28C3792C">
        <w:rPr>
          <w:rFonts w:ascii="Nunito" w:eastAsia="Nunito" w:hAnsi="Nunito" w:cs="Nunito"/>
          <w:b/>
          <w:bCs/>
          <w:sz w:val="18"/>
          <w:szCs w:val="18"/>
          <w:lang w:val="es-MX"/>
        </w:rPr>
        <w:t xml:space="preserve"> </w:t>
      </w:r>
      <w:r w:rsidR="00B00277" w:rsidRPr="28C3792C">
        <w:rPr>
          <w:rFonts w:ascii="Nunito" w:eastAsia="Nunito" w:hAnsi="Nunito" w:cs="Nunito"/>
          <w:b/>
          <w:bCs/>
          <w:sz w:val="18"/>
          <w:szCs w:val="18"/>
          <w:lang w:val="es-MX"/>
        </w:rPr>
        <w:t>“</w:t>
      </w:r>
      <w:r w:rsidR="00251C52" w:rsidRPr="28C3792C">
        <w:rPr>
          <w:rFonts w:ascii="Nunito" w:eastAsia="Nunito" w:hAnsi="Nunito" w:cs="Nunito"/>
          <w:b/>
          <w:bCs/>
          <w:sz w:val="18"/>
          <w:szCs w:val="18"/>
          <w:lang w:val="es-MX"/>
        </w:rPr>
        <w:t>El contratista se obliga con el contratante con autonomía técnica, financiera y administrativa a realizar a todo costo y riesgo, el diseño</w:t>
      </w:r>
      <w:r w:rsidR="0B9B9659" w:rsidRPr="28C3792C">
        <w:rPr>
          <w:rFonts w:ascii="Nunito" w:eastAsia="Nunito" w:hAnsi="Nunito" w:cs="Nunito"/>
          <w:b/>
          <w:bCs/>
          <w:sz w:val="18"/>
          <w:szCs w:val="18"/>
          <w:lang w:val="es-MX"/>
        </w:rPr>
        <w:t>,</w:t>
      </w:r>
      <w:r w:rsidR="00251C52" w:rsidRPr="28C3792C">
        <w:rPr>
          <w:rFonts w:ascii="Nunito" w:eastAsia="Nunito" w:hAnsi="Nunito" w:cs="Nunito"/>
          <w:b/>
          <w:bCs/>
          <w:sz w:val="18"/>
          <w:szCs w:val="18"/>
          <w:lang w:val="es-MX"/>
        </w:rPr>
        <w:t xml:space="preserve"> la adecuación y dotación integral de las oficinas del FENOGE</w:t>
      </w:r>
      <w:r w:rsidR="32A84811" w:rsidRPr="28C3792C">
        <w:rPr>
          <w:rFonts w:ascii="Nunito" w:eastAsia="Nunito" w:hAnsi="Nunito" w:cs="Nunito"/>
          <w:b/>
          <w:bCs/>
          <w:sz w:val="18"/>
          <w:szCs w:val="18"/>
          <w:lang w:val="es-MX"/>
        </w:rPr>
        <w:t>.</w:t>
      </w:r>
      <w:r w:rsidR="00B00277" w:rsidRPr="28C3792C">
        <w:rPr>
          <w:rFonts w:ascii="Nunito" w:eastAsia="Nunito" w:hAnsi="Nunito" w:cs="Nunito"/>
          <w:b/>
          <w:bCs/>
          <w:i/>
          <w:iCs/>
          <w:sz w:val="18"/>
          <w:szCs w:val="18"/>
          <w:lang w:val="es-ES" w:eastAsia="es-CO"/>
        </w:rPr>
        <w:t>”</w:t>
      </w:r>
    </w:p>
    <w:p w14:paraId="618E65B4" w14:textId="77777777" w:rsidR="008629B1" w:rsidRPr="00C6699B" w:rsidRDefault="008629B1" w:rsidP="005F5FA2">
      <w:pPr>
        <w:spacing w:after="0" w:line="240" w:lineRule="auto"/>
        <w:jc w:val="both"/>
        <w:rPr>
          <w:rFonts w:ascii="Nunito" w:eastAsia="Nunito" w:hAnsi="Nunito" w:cs="Nunito"/>
          <w:sz w:val="18"/>
          <w:szCs w:val="18"/>
        </w:rPr>
      </w:pPr>
    </w:p>
    <w:p w14:paraId="6EB799CA" w14:textId="60F46C8E" w:rsidR="00551C93" w:rsidRPr="00C6699B" w:rsidRDefault="007D17E4"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Lo anterior, con el fin de realizar </w:t>
      </w:r>
      <w:r w:rsidR="00B00277" w:rsidRPr="00C6699B">
        <w:rPr>
          <w:rFonts w:ascii="Nunito" w:eastAsia="Nunito" w:hAnsi="Nunito" w:cs="Nunito"/>
          <w:sz w:val="18"/>
          <w:szCs w:val="18"/>
        </w:rPr>
        <w:t>el diseño, adecuación integral y suministro de mobiliario de las nuevas oficinas de FENOGE, oficinas 801 y 802, ubicadas en el edificio Torre Avenida 82 P.H, con dirección carrera 12 No. 84-12 de la ciudad de Bogotá D.C.</w:t>
      </w:r>
      <w:r w:rsidRPr="00C6699B">
        <w:rPr>
          <w:rFonts w:ascii="Nunito" w:eastAsia="Nunito" w:hAnsi="Nunito" w:cs="Nunito"/>
          <w:sz w:val="18"/>
          <w:szCs w:val="18"/>
        </w:rPr>
        <w:t xml:space="preserve">, de acuerdo con las normas </w:t>
      </w:r>
      <w:r w:rsidR="00B00277" w:rsidRPr="00C6699B">
        <w:rPr>
          <w:rFonts w:ascii="Nunito" w:eastAsia="Nunito" w:hAnsi="Nunito" w:cs="Nunito"/>
          <w:sz w:val="18"/>
          <w:szCs w:val="18"/>
        </w:rPr>
        <w:t xml:space="preserve">NTC-1440 </w:t>
      </w:r>
      <w:r w:rsidR="00B00277" w:rsidRPr="00C6699B">
        <w:rPr>
          <w:rFonts w:ascii="Nunito" w:eastAsia="Nunito" w:hAnsi="Nunito" w:cs="Nunito"/>
          <w:i/>
          <w:iCs/>
          <w:sz w:val="18"/>
          <w:szCs w:val="18"/>
        </w:rPr>
        <w:t xml:space="preserve">“MUEBLES DE OFICINA.CONSIDERACIONES  GENERALES  RELATIVAS  A LA POSICIÓN DE TRABAJO: SILLA-ESCRITORIO”, </w:t>
      </w:r>
      <w:r w:rsidR="00B00277" w:rsidRPr="00C6699B">
        <w:rPr>
          <w:rFonts w:ascii="Nunito" w:eastAsia="Nunito" w:hAnsi="Nunito" w:cs="Nunito"/>
          <w:sz w:val="18"/>
          <w:szCs w:val="18"/>
        </w:rPr>
        <w:t xml:space="preserve">NTC-2050 </w:t>
      </w:r>
      <w:r w:rsidR="00B00277" w:rsidRPr="00C6699B">
        <w:rPr>
          <w:rFonts w:ascii="Nunito" w:eastAsia="Nunito" w:hAnsi="Nunito" w:cs="Nunito"/>
          <w:i/>
          <w:iCs/>
          <w:sz w:val="18"/>
          <w:szCs w:val="18"/>
        </w:rPr>
        <w:t xml:space="preserve">“Código Eléctrico Colombiano”, </w:t>
      </w:r>
      <w:r w:rsidR="00B00277" w:rsidRPr="00C6699B">
        <w:rPr>
          <w:rFonts w:ascii="Nunito" w:eastAsia="Nunito" w:hAnsi="Nunito" w:cs="Nunito"/>
          <w:sz w:val="18"/>
          <w:szCs w:val="18"/>
        </w:rPr>
        <w:t xml:space="preserve">el Reglamento Técnico de Instalaciones Eléctricas "RETIE", el Reglamento Técnico de Iluminación y Alumbrado Público “RETILAP”, la NFPA-110 </w:t>
      </w:r>
      <w:r w:rsidR="00B00277" w:rsidRPr="00C6699B">
        <w:rPr>
          <w:rFonts w:ascii="Nunito" w:eastAsia="Nunito" w:hAnsi="Nunito" w:cs="Nunito"/>
          <w:i/>
          <w:iCs/>
          <w:sz w:val="18"/>
          <w:szCs w:val="18"/>
        </w:rPr>
        <w:t xml:space="preserve">“Norma para Sistemas de Energía de Reserva y de Emergencia”, </w:t>
      </w:r>
      <w:r w:rsidR="00D27176" w:rsidRPr="00C6699B">
        <w:rPr>
          <w:rFonts w:ascii="Nunito" w:eastAsia="Nunito" w:hAnsi="Nunito" w:cs="Nunito"/>
          <w:sz w:val="18"/>
          <w:szCs w:val="18"/>
        </w:rPr>
        <w:t xml:space="preserve">la NSR-10 </w:t>
      </w:r>
      <w:r w:rsidR="00D27176" w:rsidRPr="00C6699B">
        <w:rPr>
          <w:rFonts w:ascii="Nunito" w:eastAsia="Nunito" w:hAnsi="Nunito" w:cs="Nunito"/>
          <w:i/>
          <w:iCs/>
          <w:sz w:val="18"/>
          <w:szCs w:val="18"/>
        </w:rPr>
        <w:t xml:space="preserve">“Reglamento Colombiano de Construcción Sismo Resistente”, </w:t>
      </w:r>
      <w:r w:rsidR="00D27176" w:rsidRPr="00C6699B">
        <w:rPr>
          <w:rFonts w:ascii="Nunito" w:eastAsia="Nunito" w:hAnsi="Nunito" w:cs="Nunito"/>
          <w:sz w:val="18"/>
          <w:szCs w:val="18"/>
        </w:rPr>
        <w:t xml:space="preserve">normas NFPA – NEC, el Código Nacional de Incendios, la Circular 2021EE0090167 DE 2021 del Ministerio de Vivienda, la Ley 90 de 1993, la Resolución 5018 de 2019, la NFPA-101 </w:t>
      </w:r>
      <w:r w:rsidR="00D27176" w:rsidRPr="00C6699B">
        <w:rPr>
          <w:rFonts w:ascii="Nunito" w:eastAsia="Nunito" w:hAnsi="Nunito" w:cs="Nunito"/>
          <w:i/>
          <w:iCs/>
          <w:sz w:val="18"/>
          <w:szCs w:val="18"/>
        </w:rPr>
        <w:t xml:space="preserve">“Código de Seguridad Humana”, </w:t>
      </w:r>
      <w:r w:rsidR="00D27176" w:rsidRPr="00C6699B">
        <w:rPr>
          <w:rFonts w:ascii="Nunito" w:eastAsia="Nunito" w:hAnsi="Nunito" w:cs="Nunito"/>
          <w:sz w:val="18"/>
          <w:szCs w:val="18"/>
        </w:rPr>
        <w:t xml:space="preserve">NTC-1461 </w:t>
      </w:r>
      <w:r w:rsidR="00D27176" w:rsidRPr="00C6699B">
        <w:rPr>
          <w:rFonts w:ascii="Nunito" w:eastAsia="Nunito" w:hAnsi="Nunito" w:cs="Nunito"/>
          <w:i/>
          <w:iCs/>
          <w:sz w:val="18"/>
          <w:szCs w:val="18"/>
        </w:rPr>
        <w:t xml:space="preserve">“Higiene y seguridad. Colores y señales de seguridad”, </w:t>
      </w:r>
      <w:r w:rsidR="00D27176" w:rsidRPr="00C6699B">
        <w:rPr>
          <w:rFonts w:ascii="Nunito" w:eastAsia="Nunito" w:hAnsi="Nunito" w:cs="Nunito"/>
          <w:sz w:val="18"/>
          <w:szCs w:val="18"/>
        </w:rPr>
        <w:t xml:space="preserve">la NTC-2885 </w:t>
      </w:r>
      <w:r w:rsidR="00D27176" w:rsidRPr="00C6699B">
        <w:rPr>
          <w:rFonts w:ascii="Nunito" w:eastAsia="Nunito" w:hAnsi="Nunito" w:cs="Nunito"/>
          <w:i/>
          <w:iCs/>
          <w:sz w:val="18"/>
          <w:szCs w:val="18"/>
        </w:rPr>
        <w:t xml:space="preserve">“extintores portátiles contra incendios”, </w:t>
      </w:r>
      <w:r w:rsidR="00D27176" w:rsidRPr="00C6699B">
        <w:rPr>
          <w:rFonts w:ascii="Nunito" w:eastAsia="Nunito" w:hAnsi="Nunito" w:cs="Nunito"/>
          <w:sz w:val="18"/>
          <w:szCs w:val="18"/>
        </w:rPr>
        <w:t>la Resolución 705 de 2007</w:t>
      </w:r>
      <w:r w:rsidR="00602CD1" w:rsidRPr="00C6699B">
        <w:rPr>
          <w:rFonts w:ascii="Nunito" w:eastAsia="Nunito" w:hAnsi="Nunito" w:cs="Nunito"/>
          <w:sz w:val="18"/>
          <w:szCs w:val="18"/>
        </w:rPr>
        <w:t xml:space="preserve">, </w:t>
      </w:r>
      <w:r w:rsidRPr="00C6699B">
        <w:rPr>
          <w:rFonts w:ascii="Nunito" w:eastAsia="Nunito" w:hAnsi="Nunito" w:cs="Nunito"/>
          <w:sz w:val="18"/>
          <w:szCs w:val="18"/>
        </w:rPr>
        <w:t>y, o aquellas normas técnicas que resulten apropiadas de acuerdo con el objeto planteado.</w:t>
      </w:r>
    </w:p>
    <w:p w14:paraId="5CF708D4" w14:textId="3A0DDD4D" w:rsidR="008629B1" w:rsidRPr="00C6699B" w:rsidRDefault="008629B1" w:rsidP="005F5FA2">
      <w:pPr>
        <w:spacing w:after="0" w:line="240" w:lineRule="auto"/>
        <w:jc w:val="both"/>
        <w:rPr>
          <w:rFonts w:ascii="Nunito" w:eastAsia="Nunito" w:hAnsi="Nunito" w:cs="Nunito"/>
          <w:sz w:val="18"/>
          <w:szCs w:val="18"/>
        </w:rPr>
      </w:pPr>
    </w:p>
    <w:p w14:paraId="6F450565" w14:textId="4C5DABCB" w:rsidR="008629B1" w:rsidRPr="00C6699B" w:rsidRDefault="008629B1"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El presente documento le permitirá</w:t>
      </w:r>
      <w:r w:rsidR="00551C93" w:rsidRPr="00C6699B">
        <w:rPr>
          <w:rFonts w:ascii="Nunito" w:eastAsia="Nunito" w:hAnsi="Nunito" w:cs="Nunito"/>
          <w:sz w:val="18"/>
          <w:szCs w:val="18"/>
        </w:rPr>
        <w:t xml:space="preserve"> al</w:t>
      </w:r>
      <w:r w:rsidR="00E644CA" w:rsidRPr="00C6699B">
        <w:rPr>
          <w:rFonts w:ascii="Nunito" w:eastAsia="Nunito" w:hAnsi="Nunito" w:cs="Nunito"/>
          <w:sz w:val="18"/>
          <w:szCs w:val="18"/>
        </w:rPr>
        <w:t xml:space="preserve"> Fondo</w:t>
      </w:r>
      <w:r w:rsidRPr="00C6699B">
        <w:rPr>
          <w:rFonts w:ascii="Nunito" w:eastAsia="Nunito" w:hAnsi="Nunito" w:cs="Nunito"/>
          <w:sz w:val="18"/>
          <w:szCs w:val="18"/>
        </w:rPr>
        <w:t>:</w:t>
      </w:r>
    </w:p>
    <w:p w14:paraId="45ECE5A8" w14:textId="77777777" w:rsidR="008629B1" w:rsidRPr="00C6699B" w:rsidRDefault="008629B1" w:rsidP="005F5FA2">
      <w:pPr>
        <w:spacing w:after="0" w:line="240" w:lineRule="auto"/>
        <w:jc w:val="both"/>
        <w:rPr>
          <w:rFonts w:ascii="Nunito" w:eastAsia="Nunito" w:hAnsi="Nunito" w:cs="Nunito"/>
          <w:sz w:val="18"/>
          <w:szCs w:val="18"/>
        </w:rPr>
      </w:pPr>
    </w:p>
    <w:p w14:paraId="2C334283" w14:textId="3F1BCD66" w:rsidR="008629B1" w:rsidRPr="00C6699B" w:rsidRDefault="008629B1" w:rsidP="00297286">
      <w:pPr>
        <w:pStyle w:val="ListParagraph"/>
        <w:numPr>
          <w:ilvl w:val="0"/>
          <w:numId w:val="11"/>
        </w:numPr>
        <w:tabs>
          <w:tab w:val="left" w:pos="360"/>
        </w:tabs>
        <w:spacing w:after="0" w:line="240" w:lineRule="auto"/>
        <w:ind w:left="360" w:hanging="270"/>
        <w:jc w:val="both"/>
        <w:rPr>
          <w:rFonts w:ascii="Nunito" w:eastAsia="Nunito" w:hAnsi="Nunito" w:cs="Nunito"/>
          <w:sz w:val="18"/>
          <w:szCs w:val="18"/>
        </w:rPr>
      </w:pPr>
      <w:r w:rsidRPr="43004F43">
        <w:rPr>
          <w:rFonts w:ascii="Nunito" w:eastAsia="Nunito" w:hAnsi="Nunito" w:cs="Nunito"/>
          <w:b/>
          <w:bCs/>
          <w:sz w:val="18"/>
          <w:szCs w:val="18"/>
        </w:rPr>
        <w:t xml:space="preserve">Comprender las </w:t>
      </w:r>
      <w:r w:rsidR="00CD10A4" w:rsidRPr="43004F43">
        <w:rPr>
          <w:rFonts w:ascii="Nunito" w:eastAsia="Nunito" w:hAnsi="Nunito" w:cs="Nunito"/>
          <w:b/>
          <w:bCs/>
          <w:sz w:val="18"/>
          <w:szCs w:val="18"/>
        </w:rPr>
        <w:t>v</w:t>
      </w:r>
      <w:r w:rsidRPr="43004F43">
        <w:rPr>
          <w:rFonts w:ascii="Nunito" w:eastAsia="Nunito" w:hAnsi="Nunito" w:cs="Nunito"/>
          <w:b/>
          <w:bCs/>
          <w:sz w:val="18"/>
          <w:szCs w:val="18"/>
        </w:rPr>
        <w:t xml:space="preserve">ariables </w:t>
      </w:r>
      <w:r w:rsidR="00CD10A4" w:rsidRPr="43004F43">
        <w:rPr>
          <w:rFonts w:ascii="Nunito" w:eastAsia="Nunito" w:hAnsi="Nunito" w:cs="Nunito"/>
          <w:b/>
          <w:bCs/>
          <w:sz w:val="18"/>
          <w:szCs w:val="18"/>
        </w:rPr>
        <w:t>e</w:t>
      </w:r>
      <w:r w:rsidRPr="43004F43">
        <w:rPr>
          <w:rFonts w:ascii="Nunito" w:eastAsia="Nunito" w:hAnsi="Nunito" w:cs="Nunito"/>
          <w:b/>
          <w:bCs/>
          <w:sz w:val="18"/>
          <w:szCs w:val="18"/>
        </w:rPr>
        <w:t xml:space="preserve">conómicas que impactan en la </w:t>
      </w:r>
      <w:r w:rsidR="00E644CA" w:rsidRPr="43004F43">
        <w:rPr>
          <w:rFonts w:ascii="Nunito" w:eastAsia="Nunito" w:hAnsi="Nunito" w:cs="Nunito"/>
          <w:b/>
          <w:bCs/>
          <w:sz w:val="18"/>
          <w:szCs w:val="18"/>
        </w:rPr>
        <w:t>ejecución de</w:t>
      </w:r>
      <w:r w:rsidR="00EF11BA" w:rsidRPr="43004F43">
        <w:rPr>
          <w:rFonts w:ascii="Nunito" w:eastAsia="Nunito" w:hAnsi="Nunito" w:cs="Nunito"/>
          <w:b/>
          <w:bCs/>
          <w:sz w:val="18"/>
          <w:szCs w:val="18"/>
        </w:rPr>
        <w:t>l servicio requerido</w:t>
      </w:r>
      <w:r w:rsidRPr="43004F43">
        <w:rPr>
          <w:rFonts w:ascii="Nunito" w:eastAsia="Nunito" w:hAnsi="Nunito" w:cs="Nunito"/>
          <w:b/>
          <w:bCs/>
          <w:sz w:val="18"/>
          <w:szCs w:val="18"/>
        </w:rPr>
        <w:t>:</w:t>
      </w:r>
      <w:r w:rsidRPr="43004F43">
        <w:rPr>
          <w:rFonts w:ascii="Nunito" w:eastAsia="Nunito" w:hAnsi="Nunito" w:cs="Nunito"/>
          <w:sz w:val="18"/>
          <w:szCs w:val="18"/>
        </w:rPr>
        <w:t xml:space="preserve"> En el apartado de aspectos generales del mercado se sintetizan las variables económicas que pueden impactar tanto los costos de contratación de</w:t>
      </w:r>
      <w:r w:rsidR="00EF11BA" w:rsidRPr="43004F43">
        <w:rPr>
          <w:rFonts w:ascii="Nunito" w:eastAsia="Nunito" w:hAnsi="Nunito" w:cs="Nunito"/>
          <w:sz w:val="18"/>
          <w:szCs w:val="18"/>
        </w:rPr>
        <w:t>l servicio</w:t>
      </w:r>
      <w:r w:rsidR="00E644CA" w:rsidRPr="43004F43">
        <w:rPr>
          <w:rFonts w:ascii="Nunito" w:eastAsia="Nunito" w:hAnsi="Nunito" w:cs="Nunito"/>
          <w:sz w:val="18"/>
          <w:szCs w:val="18"/>
        </w:rPr>
        <w:t xml:space="preserve"> </w:t>
      </w:r>
      <w:r w:rsidRPr="43004F43">
        <w:rPr>
          <w:rFonts w:ascii="Nunito" w:eastAsia="Nunito" w:hAnsi="Nunito" w:cs="Nunito"/>
          <w:sz w:val="18"/>
          <w:szCs w:val="18"/>
        </w:rPr>
        <w:t xml:space="preserve">como el desarrollo y </w:t>
      </w:r>
      <w:r w:rsidRPr="43004F43">
        <w:rPr>
          <w:rFonts w:ascii="Nunito" w:eastAsia="Nunito" w:hAnsi="Nunito" w:cs="Nunito"/>
          <w:b/>
          <w:bCs/>
          <w:sz w:val="18"/>
          <w:szCs w:val="18"/>
        </w:rPr>
        <w:t>ejecución</w:t>
      </w:r>
      <w:r w:rsidRPr="43004F43">
        <w:rPr>
          <w:rFonts w:ascii="Nunito" w:eastAsia="Nunito" w:hAnsi="Nunito" w:cs="Nunito"/>
          <w:sz w:val="18"/>
          <w:szCs w:val="18"/>
        </w:rPr>
        <w:t xml:space="preserve"> del contrato que se pueda generar producto del análisis de la necesidad como de los resultados del estudio de</w:t>
      </w:r>
      <w:r w:rsidR="00E644CA" w:rsidRPr="43004F43">
        <w:rPr>
          <w:rFonts w:ascii="Nunito" w:eastAsia="Nunito" w:hAnsi="Nunito" w:cs="Nunito"/>
          <w:sz w:val="18"/>
          <w:szCs w:val="18"/>
        </w:rPr>
        <w:t>l</w:t>
      </w:r>
      <w:r w:rsidRPr="43004F43">
        <w:rPr>
          <w:rFonts w:ascii="Nunito" w:eastAsia="Nunito" w:hAnsi="Nunito" w:cs="Nunito"/>
          <w:sz w:val="18"/>
          <w:szCs w:val="18"/>
        </w:rPr>
        <w:t xml:space="preserve"> sector. </w:t>
      </w:r>
    </w:p>
    <w:p w14:paraId="458B6552" w14:textId="01143D25" w:rsidR="008629B1" w:rsidRPr="00C6699B" w:rsidRDefault="008629B1" w:rsidP="00297286">
      <w:pPr>
        <w:pStyle w:val="ListParagraph"/>
        <w:numPr>
          <w:ilvl w:val="0"/>
          <w:numId w:val="11"/>
        </w:numPr>
        <w:tabs>
          <w:tab w:val="left" w:pos="360"/>
        </w:tabs>
        <w:spacing w:after="0" w:line="240" w:lineRule="auto"/>
        <w:ind w:left="360" w:hanging="270"/>
        <w:jc w:val="both"/>
        <w:rPr>
          <w:rFonts w:ascii="Nunito" w:eastAsia="Nunito" w:hAnsi="Nunito" w:cs="Nunito"/>
          <w:sz w:val="18"/>
          <w:szCs w:val="18"/>
        </w:rPr>
      </w:pPr>
      <w:r w:rsidRPr="00C6699B">
        <w:rPr>
          <w:rFonts w:ascii="Nunito" w:eastAsia="Nunito" w:hAnsi="Nunito" w:cs="Nunito"/>
          <w:b/>
          <w:sz w:val="18"/>
          <w:szCs w:val="18"/>
        </w:rPr>
        <w:t>Sintetizar y analizar las formas como se</w:t>
      </w:r>
      <w:r w:rsidR="00E644CA" w:rsidRPr="00C6699B">
        <w:rPr>
          <w:rFonts w:ascii="Nunito" w:eastAsia="Nunito" w:hAnsi="Nunito" w:cs="Nunito"/>
          <w:b/>
          <w:sz w:val="18"/>
          <w:szCs w:val="18"/>
        </w:rPr>
        <w:t xml:space="preserve"> contrata </w:t>
      </w:r>
      <w:r w:rsidR="00EF11BA" w:rsidRPr="00C6699B">
        <w:rPr>
          <w:rFonts w:ascii="Nunito" w:eastAsia="Nunito" w:hAnsi="Nunito" w:cs="Nunito"/>
          <w:b/>
          <w:bCs/>
          <w:sz w:val="18"/>
          <w:szCs w:val="18"/>
        </w:rPr>
        <w:t>el servicio</w:t>
      </w:r>
      <w:r w:rsidRPr="00C6699B">
        <w:rPr>
          <w:rFonts w:ascii="Nunito" w:eastAsia="Nunito" w:hAnsi="Nunito" w:cs="Nunito"/>
          <w:b/>
          <w:sz w:val="18"/>
          <w:szCs w:val="18"/>
        </w:rPr>
        <w:t xml:space="preserve">: </w:t>
      </w:r>
      <w:r w:rsidRPr="00C6699B">
        <w:rPr>
          <w:rFonts w:ascii="Nunito" w:eastAsia="Nunito" w:hAnsi="Nunito" w:cs="Nunito"/>
          <w:sz w:val="18"/>
          <w:szCs w:val="18"/>
        </w:rPr>
        <w:t>El análisis de la demanda lo integra tanto el análisis del comportamiento histórico como la revisión de contrataciones similares realizadas por otras entidades</w:t>
      </w:r>
      <w:r w:rsidR="00E644CA" w:rsidRPr="00C6699B">
        <w:rPr>
          <w:rFonts w:ascii="Nunito" w:eastAsia="Nunito" w:hAnsi="Nunito" w:cs="Nunito"/>
          <w:sz w:val="18"/>
          <w:szCs w:val="18"/>
        </w:rPr>
        <w:t xml:space="preserve"> en el sector</w:t>
      </w:r>
      <w:r w:rsidR="00201FEE" w:rsidRPr="00C6699B">
        <w:rPr>
          <w:rFonts w:ascii="Nunito" w:eastAsia="Nunito" w:hAnsi="Nunito" w:cs="Nunito"/>
          <w:sz w:val="18"/>
          <w:szCs w:val="18"/>
        </w:rPr>
        <w:t>.</w:t>
      </w:r>
    </w:p>
    <w:p w14:paraId="0FBACA71" w14:textId="007A71BD" w:rsidR="008629B1" w:rsidRPr="00C6699B" w:rsidRDefault="008629B1" w:rsidP="00297286">
      <w:pPr>
        <w:pStyle w:val="ListParagraph"/>
        <w:numPr>
          <w:ilvl w:val="0"/>
          <w:numId w:val="11"/>
        </w:numPr>
        <w:tabs>
          <w:tab w:val="left" w:pos="360"/>
        </w:tabs>
        <w:spacing w:after="0" w:line="240" w:lineRule="auto"/>
        <w:ind w:left="360" w:hanging="270"/>
        <w:jc w:val="both"/>
        <w:rPr>
          <w:rFonts w:ascii="Nunito" w:eastAsia="Nunito" w:hAnsi="Nunito" w:cs="Nunito"/>
          <w:sz w:val="18"/>
          <w:szCs w:val="18"/>
        </w:rPr>
      </w:pPr>
      <w:r w:rsidRPr="00C6699B">
        <w:rPr>
          <w:rFonts w:ascii="Nunito" w:eastAsia="Nunito" w:hAnsi="Nunito" w:cs="Nunito"/>
          <w:b/>
          <w:sz w:val="18"/>
          <w:szCs w:val="18"/>
        </w:rPr>
        <w:t xml:space="preserve">Conocer las </w:t>
      </w:r>
      <w:r w:rsidR="00CD10A4" w:rsidRPr="00C6699B">
        <w:rPr>
          <w:rFonts w:ascii="Nunito" w:eastAsia="Nunito" w:hAnsi="Nunito" w:cs="Nunito"/>
          <w:b/>
          <w:sz w:val="18"/>
          <w:szCs w:val="18"/>
        </w:rPr>
        <w:t>e</w:t>
      </w:r>
      <w:r w:rsidRPr="00C6699B">
        <w:rPr>
          <w:rFonts w:ascii="Nunito" w:eastAsia="Nunito" w:hAnsi="Nunito" w:cs="Nunito"/>
          <w:b/>
          <w:sz w:val="18"/>
          <w:szCs w:val="18"/>
        </w:rPr>
        <w:t>mpresas del Sector:</w:t>
      </w:r>
      <w:r w:rsidRPr="00C6699B">
        <w:rPr>
          <w:rFonts w:ascii="Nunito" w:eastAsia="Nunito" w:hAnsi="Nunito" w:cs="Nunito"/>
          <w:sz w:val="18"/>
          <w:szCs w:val="18"/>
        </w:rPr>
        <w:t xml:space="preserve"> En el análisis de la oferta se presentan las características esenciales de las empresas en el sector, identificando aquellas con la capacidad de satisfacer la necesidad de contratación.</w:t>
      </w:r>
    </w:p>
    <w:p w14:paraId="0BF507C0" w14:textId="1D5732C9" w:rsidR="008629B1" w:rsidRPr="00C6699B" w:rsidRDefault="008629B1" w:rsidP="00297286">
      <w:pPr>
        <w:pStyle w:val="ListParagraph"/>
        <w:numPr>
          <w:ilvl w:val="0"/>
          <w:numId w:val="11"/>
        </w:numPr>
        <w:tabs>
          <w:tab w:val="left" w:pos="360"/>
        </w:tabs>
        <w:spacing w:after="0" w:line="240" w:lineRule="auto"/>
        <w:ind w:left="360" w:hanging="270"/>
        <w:jc w:val="both"/>
        <w:rPr>
          <w:rFonts w:ascii="Nunito" w:eastAsia="Nunito" w:hAnsi="Nunito" w:cs="Nunito"/>
          <w:sz w:val="18"/>
          <w:szCs w:val="18"/>
        </w:rPr>
      </w:pPr>
      <w:r w:rsidRPr="00C6699B">
        <w:rPr>
          <w:rFonts w:ascii="Nunito" w:eastAsia="Nunito" w:hAnsi="Nunito" w:cs="Nunito"/>
          <w:b/>
          <w:sz w:val="18"/>
          <w:szCs w:val="18"/>
        </w:rPr>
        <w:t xml:space="preserve">Analizar </w:t>
      </w:r>
      <w:r w:rsidR="00CD10A4" w:rsidRPr="00C6699B">
        <w:rPr>
          <w:rFonts w:ascii="Nunito" w:eastAsia="Nunito" w:hAnsi="Nunito" w:cs="Nunito"/>
          <w:b/>
          <w:sz w:val="18"/>
          <w:szCs w:val="18"/>
        </w:rPr>
        <w:t>v</w:t>
      </w:r>
      <w:r w:rsidRPr="00C6699B">
        <w:rPr>
          <w:rFonts w:ascii="Nunito" w:eastAsia="Nunito" w:hAnsi="Nunito" w:cs="Nunito"/>
          <w:b/>
          <w:sz w:val="18"/>
          <w:szCs w:val="18"/>
        </w:rPr>
        <w:t xml:space="preserve">ariables </w:t>
      </w:r>
      <w:r w:rsidR="00CD10A4" w:rsidRPr="00C6699B">
        <w:rPr>
          <w:rFonts w:ascii="Nunito" w:eastAsia="Nunito" w:hAnsi="Nunito" w:cs="Nunito"/>
          <w:b/>
          <w:sz w:val="18"/>
          <w:szCs w:val="18"/>
        </w:rPr>
        <w:t>f</w:t>
      </w:r>
      <w:r w:rsidRPr="00C6699B">
        <w:rPr>
          <w:rFonts w:ascii="Nunito" w:eastAsia="Nunito" w:hAnsi="Nunito" w:cs="Nunito"/>
          <w:b/>
          <w:sz w:val="18"/>
          <w:szCs w:val="18"/>
        </w:rPr>
        <w:t xml:space="preserve">inancieras y </w:t>
      </w:r>
      <w:r w:rsidR="00CD10A4" w:rsidRPr="00C6699B">
        <w:rPr>
          <w:rFonts w:ascii="Nunito" w:eastAsia="Nunito" w:hAnsi="Nunito" w:cs="Nunito"/>
          <w:b/>
          <w:sz w:val="18"/>
          <w:szCs w:val="18"/>
        </w:rPr>
        <w:t>t</w:t>
      </w:r>
      <w:r w:rsidRPr="00C6699B">
        <w:rPr>
          <w:rFonts w:ascii="Nunito" w:eastAsia="Nunito" w:hAnsi="Nunito" w:cs="Nunito"/>
          <w:b/>
          <w:sz w:val="18"/>
          <w:szCs w:val="18"/>
        </w:rPr>
        <w:t>écnicas:</w:t>
      </w:r>
      <w:r w:rsidRPr="00C6699B">
        <w:rPr>
          <w:rFonts w:ascii="Nunito" w:eastAsia="Nunito" w:hAnsi="Nunito" w:cs="Nunito"/>
          <w:sz w:val="18"/>
          <w:szCs w:val="18"/>
        </w:rPr>
        <w:t xml:space="preserve"> Permite el análisis detallado de variables financieras y técnicas, proporcionando elementos para la determinación de los requisitos habilitantes. El análisis de estos elementos le permite</w:t>
      </w:r>
      <w:r w:rsidR="00457B9A" w:rsidRPr="00C6699B">
        <w:rPr>
          <w:rFonts w:ascii="Nunito" w:eastAsia="Nunito" w:hAnsi="Nunito" w:cs="Nunito"/>
          <w:sz w:val="18"/>
          <w:szCs w:val="18"/>
        </w:rPr>
        <w:t xml:space="preserve"> al </w:t>
      </w:r>
      <w:r w:rsidR="00E644CA" w:rsidRPr="00C6699B">
        <w:rPr>
          <w:rFonts w:ascii="Nunito" w:eastAsia="Nunito" w:hAnsi="Nunito" w:cs="Nunito"/>
          <w:sz w:val="18"/>
          <w:szCs w:val="18"/>
        </w:rPr>
        <w:t>Fondo</w:t>
      </w:r>
      <w:r w:rsidRPr="00C6699B">
        <w:rPr>
          <w:rFonts w:ascii="Nunito" w:eastAsia="Nunito" w:hAnsi="Nunito" w:cs="Nunito"/>
          <w:sz w:val="18"/>
          <w:szCs w:val="18"/>
        </w:rPr>
        <w:t xml:space="preserve"> garantizar que las empresas que pretendan participar en el proceso de selección cuentan con la experiencia y se garanti</w:t>
      </w:r>
      <w:r w:rsidR="00457B9A" w:rsidRPr="00C6699B">
        <w:rPr>
          <w:rFonts w:ascii="Nunito" w:eastAsia="Nunito" w:hAnsi="Nunito" w:cs="Nunito"/>
          <w:sz w:val="18"/>
          <w:szCs w:val="18"/>
        </w:rPr>
        <w:t>ce</w:t>
      </w:r>
      <w:r w:rsidRPr="00C6699B">
        <w:rPr>
          <w:rFonts w:ascii="Nunito" w:eastAsia="Nunito" w:hAnsi="Nunito" w:cs="Nunito"/>
          <w:sz w:val="18"/>
          <w:szCs w:val="18"/>
        </w:rPr>
        <w:t xml:space="preserve"> la pluralidad de oferentes.</w:t>
      </w:r>
    </w:p>
    <w:p w14:paraId="52371B27" w14:textId="2959B140" w:rsidR="008629B1" w:rsidRPr="00C6699B" w:rsidRDefault="008629B1" w:rsidP="00297286">
      <w:pPr>
        <w:pStyle w:val="ListParagraph"/>
        <w:numPr>
          <w:ilvl w:val="0"/>
          <w:numId w:val="11"/>
        </w:numPr>
        <w:tabs>
          <w:tab w:val="left" w:pos="360"/>
        </w:tabs>
        <w:spacing w:after="0" w:line="240" w:lineRule="auto"/>
        <w:ind w:left="360" w:hanging="270"/>
        <w:jc w:val="both"/>
        <w:rPr>
          <w:rFonts w:ascii="Nunito" w:eastAsia="Nunito" w:hAnsi="Nunito" w:cs="Nunito"/>
          <w:sz w:val="18"/>
          <w:szCs w:val="18"/>
        </w:rPr>
      </w:pPr>
      <w:r w:rsidRPr="00C6699B">
        <w:rPr>
          <w:rFonts w:ascii="Nunito" w:eastAsia="Nunito" w:hAnsi="Nunito" w:cs="Nunito"/>
          <w:b/>
          <w:sz w:val="18"/>
          <w:szCs w:val="18"/>
        </w:rPr>
        <w:t xml:space="preserve">Analizar los </w:t>
      </w:r>
      <w:r w:rsidR="00CD10A4" w:rsidRPr="00C6699B">
        <w:rPr>
          <w:rFonts w:ascii="Nunito" w:eastAsia="Nunito" w:hAnsi="Nunito" w:cs="Nunito"/>
          <w:b/>
          <w:sz w:val="18"/>
          <w:szCs w:val="18"/>
        </w:rPr>
        <w:t>p</w:t>
      </w:r>
      <w:r w:rsidRPr="00C6699B">
        <w:rPr>
          <w:rFonts w:ascii="Nunito" w:eastAsia="Nunito" w:hAnsi="Nunito" w:cs="Nunito"/>
          <w:b/>
          <w:sz w:val="18"/>
          <w:szCs w:val="18"/>
        </w:rPr>
        <w:t xml:space="preserve">recios de </w:t>
      </w:r>
      <w:r w:rsidR="00CD10A4" w:rsidRPr="00C6699B">
        <w:rPr>
          <w:rFonts w:ascii="Nunito" w:eastAsia="Nunito" w:hAnsi="Nunito" w:cs="Nunito"/>
          <w:b/>
          <w:sz w:val="18"/>
          <w:szCs w:val="18"/>
        </w:rPr>
        <w:t>m</w:t>
      </w:r>
      <w:r w:rsidRPr="00C6699B">
        <w:rPr>
          <w:rFonts w:ascii="Nunito" w:eastAsia="Nunito" w:hAnsi="Nunito" w:cs="Nunito"/>
          <w:b/>
          <w:sz w:val="18"/>
          <w:szCs w:val="18"/>
        </w:rPr>
        <w:t xml:space="preserve">ercado y establecer el </w:t>
      </w:r>
      <w:r w:rsidR="00C14058" w:rsidRPr="00C6699B">
        <w:rPr>
          <w:rFonts w:ascii="Nunito" w:eastAsia="Nunito" w:hAnsi="Nunito" w:cs="Nunito"/>
          <w:b/>
          <w:sz w:val="18"/>
          <w:szCs w:val="18"/>
        </w:rPr>
        <w:t>p</w:t>
      </w:r>
      <w:r w:rsidRPr="00C6699B">
        <w:rPr>
          <w:rFonts w:ascii="Nunito" w:eastAsia="Nunito" w:hAnsi="Nunito" w:cs="Nunito"/>
          <w:b/>
          <w:sz w:val="18"/>
          <w:szCs w:val="18"/>
        </w:rPr>
        <w:t>resupuesto de la presente necesidad</w:t>
      </w:r>
      <w:r w:rsidRPr="00C6699B">
        <w:rPr>
          <w:rFonts w:ascii="Nunito" w:eastAsia="Nunito" w:hAnsi="Nunito" w:cs="Nunito"/>
          <w:sz w:val="18"/>
          <w:szCs w:val="18"/>
        </w:rPr>
        <w:t xml:space="preserve">: mediante </w:t>
      </w:r>
      <w:r w:rsidR="00E644CA" w:rsidRPr="00C6699B">
        <w:rPr>
          <w:rFonts w:ascii="Nunito" w:eastAsia="Nunito" w:hAnsi="Nunito" w:cs="Nunito"/>
          <w:sz w:val="18"/>
          <w:szCs w:val="18"/>
        </w:rPr>
        <w:t>el sondeo de mercado</w:t>
      </w:r>
      <w:r w:rsidRPr="00C6699B">
        <w:rPr>
          <w:rFonts w:ascii="Nunito" w:eastAsia="Nunito" w:hAnsi="Nunito" w:cs="Nunito"/>
          <w:sz w:val="18"/>
          <w:szCs w:val="18"/>
        </w:rPr>
        <w:t xml:space="preserve"> que adelantó </w:t>
      </w:r>
      <w:r w:rsidR="00457B9A" w:rsidRPr="00C6699B">
        <w:rPr>
          <w:rFonts w:ascii="Nunito" w:eastAsia="Nunito" w:hAnsi="Nunito" w:cs="Nunito"/>
          <w:sz w:val="18"/>
          <w:szCs w:val="18"/>
        </w:rPr>
        <w:t xml:space="preserve">el </w:t>
      </w:r>
      <w:r w:rsidR="00E644CA" w:rsidRPr="00C6699B">
        <w:rPr>
          <w:rFonts w:ascii="Nunito" w:eastAsia="Nunito" w:hAnsi="Nunito" w:cs="Nunito"/>
          <w:sz w:val="18"/>
          <w:szCs w:val="18"/>
        </w:rPr>
        <w:t>Fondo</w:t>
      </w:r>
      <w:r w:rsidRPr="00C6699B">
        <w:rPr>
          <w:rFonts w:ascii="Nunito" w:eastAsia="Nunito" w:hAnsi="Nunito" w:cs="Nunito"/>
          <w:sz w:val="18"/>
          <w:szCs w:val="18"/>
        </w:rPr>
        <w:t xml:space="preserve"> se da cumplimiento a este objetivo. </w:t>
      </w:r>
    </w:p>
    <w:p w14:paraId="27198F2C" w14:textId="77777777" w:rsidR="008629B1" w:rsidRPr="00C6699B" w:rsidRDefault="008629B1" w:rsidP="005F5FA2">
      <w:pPr>
        <w:spacing w:after="0" w:line="240" w:lineRule="auto"/>
        <w:ind w:left="360"/>
        <w:jc w:val="both"/>
        <w:rPr>
          <w:rFonts w:ascii="Nunito" w:eastAsia="Nunito" w:hAnsi="Nunito" w:cs="Nunito"/>
          <w:sz w:val="18"/>
          <w:szCs w:val="18"/>
        </w:rPr>
      </w:pPr>
    </w:p>
    <w:p w14:paraId="0AE660FB" w14:textId="77777777" w:rsidR="00C6699B" w:rsidRDefault="008629B1"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El cumplimiento de cada uno de los objetivos detallados previamente y el análisis en su conjunto se realizan con el propósito de obtener la mejor oferta y seleccionar </w:t>
      </w:r>
      <w:r w:rsidR="00E644CA" w:rsidRPr="00C6699B">
        <w:rPr>
          <w:rFonts w:ascii="Nunito" w:eastAsia="Nunito" w:hAnsi="Nunito" w:cs="Nunito"/>
          <w:sz w:val="18"/>
          <w:szCs w:val="18"/>
        </w:rPr>
        <w:t>los</w:t>
      </w:r>
      <w:r w:rsidRPr="00C6699B">
        <w:rPr>
          <w:rFonts w:ascii="Nunito" w:eastAsia="Nunito" w:hAnsi="Nunito" w:cs="Nunito"/>
          <w:sz w:val="18"/>
          <w:szCs w:val="18"/>
        </w:rPr>
        <w:t xml:space="preserve"> contratista</w:t>
      </w:r>
      <w:r w:rsidR="00E644CA" w:rsidRPr="00C6699B">
        <w:rPr>
          <w:rFonts w:ascii="Nunito" w:eastAsia="Nunito" w:hAnsi="Nunito" w:cs="Nunito"/>
          <w:sz w:val="18"/>
          <w:szCs w:val="18"/>
        </w:rPr>
        <w:t>s</w:t>
      </w:r>
      <w:r w:rsidRPr="00C6699B">
        <w:rPr>
          <w:rFonts w:ascii="Nunito" w:eastAsia="Nunito" w:hAnsi="Nunito" w:cs="Nunito"/>
          <w:sz w:val="18"/>
          <w:szCs w:val="18"/>
        </w:rPr>
        <w:t xml:space="preserve"> idóneo</w:t>
      </w:r>
      <w:r w:rsidR="00E644CA" w:rsidRPr="00C6699B">
        <w:rPr>
          <w:rFonts w:ascii="Nunito" w:eastAsia="Nunito" w:hAnsi="Nunito" w:cs="Nunito"/>
          <w:sz w:val="18"/>
          <w:szCs w:val="18"/>
        </w:rPr>
        <w:t>s</w:t>
      </w:r>
      <w:r w:rsidRPr="00C6699B">
        <w:rPr>
          <w:rFonts w:ascii="Nunito" w:eastAsia="Nunito" w:hAnsi="Nunito" w:cs="Nunito"/>
          <w:sz w:val="18"/>
          <w:szCs w:val="18"/>
        </w:rPr>
        <w:t xml:space="preserve"> para suplir las necesidades </w:t>
      </w:r>
      <w:r w:rsidR="00067AF2" w:rsidRPr="00C6699B">
        <w:rPr>
          <w:rFonts w:ascii="Nunito" w:eastAsia="Nunito" w:hAnsi="Nunito" w:cs="Nunito"/>
          <w:sz w:val="18"/>
          <w:szCs w:val="18"/>
        </w:rPr>
        <w:t>del</w:t>
      </w:r>
      <w:r w:rsidR="00E644CA" w:rsidRPr="00C6699B">
        <w:rPr>
          <w:rFonts w:ascii="Nunito" w:eastAsia="Nunito" w:hAnsi="Nunito" w:cs="Nunito"/>
          <w:sz w:val="18"/>
          <w:szCs w:val="18"/>
        </w:rPr>
        <w:t xml:space="preserve"> Fondo</w:t>
      </w:r>
      <w:r w:rsidRPr="00C6699B">
        <w:rPr>
          <w:rFonts w:ascii="Nunito" w:eastAsia="Nunito" w:hAnsi="Nunito" w:cs="Nunito"/>
          <w:sz w:val="18"/>
          <w:szCs w:val="18"/>
        </w:rPr>
        <w:t xml:space="preserve">, mitigando el riesgo de incumplimiento. </w:t>
      </w:r>
      <w:bookmarkStart w:id="1" w:name="_Toc188949012"/>
    </w:p>
    <w:p w14:paraId="0E962EF0" w14:textId="77777777" w:rsidR="000F4F45" w:rsidRDefault="000F4F45" w:rsidP="005F5FA2">
      <w:pPr>
        <w:spacing w:after="0" w:line="240" w:lineRule="auto"/>
        <w:jc w:val="both"/>
        <w:rPr>
          <w:rFonts w:ascii="Nunito" w:eastAsia="Nunito" w:hAnsi="Nunito" w:cs="Nunito"/>
          <w:sz w:val="18"/>
          <w:szCs w:val="18"/>
        </w:rPr>
      </w:pPr>
    </w:p>
    <w:p w14:paraId="6FBF55D0" w14:textId="4831B7E9" w:rsidR="00AD773E" w:rsidRPr="00C6699B" w:rsidRDefault="00571CEA" w:rsidP="00297286">
      <w:pPr>
        <w:pStyle w:val="ListParagraph"/>
        <w:numPr>
          <w:ilvl w:val="0"/>
          <w:numId w:val="13"/>
        </w:numPr>
        <w:spacing w:after="0" w:line="240" w:lineRule="auto"/>
        <w:jc w:val="both"/>
        <w:rPr>
          <w:rFonts w:ascii="Nunito" w:eastAsia="Nunito" w:hAnsi="Nunito" w:cs="Nunito"/>
          <w:sz w:val="18"/>
          <w:szCs w:val="18"/>
        </w:rPr>
      </w:pPr>
      <w:r w:rsidRPr="00C6699B">
        <w:rPr>
          <w:rFonts w:ascii="Nunito" w:eastAsia="Nunito" w:hAnsi="Nunito" w:cs="Nunito"/>
          <w:b/>
          <w:sz w:val="18"/>
          <w:szCs w:val="18"/>
        </w:rPr>
        <w:t>ASPECTOS GENERALES</w:t>
      </w:r>
      <w:bookmarkEnd w:id="1"/>
    </w:p>
    <w:p w14:paraId="75A29C61" w14:textId="77777777" w:rsidR="00C6699B" w:rsidRPr="00C6699B" w:rsidRDefault="00C6699B" w:rsidP="005F5FA2">
      <w:pPr>
        <w:pStyle w:val="ListParagraph"/>
        <w:spacing w:after="0" w:line="240" w:lineRule="auto"/>
        <w:jc w:val="both"/>
        <w:rPr>
          <w:rFonts w:ascii="Nunito" w:eastAsia="Nunito" w:hAnsi="Nunito" w:cs="Nunito"/>
          <w:sz w:val="18"/>
          <w:szCs w:val="18"/>
        </w:rPr>
      </w:pPr>
    </w:p>
    <w:p w14:paraId="751BCED2" w14:textId="3AF7D6CE" w:rsidR="007A7671" w:rsidRPr="00C6699B" w:rsidRDefault="00B32519" w:rsidP="00297286">
      <w:pPr>
        <w:pStyle w:val="Heading1"/>
        <w:numPr>
          <w:ilvl w:val="1"/>
          <w:numId w:val="13"/>
        </w:numPr>
        <w:spacing w:before="0" w:line="240" w:lineRule="auto"/>
        <w:jc w:val="both"/>
        <w:rPr>
          <w:rFonts w:ascii="Nunito" w:eastAsia="Nunito" w:hAnsi="Nunito" w:cs="Nunito"/>
          <w:b/>
          <w:color w:val="auto"/>
          <w:sz w:val="18"/>
          <w:szCs w:val="18"/>
          <w:lang w:val="es-US"/>
        </w:rPr>
      </w:pPr>
      <w:bookmarkStart w:id="2" w:name="_Toc155288487"/>
      <w:bookmarkStart w:id="3" w:name="_Toc188949013"/>
      <w:r w:rsidRPr="00C6699B">
        <w:rPr>
          <w:rFonts w:ascii="Nunito" w:eastAsia="Nunito" w:hAnsi="Nunito" w:cs="Nunito"/>
          <w:b/>
          <w:color w:val="auto"/>
          <w:sz w:val="18"/>
          <w:szCs w:val="18"/>
          <w:lang w:val="es-US"/>
        </w:rPr>
        <w:t>Clasificación del Bien o Servicio:</w:t>
      </w:r>
      <w:bookmarkEnd w:id="2"/>
      <w:bookmarkEnd w:id="3"/>
      <w:r w:rsidR="00516F7E" w:rsidRPr="00C6699B">
        <w:rPr>
          <w:rFonts w:ascii="Nunito" w:eastAsia="Nunito" w:hAnsi="Nunito" w:cs="Nunito"/>
          <w:b/>
          <w:color w:val="auto"/>
          <w:sz w:val="18"/>
          <w:szCs w:val="18"/>
          <w:lang w:val="es-US"/>
        </w:rPr>
        <w:t xml:space="preserve"> </w:t>
      </w:r>
    </w:p>
    <w:p w14:paraId="04E4864B" w14:textId="453F75E5" w:rsidR="009162EF" w:rsidRPr="00C6699B" w:rsidRDefault="009162EF"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La</w:t>
      </w:r>
      <w:r w:rsidR="00323B0F" w:rsidRPr="00C6699B">
        <w:rPr>
          <w:rFonts w:ascii="Nunito" w:eastAsia="Nunito" w:hAnsi="Nunito" w:cs="Nunito"/>
          <w:sz w:val="18"/>
          <w:szCs w:val="18"/>
        </w:rPr>
        <w:t>s</w:t>
      </w:r>
      <w:r w:rsidRPr="00C6699B">
        <w:rPr>
          <w:rFonts w:ascii="Nunito" w:eastAsia="Nunito" w:hAnsi="Nunito" w:cs="Nunito"/>
          <w:sz w:val="18"/>
          <w:szCs w:val="18"/>
        </w:rPr>
        <w:t xml:space="preserve"> actividades económicas está</w:t>
      </w:r>
      <w:r w:rsidR="00323B0F" w:rsidRPr="00C6699B">
        <w:rPr>
          <w:rFonts w:ascii="Nunito" w:eastAsia="Nunito" w:hAnsi="Nunito" w:cs="Nunito"/>
          <w:sz w:val="18"/>
          <w:szCs w:val="18"/>
        </w:rPr>
        <w:t>n</w:t>
      </w:r>
      <w:r w:rsidRPr="00C6699B">
        <w:rPr>
          <w:rFonts w:ascii="Nunito" w:eastAsia="Nunito" w:hAnsi="Nunito" w:cs="Nunito"/>
          <w:sz w:val="18"/>
          <w:szCs w:val="18"/>
        </w:rPr>
        <w:t xml:space="preserve"> agrupadas por sectores económicos. Cada sector se refiere a una parte de la actividad económica cuyos elementos tienen características comunes. Su división se realiza de acuerdo con los procesos de producción que ocurren al interior de cada uno de ellos. La economía clásica dividide las actividades económicas en tres sectores</w:t>
      </w:r>
      <w:r w:rsidR="009463A1" w:rsidRPr="00C6699B">
        <w:rPr>
          <w:rFonts w:ascii="Nunito" w:eastAsia="Nunito" w:hAnsi="Nunito" w:cs="Nunito"/>
          <w:sz w:val="18"/>
          <w:szCs w:val="18"/>
        </w:rPr>
        <w:t>, a saber</w:t>
      </w:r>
      <w:r w:rsidRPr="00C6699B">
        <w:rPr>
          <w:rFonts w:ascii="Nunito" w:eastAsia="Nunito" w:hAnsi="Nunito" w:cs="Nunito"/>
          <w:sz w:val="18"/>
          <w:szCs w:val="18"/>
          <w:vertAlign w:val="superscript"/>
        </w:rPr>
        <w:footnoteReference w:id="2"/>
      </w:r>
      <w:r w:rsidRPr="00C6699B">
        <w:rPr>
          <w:rFonts w:ascii="Nunito" w:eastAsia="Nunito" w:hAnsi="Nunito" w:cs="Nunito"/>
          <w:sz w:val="18"/>
          <w:szCs w:val="18"/>
        </w:rPr>
        <w:t>:</w:t>
      </w:r>
    </w:p>
    <w:p w14:paraId="4E008C5D" w14:textId="77777777" w:rsidR="009162EF" w:rsidRPr="00C6699B" w:rsidRDefault="009162EF" w:rsidP="005F5FA2">
      <w:pPr>
        <w:spacing w:after="0" w:line="240" w:lineRule="auto"/>
        <w:jc w:val="both"/>
        <w:rPr>
          <w:rFonts w:ascii="Nunito" w:eastAsia="Nunito" w:hAnsi="Nunito" w:cs="Nunito"/>
          <w:sz w:val="18"/>
          <w:szCs w:val="18"/>
        </w:rPr>
      </w:pPr>
    </w:p>
    <w:p w14:paraId="0615B091" w14:textId="77777777" w:rsidR="009162EF" w:rsidRPr="00C6699B" w:rsidRDefault="009162EF" w:rsidP="005F5FA2">
      <w:pPr>
        <w:spacing w:after="0" w:line="240" w:lineRule="auto"/>
        <w:jc w:val="both"/>
        <w:rPr>
          <w:rFonts w:ascii="Nunito" w:eastAsia="Nunito" w:hAnsi="Nunito" w:cs="Nunito"/>
          <w:i/>
          <w:sz w:val="18"/>
          <w:szCs w:val="18"/>
        </w:rPr>
      </w:pPr>
      <w:r w:rsidRPr="00C6699B">
        <w:rPr>
          <w:rFonts w:ascii="Nunito" w:eastAsia="Nunito" w:hAnsi="Nunito" w:cs="Nunito"/>
          <w:b/>
          <w:i/>
          <w:sz w:val="18"/>
          <w:szCs w:val="18"/>
        </w:rPr>
        <w:t>Sector primario o agropecuario:</w:t>
      </w:r>
      <w:r w:rsidRPr="00C6699B">
        <w:rPr>
          <w:rFonts w:ascii="Nunito" w:eastAsia="Nunito" w:hAnsi="Nunito" w:cs="Nunito"/>
          <w:i/>
          <w:sz w:val="18"/>
          <w:szCs w:val="18"/>
        </w:rPr>
        <w:t xml:space="preserve"> 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092369EB" w14:textId="77777777" w:rsidR="009162EF" w:rsidRPr="00C6699B" w:rsidRDefault="009162EF" w:rsidP="005F5FA2">
      <w:pPr>
        <w:spacing w:after="0" w:line="240" w:lineRule="auto"/>
        <w:jc w:val="both"/>
        <w:rPr>
          <w:rFonts w:ascii="Nunito" w:eastAsia="Nunito" w:hAnsi="Nunito" w:cs="Nunito"/>
          <w:sz w:val="18"/>
          <w:szCs w:val="18"/>
        </w:rPr>
      </w:pPr>
    </w:p>
    <w:p w14:paraId="2EA31B89" w14:textId="77777777" w:rsidR="009162EF" w:rsidRPr="00C6699B" w:rsidRDefault="009162EF" w:rsidP="005F5FA2">
      <w:pPr>
        <w:spacing w:after="0" w:line="240" w:lineRule="auto"/>
        <w:jc w:val="both"/>
        <w:rPr>
          <w:rFonts w:ascii="Nunito" w:eastAsia="Nunito" w:hAnsi="Nunito" w:cs="Nunito"/>
          <w:i/>
          <w:sz w:val="18"/>
          <w:szCs w:val="18"/>
        </w:rPr>
      </w:pPr>
      <w:r w:rsidRPr="00C6699B">
        <w:rPr>
          <w:rFonts w:ascii="Nunito" w:eastAsia="Nunito" w:hAnsi="Nunito" w:cs="Nunito"/>
          <w:b/>
          <w:i/>
          <w:sz w:val="18"/>
          <w:szCs w:val="18"/>
        </w:rPr>
        <w:t>Sector secundario o industrial:</w:t>
      </w:r>
      <w:r w:rsidRPr="00C6699B">
        <w:rPr>
          <w:rFonts w:ascii="Nunito" w:eastAsia="Nunito" w:hAnsi="Nunito" w:cs="Nunito"/>
          <w:i/>
          <w:sz w:val="18"/>
          <w:szCs w:val="18"/>
        </w:rPr>
        <w:t xml:space="preserve"> Comprende todas las actividades económicas de un país relacionadas con la transformación industrial de los alimentos y otros tipos de bienes o mercancías, los cuales se utilizan como base para la fabricación de nuevos productos.</w:t>
      </w:r>
    </w:p>
    <w:p w14:paraId="42643554" w14:textId="77777777" w:rsidR="009162EF" w:rsidRPr="00C6699B" w:rsidRDefault="009162EF" w:rsidP="005F5FA2">
      <w:pPr>
        <w:spacing w:after="0" w:line="240" w:lineRule="auto"/>
        <w:jc w:val="both"/>
        <w:rPr>
          <w:rFonts w:ascii="Nunito" w:eastAsia="Nunito" w:hAnsi="Nunito" w:cs="Nunito"/>
          <w:sz w:val="18"/>
          <w:szCs w:val="18"/>
        </w:rPr>
      </w:pPr>
    </w:p>
    <w:p w14:paraId="195EBA33" w14:textId="01B96C79" w:rsidR="009162EF" w:rsidRPr="00C6699B" w:rsidRDefault="009162EF" w:rsidP="005F5FA2">
      <w:pPr>
        <w:spacing w:after="0" w:line="240" w:lineRule="auto"/>
        <w:jc w:val="both"/>
        <w:rPr>
          <w:rFonts w:ascii="Nunito" w:eastAsia="Nunito" w:hAnsi="Nunito" w:cs="Nunito"/>
          <w:i/>
          <w:sz w:val="18"/>
          <w:szCs w:val="18"/>
        </w:rPr>
      </w:pPr>
      <w:r w:rsidRPr="00C6699B">
        <w:rPr>
          <w:rFonts w:ascii="Nunito" w:eastAsia="Nunito" w:hAnsi="Nunito" w:cs="Nunito"/>
          <w:i/>
          <w:sz w:val="18"/>
          <w:szCs w:val="18"/>
        </w:rPr>
        <w:t>Se divide en dos sub</w:t>
      </w:r>
      <w:r w:rsidR="00C16CCB" w:rsidRPr="00C6699B">
        <w:rPr>
          <w:rFonts w:ascii="Nunito" w:eastAsia="Nunito" w:hAnsi="Nunito" w:cs="Nunito"/>
          <w:i/>
          <w:sz w:val="18"/>
          <w:szCs w:val="18"/>
        </w:rPr>
        <w:t xml:space="preserve"> </w:t>
      </w:r>
      <w:r w:rsidRPr="00C6699B">
        <w:rPr>
          <w:rFonts w:ascii="Nunito" w:eastAsia="Nunito" w:hAnsi="Nunito" w:cs="Nunito"/>
          <w:i/>
          <w:sz w:val="18"/>
          <w:szCs w:val="18"/>
        </w:rPr>
        <w:t>-</w:t>
      </w:r>
      <w:r w:rsidR="00C16CCB" w:rsidRPr="00C6699B">
        <w:rPr>
          <w:rFonts w:ascii="Nunito" w:eastAsia="Nunito" w:hAnsi="Nunito" w:cs="Nunito"/>
          <w:i/>
          <w:sz w:val="18"/>
          <w:szCs w:val="18"/>
        </w:rPr>
        <w:t xml:space="preserve"> </w:t>
      </w:r>
      <w:r w:rsidRPr="00C6699B">
        <w:rPr>
          <w:rFonts w:ascii="Nunito" w:eastAsia="Nunito" w:hAnsi="Nunito" w:cs="Nunito"/>
          <w:i/>
          <w:sz w:val="18"/>
          <w:szCs w:val="18"/>
        </w:rPr>
        <w:t>sectores: industrial extractivo e industrial de transformación:</w:t>
      </w:r>
    </w:p>
    <w:p w14:paraId="6219F278" w14:textId="77777777" w:rsidR="009162EF" w:rsidRPr="00C6699B" w:rsidRDefault="009162EF" w:rsidP="005F5FA2">
      <w:pPr>
        <w:spacing w:after="0" w:line="240" w:lineRule="auto"/>
        <w:jc w:val="both"/>
        <w:rPr>
          <w:rFonts w:ascii="Nunito" w:eastAsia="Nunito" w:hAnsi="Nunito" w:cs="Nunito"/>
          <w:i/>
          <w:sz w:val="18"/>
          <w:szCs w:val="18"/>
        </w:rPr>
      </w:pPr>
    </w:p>
    <w:p w14:paraId="1877CB6D" w14:textId="77777777" w:rsidR="009162EF" w:rsidRPr="00C6699B" w:rsidRDefault="009162EF" w:rsidP="005F5FA2">
      <w:pPr>
        <w:spacing w:after="0" w:line="240" w:lineRule="auto"/>
        <w:jc w:val="both"/>
        <w:rPr>
          <w:rFonts w:ascii="Nunito" w:eastAsia="Nunito" w:hAnsi="Nunito" w:cs="Nunito"/>
          <w:i/>
          <w:sz w:val="18"/>
          <w:szCs w:val="18"/>
        </w:rPr>
      </w:pPr>
      <w:r w:rsidRPr="00C6699B">
        <w:rPr>
          <w:rFonts w:ascii="Nunito" w:eastAsia="Nunito" w:hAnsi="Nunito" w:cs="Nunito"/>
          <w:b/>
          <w:i/>
          <w:sz w:val="18"/>
          <w:szCs w:val="18"/>
        </w:rPr>
        <w:t>Industrial extractivo:</w:t>
      </w:r>
      <w:r w:rsidRPr="00C6699B">
        <w:rPr>
          <w:rFonts w:ascii="Nunito" w:eastAsia="Nunito" w:hAnsi="Nunito" w:cs="Nunito"/>
          <w:i/>
          <w:sz w:val="18"/>
          <w:szCs w:val="18"/>
        </w:rPr>
        <w:t xml:space="preserve"> extracción minera y de petróleo.</w:t>
      </w:r>
    </w:p>
    <w:p w14:paraId="013C4EC6" w14:textId="77777777" w:rsidR="009F679A" w:rsidRPr="00C6699B" w:rsidRDefault="009F679A" w:rsidP="005F5FA2">
      <w:pPr>
        <w:spacing w:after="0" w:line="240" w:lineRule="auto"/>
        <w:jc w:val="both"/>
        <w:rPr>
          <w:rFonts w:ascii="Nunito" w:eastAsia="Nunito" w:hAnsi="Nunito" w:cs="Nunito"/>
          <w:i/>
          <w:sz w:val="18"/>
          <w:szCs w:val="18"/>
        </w:rPr>
      </w:pPr>
    </w:p>
    <w:p w14:paraId="46C3C24E" w14:textId="77777777" w:rsidR="009162EF" w:rsidRPr="00C6699B" w:rsidRDefault="009162EF" w:rsidP="005F5FA2">
      <w:pPr>
        <w:spacing w:after="0" w:line="240" w:lineRule="auto"/>
        <w:jc w:val="both"/>
        <w:rPr>
          <w:rFonts w:ascii="Nunito" w:eastAsia="Nunito" w:hAnsi="Nunito" w:cs="Nunito"/>
          <w:i/>
          <w:sz w:val="18"/>
          <w:szCs w:val="18"/>
        </w:rPr>
      </w:pPr>
      <w:r w:rsidRPr="00C6699B">
        <w:rPr>
          <w:rFonts w:ascii="Nunito" w:eastAsia="Nunito" w:hAnsi="Nunito" w:cs="Nunito"/>
          <w:b/>
          <w:i/>
          <w:sz w:val="18"/>
          <w:szCs w:val="18"/>
        </w:rPr>
        <w:t>Industrial de transformación:</w:t>
      </w:r>
      <w:r w:rsidRPr="00C6699B">
        <w:rPr>
          <w:rFonts w:ascii="Nunito" w:eastAsia="Nunito" w:hAnsi="Nunito" w:cs="Nunito"/>
          <w:i/>
          <w:sz w:val="18"/>
          <w:szCs w:val="18"/>
        </w:rPr>
        <w:t xml:space="preserve"> envasado de legumbres y frutas, embotellado de refrescos, fabricación de abonos y fertilizantes, vehículos, cementos, aparatos electrodomésticos, etc.</w:t>
      </w:r>
    </w:p>
    <w:p w14:paraId="5F01FC88" w14:textId="77777777" w:rsidR="009162EF" w:rsidRPr="00C6699B" w:rsidRDefault="009162EF" w:rsidP="005F5FA2">
      <w:pPr>
        <w:spacing w:after="0" w:line="240" w:lineRule="auto"/>
        <w:jc w:val="both"/>
        <w:rPr>
          <w:rFonts w:ascii="Nunito" w:eastAsia="Nunito" w:hAnsi="Nunito" w:cs="Nunito"/>
          <w:i/>
          <w:sz w:val="18"/>
          <w:szCs w:val="18"/>
        </w:rPr>
      </w:pPr>
    </w:p>
    <w:p w14:paraId="6A41D135" w14:textId="77777777" w:rsidR="009162EF" w:rsidRPr="00C6699B" w:rsidRDefault="009162EF" w:rsidP="005F5FA2">
      <w:pPr>
        <w:spacing w:after="0" w:line="240" w:lineRule="auto"/>
        <w:jc w:val="both"/>
        <w:rPr>
          <w:rFonts w:ascii="Nunito" w:eastAsia="Nunito" w:hAnsi="Nunito" w:cs="Nunito"/>
          <w:i/>
          <w:sz w:val="18"/>
          <w:szCs w:val="18"/>
        </w:rPr>
      </w:pPr>
      <w:r w:rsidRPr="00C6699B">
        <w:rPr>
          <w:rFonts w:ascii="Nunito" w:eastAsia="Nunito" w:hAnsi="Nunito" w:cs="Nunito"/>
          <w:b/>
          <w:i/>
          <w:sz w:val="18"/>
          <w:szCs w:val="18"/>
        </w:rPr>
        <w:t>Sector terciario o de servicios:</w:t>
      </w:r>
      <w:r w:rsidRPr="00C6699B">
        <w:rPr>
          <w:rFonts w:ascii="Nunito" w:eastAsia="Nunito" w:hAnsi="Nunito" w:cs="Nunito"/>
          <w:i/>
          <w:sz w:val="18"/>
          <w:szCs w:val="18"/>
        </w:rPr>
        <w:t xml:space="preserve"> 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 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A03DC5B" w14:textId="77777777" w:rsidR="009162EF" w:rsidRPr="00C6699B" w:rsidRDefault="009162EF" w:rsidP="005F5FA2">
      <w:pPr>
        <w:spacing w:after="0" w:line="240" w:lineRule="auto"/>
        <w:jc w:val="both"/>
        <w:rPr>
          <w:rFonts w:ascii="Nunito" w:eastAsia="Nunito" w:hAnsi="Nunito" w:cs="Nunito"/>
          <w:sz w:val="18"/>
          <w:szCs w:val="18"/>
        </w:rPr>
      </w:pPr>
    </w:p>
    <w:p w14:paraId="40F01F79" w14:textId="2391D73E" w:rsidR="00F9640A" w:rsidRPr="00C6699B" w:rsidRDefault="00F9640A" w:rsidP="005F5FA2">
      <w:pPr>
        <w:spacing w:after="0" w:line="240" w:lineRule="auto"/>
        <w:jc w:val="both"/>
        <w:rPr>
          <w:rFonts w:ascii="Nunito" w:eastAsia="Nunito" w:hAnsi="Nunito" w:cs="Nunito"/>
          <w:i/>
          <w:color w:val="A6A6A6" w:themeColor="background1" w:themeShade="A6"/>
          <w:sz w:val="18"/>
          <w:szCs w:val="18"/>
        </w:rPr>
      </w:pPr>
      <w:r w:rsidRPr="00C6699B">
        <w:rPr>
          <w:rFonts w:ascii="Nunito" w:eastAsia="Nunito" w:hAnsi="Nunito" w:cs="Nunito"/>
          <w:sz w:val="18"/>
          <w:szCs w:val="18"/>
        </w:rPr>
        <w:t xml:space="preserve">Una vez analizada la división según la economía clásica, se puede inferir que la obra producto del presente análisis del sector, se encuentra enmarcado en el sector </w:t>
      </w:r>
      <w:r w:rsidR="4447418C" w:rsidRPr="00C6699B">
        <w:rPr>
          <w:rFonts w:ascii="Nunito" w:eastAsia="Nunito" w:hAnsi="Nunito" w:cs="Nunito"/>
          <w:sz w:val="18"/>
          <w:szCs w:val="18"/>
        </w:rPr>
        <w:t>terciario o</w:t>
      </w:r>
      <w:r w:rsidRPr="00C6699B">
        <w:rPr>
          <w:rFonts w:ascii="Nunito" w:eastAsia="Nunito" w:hAnsi="Nunito" w:cs="Nunito"/>
          <w:sz w:val="18"/>
          <w:szCs w:val="18"/>
        </w:rPr>
        <w:t xml:space="preserve"> de </w:t>
      </w:r>
      <w:r w:rsidR="4447418C" w:rsidRPr="00C6699B">
        <w:rPr>
          <w:rFonts w:ascii="Nunito" w:eastAsia="Nunito" w:hAnsi="Nunito" w:cs="Nunito"/>
          <w:sz w:val="18"/>
          <w:szCs w:val="18"/>
        </w:rPr>
        <w:t xml:space="preserve">servicios. </w:t>
      </w:r>
    </w:p>
    <w:p w14:paraId="2A056486" w14:textId="77777777" w:rsidR="00F9640A" w:rsidRPr="00C6699B" w:rsidRDefault="00F9640A" w:rsidP="005F5FA2">
      <w:pPr>
        <w:spacing w:after="0" w:line="240" w:lineRule="auto"/>
        <w:jc w:val="both"/>
        <w:rPr>
          <w:rFonts w:ascii="Nunito" w:eastAsia="Nunito" w:hAnsi="Nunito" w:cs="Nunito"/>
          <w:sz w:val="18"/>
          <w:szCs w:val="18"/>
        </w:rPr>
      </w:pPr>
    </w:p>
    <w:p w14:paraId="3DB90454" w14:textId="4F505520" w:rsidR="004349EE" w:rsidRPr="00C6699B" w:rsidRDefault="009162EF"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A continuación</w:t>
      </w:r>
      <w:r w:rsidR="00323B0F" w:rsidRPr="00C6699B">
        <w:rPr>
          <w:rFonts w:ascii="Nunito" w:eastAsia="Nunito" w:hAnsi="Nunito" w:cs="Nunito"/>
          <w:sz w:val="18"/>
          <w:szCs w:val="18"/>
        </w:rPr>
        <w:t>,</w:t>
      </w:r>
      <w:r w:rsidRPr="00C6699B">
        <w:rPr>
          <w:rFonts w:ascii="Nunito" w:eastAsia="Nunito" w:hAnsi="Nunito" w:cs="Nunito"/>
          <w:sz w:val="18"/>
          <w:szCs w:val="18"/>
        </w:rPr>
        <w:t xml:space="preserve"> se realiza el análisis de la clasificación de</w:t>
      </w:r>
      <w:r w:rsidR="00A62C81" w:rsidRPr="00C6699B">
        <w:rPr>
          <w:rFonts w:ascii="Nunito" w:eastAsia="Nunito" w:hAnsi="Nunito" w:cs="Nunito"/>
          <w:sz w:val="18"/>
          <w:szCs w:val="18"/>
        </w:rPr>
        <w:t xml:space="preserve"> la obra </w:t>
      </w:r>
      <w:r w:rsidRPr="00C6699B">
        <w:rPr>
          <w:rFonts w:ascii="Nunito" w:eastAsia="Nunito" w:hAnsi="Nunito" w:cs="Nunito"/>
          <w:sz w:val="18"/>
          <w:szCs w:val="18"/>
        </w:rPr>
        <w:t>tomando de referencia tanto la clasificación Industrial Internacional Uniforme (CIIU) y la Codificación del clasificador de Bienes y Servicios de Naciones Unidas (UNSPSC)</w:t>
      </w:r>
      <w:r w:rsidR="00323B0F" w:rsidRPr="00C6699B">
        <w:rPr>
          <w:rFonts w:ascii="Nunito" w:eastAsia="Nunito" w:hAnsi="Nunito" w:cs="Nunito"/>
          <w:sz w:val="18"/>
          <w:szCs w:val="18"/>
        </w:rPr>
        <w:t>.</w:t>
      </w:r>
      <w:r w:rsidR="0067225B" w:rsidRPr="00C6699B">
        <w:rPr>
          <w:rFonts w:ascii="Nunito" w:eastAsia="Nunito" w:hAnsi="Nunito" w:cs="Nunito"/>
          <w:sz w:val="18"/>
          <w:szCs w:val="18"/>
        </w:rPr>
        <w:t xml:space="preserve"> </w:t>
      </w:r>
      <w:r w:rsidR="00323B0F" w:rsidRPr="00C6699B">
        <w:rPr>
          <w:rFonts w:ascii="Nunito" w:eastAsia="Nunito" w:hAnsi="Nunito" w:cs="Nunito"/>
          <w:sz w:val="18"/>
          <w:szCs w:val="18"/>
        </w:rPr>
        <w:t>L</w:t>
      </w:r>
      <w:r w:rsidRPr="00C6699B">
        <w:rPr>
          <w:rFonts w:ascii="Nunito" w:eastAsia="Nunito" w:hAnsi="Nunito" w:cs="Nunito"/>
          <w:sz w:val="18"/>
          <w:szCs w:val="18"/>
        </w:rPr>
        <w:t>a presente clasificación permitirá realizar tanto el análisis de las variables económicas como los análisis de demanda y de oferta.</w:t>
      </w:r>
    </w:p>
    <w:p w14:paraId="0F51E283" w14:textId="1C967B95" w:rsidR="791BE0B6" w:rsidRPr="00C6699B" w:rsidRDefault="791BE0B6" w:rsidP="005F5FA2">
      <w:pPr>
        <w:spacing w:after="0" w:line="240" w:lineRule="auto"/>
        <w:jc w:val="both"/>
        <w:rPr>
          <w:rFonts w:ascii="Nunito" w:eastAsia="Nunito" w:hAnsi="Nunito" w:cs="Nunito"/>
          <w:sz w:val="18"/>
          <w:szCs w:val="18"/>
        </w:rPr>
      </w:pPr>
    </w:p>
    <w:p w14:paraId="417A7022" w14:textId="1B7AB215" w:rsidR="00607498" w:rsidRPr="00C6699B" w:rsidRDefault="009639D0" w:rsidP="00297286">
      <w:pPr>
        <w:pStyle w:val="Heading1"/>
        <w:numPr>
          <w:ilvl w:val="2"/>
          <w:numId w:val="10"/>
        </w:numPr>
        <w:spacing w:before="0" w:line="240" w:lineRule="auto"/>
        <w:ind w:left="720"/>
        <w:jc w:val="both"/>
        <w:rPr>
          <w:rFonts w:ascii="Nunito" w:eastAsia="Nunito" w:hAnsi="Nunito" w:cs="Nunito"/>
          <w:b/>
          <w:bCs/>
          <w:color w:val="auto"/>
          <w:sz w:val="18"/>
          <w:szCs w:val="18"/>
          <w:lang w:val="es-CO"/>
        </w:rPr>
      </w:pPr>
      <w:bookmarkStart w:id="4" w:name="_Toc188949014"/>
      <w:r w:rsidRPr="00C6699B">
        <w:rPr>
          <w:rFonts w:ascii="Nunito" w:eastAsia="Nunito" w:hAnsi="Nunito" w:cs="Nunito"/>
          <w:b/>
          <w:bCs/>
          <w:color w:val="auto"/>
          <w:sz w:val="18"/>
          <w:szCs w:val="18"/>
          <w:lang w:val="es-CO"/>
        </w:rPr>
        <w:t>Código CIIU</w:t>
      </w:r>
      <w:bookmarkEnd w:id="4"/>
    </w:p>
    <w:p w14:paraId="0DB5B2F4" w14:textId="77777777" w:rsidR="009639D0" w:rsidRPr="00C6699B" w:rsidRDefault="009639D0" w:rsidP="005F5FA2">
      <w:pPr>
        <w:spacing w:after="0" w:line="240" w:lineRule="auto"/>
        <w:ind w:left="360"/>
        <w:jc w:val="both"/>
        <w:rPr>
          <w:rFonts w:ascii="Nunito" w:hAnsi="Nunito" w:cs="Arial"/>
          <w:sz w:val="18"/>
          <w:szCs w:val="18"/>
        </w:rPr>
      </w:pPr>
      <w:r w:rsidRPr="00C6699B">
        <w:rPr>
          <w:rFonts w:ascii="Nunito" w:eastAsiaTheme="minorEastAsia" w:hAnsi="Nunito"/>
          <w:sz w:val="18"/>
          <w:szCs w:val="18"/>
        </w:rPr>
        <w:t xml:space="preserve">La Clasificación Industrial Internacional Uniforme (CIIU) es un sistema global utilizado para categorizar y organizar actividades económicas en diferentes sectores industriales. Desarrollada por las Naciones Unidas, la CIIU asigna códigos numéricos a cada tipo de actividad económica, permitiendo una estandarización en la recopilación y análisis de datos relacionados con la producción económica. </w:t>
      </w:r>
    </w:p>
    <w:p w14:paraId="0E9EEA86" w14:textId="77777777" w:rsidR="009639D0" w:rsidRPr="00C6699B" w:rsidRDefault="009639D0" w:rsidP="005F5FA2">
      <w:pPr>
        <w:spacing w:after="0" w:line="240" w:lineRule="auto"/>
        <w:ind w:left="360"/>
        <w:jc w:val="both"/>
        <w:rPr>
          <w:rFonts w:ascii="Nunito" w:hAnsi="Nunito" w:cs="Arial"/>
          <w:sz w:val="18"/>
          <w:szCs w:val="18"/>
        </w:rPr>
      </w:pPr>
      <w:r w:rsidRPr="00C6699B">
        <w:rPr>
          <w:rFonts w:ascii="Nunito" w:eastAsiaTheme="minorEastAsia" w:hAnsi="Nunito"/>
          <w:sz w:val="18"/>
          <w:szCs w:val="18"/>
        </w:rPr>
        <w:t xml:space="preserve"> </w:t>
      </w:r>
    </w:p>
    <w:p w14:paraId="0197CCC8" w14:textId="77777777" w:rsidR="009639D0" w:rsidRPr="00C6699B" w:rsidRDefault="009639D0" w:rsidP="005F5FA2">
      <w:pPr>
        <w:spacing w:line="240" w:lineRule="auto"/>
        <w:ind w:left="360"/>
        <w:rPr>
          <w:rFonts w:ascii="Nunito" w:hAnsi="Nunito" w:cs="Arial"/>
          <w:sz w:val="18"/>
          <w:szCs w:val="18"/>
        </w:rPr>
      </w:pPr>
      <w:r w:rsidRPr="00C6699B">
        <w:rPr>
          <w:rFonts w:ascii="Nunito" w:eastAsiaTheme="minorEastAsia" w:hAnsi="Nunito"/>
          <w:sz w:val="18"/>
          <w:szCs w:val="18"/>
        </w:rPr>
        <w:t>Este sistema ayuda a clasificar empresas y actividades económicas en categorías específicas basadas en la naturaleza de su actividad principal, lo que facilita la comparación de datos a nivel nacional e internacional, siendo fundamental para la elaboración de políticas económicas, el análisis de tendencias económicas, la realización de estudios sectoriales y la toma de decisiones estratégicas. Las actividades que comprenden el presenten proceso podrían estar enmarcadas en los siguientes códigos:</w:t>
      </w:r>
    </w:p>
    <w:p w14:paraId="0E69B0BB" w14:textId="4FEEDE8F" w:rsidR="0051039F" w:rsidRPr="00C6699B" w:rsidRDefault="0051039F" w:rsidP="005F5FA2">
      <w:pPr>
        <w:spacing w:after="0" w:line="240" w:lineRule="auto"/>
        <w:ind w:left="360"/>
        <w:rPr>
          <w:rFonts w:ascii="Nunito" w:hAnsi="Nunito"/>
          <w:sz w:val="18"/>
          <w:szCs w:val="18"/>
        </w:rPr>
      </w:pPr>
      <w:r w:rsidRPr="00C6699B">
        <w:rPr>
          <w:rFonts w:ascii="Nunito" w:hAnsi="Nunito"/>
          <w:sz w:val="18"/>
          <w:szCs w:val="18"/>
        </w:rPr>
        <w:t>4330 - Terminación y acabado de edificios y obras de ingeniería civil</w:t>
      </w:r>
    </w:p>
    <w:p w14:paraId="19DCF7FB" w14:textId="29AAA3DD" w:rsidR="0051039F" w:rsidRPr="00C6699B" w:rsidRDefault="0051039F" w:rsidP="005F5FA2">
      <w:pPr>
        <w:spacing w:after="0" w:line="240" w:lineRule="auto"/>
        <w:ind w:left="360"/>
        <w:rPr>
          <w:rFonts w:ascii="Nunito" w:hAnsi="Nunito"/>
          <w:sz w:val="18"/>
          <w:szCs w:val="18"/>
        </w:rPr>
      </w:pPr>
      <w:r w:rsidRPr="00C6699B">
        <w:rPr>
          <w:rFonts w:ascii="Nunito" w:hAnsi="Nunito"/>
          <w:sz w:val="18"/>
          <w:szCs w:val="18"/>
        </w:rPr>
        <w:t>4390 - Otras actividades especializadas para la construcción de edificios y obras de ingeniería civil</w:t>
      </w:r>
    </w:p>
    <w:p w14:paraId="125D1773" w14:textId="47AF47E2" w:rsidR="0051039F" w:rsidRPr="00C6699B" w:rsidRDefault="0051039F" w:rsidP="005F5FA2">
      <w:pPr>
        <w:spacing w:after="0" w:line="240" w:lineRule="auto"/>
        <w:ind w:left="360"/>
        <w:rPr>
          <w:rFonts w:ascii="Nunito" w:hAnsi="Nunito"/>
          <w:sz w:val="18"/>
          <w:szCs w:val="18"/>
        </w:rPr>
      </w:pPr>
      <w:r w:rsidRPr="00C6699B">
        <w:rPr>
          <w:rFonts w:ascii="Nunito" w:hAnsi="Nunito"/>
          <w:sz w:val="18"/>
          <w:szCs w:val="18"/>
        </w:rPr>
        <w:t>3110 - Fabricación de muebles</w:t>
      </w:r>
    </w:p>
    <w:p w14:paraId="667A70F1" w14:textId="1CD0B984" w:rsidR="009639D0" w:rsidRPr="00C6699B" w:rsidRDefault="009639D0" w:rsidP="005F5FA2">
      <w:pPr>
        <w:spacing w:after="0" w:line="240" w:lineRule="auto"/>
        <w:ind w:left="360"/>
        <w:rPr>
          <w:rFonts w:ascii="Nunito" w:hAnsi="Nunito"/>
          <w:sz w:val="18"/>
          <w:szCs w:val="18"/>
        </w:rPr>
      </w:pPr>
      <w:r w:rsidRPr="00C6699B">
        <w:rPr>
          <w:rFonts w:ascii="Nunito" w:hAnsi="Nunito"/>
          <w:sz w:val="18"/>
          <w:szCs w:val="18"/>
        </w:rPr>
        <w:t>4321 - Instalaciones eléctricas</w:t>
      </w:r>
    </w:p>
    <w:p w14:paraId="784118C7" w14:textId="2A65772E" w:rsidR="0051039F" w:rsidRPr="00C6699B" w:rsidRDefault="0051039F" w:rsidP="005F5FA2">
      <w:pPr>
        <w:spacing w:after="0" w:line="240" w:lineRule="auto"/>
        <w:ind w:left="360"/>
        <w:rPr>
          <w:rFonts w:ascii="Nunito" w:hAnsi="Nunito"/>
          <w:sz w:val="18"/>
          <w:szCs w:val="18"/>
        </w:rPr>
      </w:pPr>
      <w:r w:rsidRPr="00C6699B">
        <w:rPr>
          <w:rFonts w:ascii="Nunito" w:hAnsi="Nunito"/>
          <w:sz w:val="18"/>
          <w:szCs w:val="18"/>
        </w:rPr>
        <w:t>4329 - Otras instalaciones especializadas</w:t>
      </w:r>
    </w:p>
    <w:p w14:paraId="1199DD88" w14:textId="77777777" w:rsidR="0051039F" w:rsidRPr="00C6699B" w:rsidRDefault="0051039F" w:rsidP="005F5FA2">
      <w:pPr>
        <w:spacing w:after="0" w:line="240" w:lineRule="auto"/>
        <w:ind w:left="360"/>
        <w:rPr>
          <w:rFonts w:ascii="Nunito" w:hAnsi="Nunito"/>
          <w:sz w:val="18"/>
          <w:szCs w:val="18"/>
        </w:rPr>
      </w:pPr>
    </w:p>
    <w:p w14:paraId="5CBBA0C5" w14:textId="3C2A653C" w:rsidR="0413FE32" w:rsidRDefault="00A25B86" w:rsidP="00297286">
      <w:pPr>
        <w:pStyle w:val="Heading1"/>
        <w:numPr>
          <w:ilvl w:val="2"/>
          <w:numId w:val="10"/>
        </w:numPr>
        <w:spacing w:before="0" w:line="240" w:lineRule="auto"/>
        <w:ind w:left="720"/>
        <w:jc w:val="both"/>
        <w:rPr>
          <w:rFonts w:ascii="Nunito" w:eastAsia="Nunito" w:hAnsi="Nunito" w:cs="Nunito"/>
          <w:b/>
          <w:bCs/>
          <w:color w:val="auto"/>
          <w:sz w:val="18"/>
          <w:szCs w:val="18"/>
          <w:lang w:val="es-CO"/>
        </w:rPr>
      </w:pPr>
      <w:bookmarkStart w:id="5" w:name="_Toc188949015"/>
      <w:r w:rsidRPr="00C6699B">
        <w:rPr>
          <w:rFonts w:ascii="Nunito" w:eastAsia="Nunito" w:hAnsi="Nunito" w:cs="Nunito"/>
          <w:b/>
          <w:bCs/>
          <w:color w:val="auto"/>
          <w:sz w:val="18"/>
          <w:szCs w:val="18"/>
          <w:lang w:val="es-CO"/>
        </w:rPr>
        <w:t>Código UNSPSC</w:t>
      </w:r>
      <w:bookmarkEnd w:id="5"/>
    </w:p>
    <w:p w14:paraId="5F219577" w14:textId="1A50999F" w:rsidR="00F3523F" w:rsidRDefault="00F3523F" w:rsidP="00F3523F">
      <w:pPr>
        <w:spacing w:after="0" w:line="240" w:lineRule="auto"/>
        <w:jc w:val="both"/>
        <w:rPr>
          <w:rFonts w:ascii="Nunito" w:eastAsia="Nunito" w:hAnsi="Nunito" w:cs="Nunito"/>
          <w:sz w:val="18"/>
          <w:szCs w:val="18"/>
        </w:rPr>
      </w:pPr>
      <w:proofErr w:type="spellStart"/>
      <w:r w:rsidRPr="00F3523F">
        <w:rPr>
          <w:rFonts w:ascii="Nunito" w:eastAsia="Nunito" w:hAnsi="Nunito" w:cs="Nunito"/>
          <w:sz w:val="18"/>
          <w:szCs w:val="18"/>
        </w:rPr>
        <w:t>The</w:t>
      </w:r>
      <w:proofErr w:type="spellEnd"/>
      <w:r w:rsidRPr="00F3523F">
        <w:rPr>
          <w:rFonts w:ascii="Nunito" w:eastAsia="Nunito" w:hAnsi="Nunito" w:cs="Nunito"/>
          <w:sz w:val="18"/>
          <w:szCs w:val="18"/>
        </w:rPr>
        <w:t xml:space="preserve"> </w:t>
      </w:r>
      <w:proofErr w:type="spellStart"/>
      <w:r w:rsidRPr="00F3523F">
        <w:rPr>
          <w:rFonts w:ascii="Nunito" w:eastAsia="Nunito" w:hAnsi="Nunito" w:cs="Nunito"/>
          <w:sz w:val="18"/>
          <w:szCs w:val="18"/>
        </w:rPr>
        <w:t>United</w:t>
      </w:r>
      <w:proofErr w:type="spellEnd"/>
      <w:r w:rsidRPr="00F3523F">
        <w:rPr>
          <w:rFonts w:ascii="Nunito" w:eastAsia="Nunito" w:hAnsi="Nunito" w:cs="Nunito"/>
          <w:sz w:val="18"/>
          <w:szCs w:val="18"/>
        </w:rPr>
        <w:t xml:space="preserve"> </w:t>
      </w:r>
      <w:proofErr w:type="spellStart"/>
      <w:r w:rsidRPr="00F3523F">
        <w:rPr>
          <w:rFonts w:ascii="Nunito" w:eastAsia="Nunito" w:hAnsi="Nunito" w:cs="Nunito"/>
          <w:sz w:val="18"/>
          <w:szCs w:val="18"/>
        </w:rPr>
        <w:t>Nations</w:t>
      </w:r>
      <w:proofErr w:type="spellEnd"/>
      <w:r w:rsidRPr="00F3523F">
        <w:rPr>
          <w:rFonts w:ascii="Nunito" w:eastAsia="Nunito" w:hAnsi="Nunito" w:cs="Nunito"/>
          <w:sz w:val="18"/>
          <w:szCs w:val="18"/>
        </w:rPr>
        <w:t xml:space="preserve"> Standard </w:t>
      </w:r>
      <w:proofErr w:type="spellStart"/>
      <w:r w:rsidRPr="00F3523F">
        <w:rPr>
          <w:rFonts w:ascii="Nunito" w:eastAsia="Nunito" w:hAnsi="Nunito" w:cs="Nunito"/>
          <w:sz w:val="18"/>
          <w:szCs w:val="18"/>
        </w:rPr>
        <w:t>Products</w:t>
      </w:r>
      <w:proofErr w:type="spellEnd"/>
      <w:r w:rsidRPr="00F3523F">
        <w:rPr>
          <w:rFonts w:ascii="Nunito" w:eastAsia="Nunito" w:hAnsi="Nunito" w:cs="Nunito"/>
          <w:sz w:val="18"/>
          <w:szCs w:val="18"/>
        </w:rPr>
        <w:t xml:space="preserve"> and </w:t>
      </w:r>
      <w:proofErr w:type="spellStart"/>
      <w:r w:rsidRPr="00F3523F">
        <w:rPr>
          <w:rFonts w:ascii="Nunito" w:eastAsia="Nunito" w:hAnsi="Nunito" w:cs="Nunito"/>
          <w:sz w:val="18"/>
          <w:szCs w:val="18"/>
        </w:rPr>
        <w:t>Services</w:t>
      </w:r>
      <w:proofErr w:type="spellEnd"/>
      <w:r w:rsidRPr="00F3523F">
        <w:rPr>
          <w:rFonts w:ascii="Nunito" w:eastAsia="Nunito" w:hAnsi="Nunito" w:cs="Nunito"/>
          <w:sz w:val="18"/>
          <w:szCs w:val="18"/>
        </w:rPr>
        <w:t xml:space="preserve"> </w:t>
      </w:r>
      <w:proofErr w:type="spellStart"/>
      <w:r w:rsidRPr="00F3523F">
        <w:rPr>
          <w:rFonts w:ascii="Nunito" w:eastAsia="Nunito" w:hAnsi="Nunito" w:cs="Nunito"/>
          <w:sz w:val="18"/>
          <w:szCs w:val="18"/>
        </w:rPr>
        <w:t>Code</w:t>
      </w:r>
      <w:proofErr w:type="spellEnd"/>
      <w:r w:rsidRPr="00F3523F">
        <w:rPr>
          <w:rFonts w:ascii="Nunito" w:eastAsia="Nunito" w:hAnsi="Nunito" w:cs="Nunito"/>
          <w:sz w:val="18"/>
          <w:szCs w:val="18"/>
        </w:rPr>
        <w:t>® - UNSPSC - Código Estándar de Productos y</w:t>
      </w:r>
      <w:r w:rsidR="00BA5AD8">
        <w:rPr>
          <w:rFonts w:ascii="Nunito" w:eastAsia="Nunito" w:hAnsi="Nunito" w:cs="Nunito"/>
          <w:sz w:val="18"/>
          <w:szCs w:val="18"/>
        </w:rPr>
        <w:t xml:space="preserve"> </w:t>
      </w:r>
      <w:r w:rsidRPr="00F3523F">
        <w:rPr>
          <w:rFonts w:ascii="Nunito" w:eastAsia="Nunito" w:hAnsi="Nunito" w:cs="Nunito"/>
          <w:sz w:val="18"/>
          <w:szCs w:val="18"/>
        </w:rPr>
        <w:t>Servicios de Naciones Unidas, es una metodología uniforme de codificación utilizada para clasificar productos</w:t>
      </w:r>
      <w:r w:rsidR="00BA5AD8">
        <w:rPr>
          <w:rFonts w:ascii="Nunito" w:eastAsia="Nunito" w:hAnsi="Nunito" w:cs="Nunito"/>
          <w:sz w:val="18"/>
          <w:szCs w:val="18"/>
        </w:rPr>
        <w:t xml:space="preserve"> </w:t>
      </w:r>
      <w:r w:rsidRPr="00F3523F">
        <w:rPr>
          <w:rFonts w:ascii="Nunito" w:eastAsia="Nunito" w:hAnsi="Nunito" w:cs="Nunito"/>
          <w:sz w:val="18"/>
          <w:szCs w:val="18"/>
        </w:rPr>
        <w:t>y servicios fundamentada en un arreglo jerárquico y en una estructura lógica.</w:t>
      </w:r>
      <w:r w:rsidR="000410BF">
        <w:rPr>
          <w:rStyle w:val="FootnoteReference"/>
          <w:rFonts w:ascii="Nunito" w:eastAsia="Nunito" w:hAnsi="Nunito" w:cs="Nunito"/>
          <w:sz w:val="18"/>
          <w:szCs w:val="18"/>
        </w:rPr>
        <w:footnoteReference w:id="3"/>
      </w:r>
    </w:p>
    <w:p w14:paraId="050513DF" w14:textId="77777777" w:rsidR="00BA5AD8" w:rsidRPr="00F3523F" w:rsidRDefault="00BA5AD8" w:rsidP="00F3523F">
      <w:pPr>
        <w:spacing w:after="0" w:line="240" w:lineRule="auto"/>
        <w:jc w:val="both"/>
        <w:rPr>
          <w:rFonts w:ascii="Nunito" w:eastAsia="Nunito" w:hAnsi="Nunito" w:cs="Nunito"/>
          <w:sz w:val="18"/>
          <w:szCs w:val="18"/>
        </w:rPr>
      </w:pPr>
    </w:p>
    <w:p w14:paraId="266FCD13" w14:textId="77777777" w:rsidR="00F3523F" w:rsidRPr="00F3523F" w:rsidRDefault="00F3523F" w:rsidP="00F3523F">
      <w:pPr>
        <w:spacing w:after="0" w:line="240" w:lineRule="auto"/>
        <w:jc w:val="both"/>
        <w:rPr>
          <w:rFonts w:ascii="Nunito" w:eastAsia="Nunito" w:hAnsi="Nunito" w:cs="Nunito"/>
          <w:sz w:val="18"/>
          <w:szCs w:val="18"/>
        </w:rPr>
      </w:pPr>
      <w:r w:rsidRPr="00F3523F">
        <w:rPr>
          <w:rFonts w:ascii="Nunito" w:eastAsia="Nunito" w:hAnsi="Nunito" w:cs="Nunito"/>
          <w:sz w:val="18"/>
          <w:szCs w:val="18"/>
        </w:rPr>
        <w:t>Este sistema de clasificación permite codificar productos y servicios de forma clara ya que se basa en estándares</w:t>
      </w:r>
    </w:p>
    <w:p w14:paraId="2A1B1963" w14:textId="77777777" w:rsidR="00F3523F" w:rsidRPr="00F3523F" w:rsidRDefault="00F3523F" w:rsidP="00F3523F">
      <w:pPr>
        <w:spacing w:after="0" w:line="240" w:lineRule="auto"/>
        <w:jc w:val="both"/>
        <w:rPr>
          <w:rFonts w:ascii="Nunito" w:eastAsia="Nunito" w:hAnsi="Nunito" w:cs="Nunito"/>
          <w:sz w:val="18"/>
          <w:szCs w:val="18"/>
        </w:rPr>
      </w:pPr>
      <w:r w:rsidRPr="00F3523F">
        <w:rPr>
          <w:rFonts w:ascii="Nunito" w:eastAsia="Nunito" w:hAnsi="Nunito" w:cs="Nunito"/>
          <w:sz w:val="18"/>
          <w:szCs w:val="18"/>
        </w:rPr>
        <w:t>acordados por la industria los cuales facilitan el comercio entre empresas y gobierno. La versión implementada</w:t>
      </w:r>
    </w:p>
    <w:p w14:paraId="668A635E" w14:textId="6CA9A961" w:rsidR="00F3523F" w:rsidRDefault="00F3523F" w:rsidP="00F3523F">
      <w:pPr>
        <w:spacing w:after="0" w:line="240" w:lineRule="auto"/>
        <w:jc w:val="both"/>
        <w:rPr>
          <w:rFonts w:ascii="Nunito" w:eastAsia="Nunito" w:hAnsi="Nunito" w:cs="Nunito"/>
          <w:sz w:val="18"/>
          <w:szCs w:val="18"/>
        </w:rPr>
      </w:pPr>
      <w:r w:rsidRPr="00F3523F">
        <w:rPr>
          <w:rFonts w:ascii="Nunito" w:eastAsia="Nunito" w:hAnsi="Nunito" w:cs="Nunito"/>
          <w:sz w:val="18"/>
          <w:szCs w:val="18"/>
        </w:rPr>
        <w:t>en Colombia es la UNSPSC, V.14.080, traducida al español.</w:t>
      </w:r>
    </w:p>
    <w:p w14:paraId="7545ECF0" w14:textId="77777777" w:rsidR="000A6A5F" w:rsidRDefault="000A6A5F" w:rsidP="00F3523F">
      <w:pPr>
        <w:spacing w:after="0" w:line="240" w:lineRule="auto"/>
        <w:jc w:val="both"/>
        <w:rPr>
          <w:rFonts w:ascii="Nunito" w:eastAsia="Nunito" w:hAnsi="Nunito" w:cs="Nunito"/>
          <w:sz w:val="18"/>
          <w:szCs w:val="18"/>
        </w:rPr>
      </w:pPr>
    </w:p>
    <w:p w14:paraId="036D8639" w14:textId="61479ACF" w:rsidR="000A6A5F" w:rsidRDefault="000A6A5F" w:rsidP="00F3523F">
      <w:pPr>
        <w:spacing w:after="0" w:line="240" w:lineRule="auto"/>
        <w:jc w:val="both"/>
        <w:rPr>
          <w:rFonts w:ascii="Nunito" w:eastAsia="Nunito" w:hAnsi="Nunito" w:cs="Nunito"/>
          <w:sz w:val="18"/>
          <w:szCs w:val="18"/>
        </w:rPr>
      </w:pPr>
      <w:r>
        <w:rPr>
          <w:rFonts w:ascii="Nunito" w:eastAsia="Nunito" w:hAnsi="Nunito" w:cs="Nunito"/>
          <w:sz w:val="18"/>
          <w:szCs w:val="18"/>
        </w:rPr>
        <w:t xml:space="preserve">De tal manera, para el presente análisis se toman como referente los </w:t>
      </w:r>
      <w:r w:rsidR="00DA659F">
        <w:rPr>
          <w:rFonts w:ascii="Nunito" w:eastAsia="Nunito" w:hAnsi="Nunito" w:cs="Nunito"/>
          <w:sz w:val="18"/>
          <w:szCs w:val="18"/>
        </w:rPr>
        <w:t>siguientes códigos:</w:t>
      </w:r>
    </w:p>
    <w:p w14:paraId="30BED96D" w14:textId="77777777" w:rsidR="00BA5AD8" w:rsidRPr="00F3523F" w:rsidRDefault="00BA5AD8" w:rsidP="00F3523F">
      <w:pPr>
        <w:spacing w:after="0" w:line="240" w:lineRule="auto"/>
        <w:jc w:val="both"/>
        <w:rPr>
          <w:rFonts w:ascii="Nunito" w:eastAsia="Nunito" w:hAnsi="Nunito" w:cs="Nunito"/>
          <w:sz w:val="18"/>
          <w:szCs w:val="18"/>
        </w:rPr>
      </w:pPr>
    </w:p>
    <w:p w14:paraId="2816E276" w14:textId="66CA45DD" w:rsidR="05072954" w:rsidRPr="00C6699B" w:rsidRDefault="05072954" w:rsidP="005F5FA2">
      <w:pPr>
        <w:spacing w:after="0" w:line="240" w:lineRule="auto"/>
        <w:jc w:val="center"/>
        <w:rPr>
          <w:rFonts w:ascii="Nunito" w:eastAsia="Nunito" w:hAnsi="Nunito" w:cs="Nunito"/>
          <w:i/>
          <w:iCs/>
          <w:sz w:val="18"/>
          <w:szCs w:val="18"/>
        </w:rPr>
      </w:pPr>
      <w:r w:rsidRPr="00C6699B">
        <w:rPr>
          <w:rFonts w:ascii="Nunito" w:eastAsia="Nunito" w:hAnsi="Nunito" w:cs="Nunito"/>
          <w:b/>
          <w:bCs/>
          <w:i/>
          <w:iCs/>
          <w:sz w:val="18"/>
          <w:szCs w:val="18"/>
        </w:rPr>
        <w:t>Tabla 1.</w:t>
      </w:r>
      <w:r w:rsidRPr="00C6699B">
        <w:rPr>
          <w:rFonts w:ascii="Nunito" w:eastAsia="Nunito" w:hAnsi="Nunito" w:cs="Nunito"/>
          <w:i/>
          <w:iCs/>
          <w:sz w:val="18"/>
          <w:szCs w:val="18"/>
        </w:rPr>
        <w:t xml:space="preserve"> Códigos UNSPSC</w:t>
      </w:r>
    </w:p>
    <w:tbl>
      <w:tblPr>
        <w:tblStyle w:val="TableGrid"/>
        <w:tblW w:w="8700" w:type="dxa"/>
        <w:jc w:val="center"/>
        <w:tblLayout w:type="fixed"/>
        <w:tblLook w:val="04A0" w:firstRow="1" w:lastRow="0" w:firstColumn="1" w:lastColumn="0" w:noHBand="0" w:noVBand="1"/>
      </w:tblPr>
      <w:tblGrid>
        <w:gridCol w:w="1710"/>
        <w:gridCol w:w="1880"/>
        <w:gridCol w:w="1494"/>
        <w:gridCol w:w="1903"/>
        <w:gridCol w:w="1713"/>
      </w:tblGrid>
      <w:tr w:rsidR="136D1AA0" w:rsidRPr="00C6699B" w14:paraId="458A775F" w14:textId="77777777" w:rsidTr="00B95B6E">
        <w:trPr>
          <w:trHeight w:val="300"/>
          <w:jc w:val="center"/>
        </w:trPr>
        <w:tc>
          <w:tcPr>
            <w:tcW w:w="1710" w:type="dxa"/>
            <w:shd w:val="clear" w:color="auto" w:fill="002060"/>
            <w:tcMar>
              <w:left w:w="108" w:type="dxa"/>
              <w:right w:w="108" w:type="dxa"/>
            </w:tcMar>
            <w:vAlign w:val="center"/>
          </w:tcPr>
          <w:p w14:paraId="06B23748" w14:textId="14CA13CE" w:rsidR="136D1AA0" w:rsidRPr="005F5FA2" w:rsidRDefault="136D1AA0" w:rsidP="005F5FA2">
            <w:pPr>
              <w:jc w:val="center"/>
              <w:rPr>
                <w:rFonts w:ascii="Nunito" w:eastAsia="Nunito" w:hAnsi="Nunito" w:cs="Nunito"/>
                <w:b/>
                <w:bCs/>
                <w:color w:val="FFFFFF" w:themeColor="background1"/>
                <w:sz w:val="16"/>
                <w:szCs w:val="16"/>
              </w:rPr>
            </w:pPr>
            <w:r w:rsidRPr="005F5FA2">
              <w:rPr>
                <w:rFonts w:ascii="Nunito" w:eastAsia="Nunito" w:hAnsi="Nunito" w:cs="Nunito"/>
                <w:b/>
                <w:bCs/>
                <w:color w:val="FFFFFF" w:themeColor="background1"/>
                <w:sz w:val="16"/>
                <w:szCs w:val="16"/>
              </w:rPr>
              <w:t>SEGMENTO</w:t>
            </w:r>
          </w:p>
        </w:tc>
        <w:tc>
          <w:tcPr>
            <w:tcW w:w="1880" w:type="dxa"/>
            <w:shd w:val="clear" w:color="auto" w:fill="002060"/>
            <w:tcMar>
              <w:left w:w="108" w:type="dxa"/>
              <w:right w:w="108" w:type="dxa"/>
            </w:tcMar>
            <w:vAlign w:val="center"/>
          </w:tcPr>
          <w:p w14:paraId="3503E90F" w14:textId="6D86EF76" w:rsidR="136D1AA0" w:rsidRPr="005F5FA2" w:rsidRDefault="136D1AA0" w:rsidP="005F5FA2">
            <w:pPr>
              <w:jc w:val="center"/>
              <w:rPr>
                <w:rFonts w:ascii="Nunito" w:eastAsia="Nunito" w:hAnsi="Nunito" w:cs="Nunito"/>
                <w:b/>
                <w:bCs/>
                <w:color w:val="FFFFFF" w:themeColor="background1"/>
                <w:sz w:val="16"/>
                <w:szCs w:val="16"/>
              </w:rPr>
            </w:pPr>
            <w:r w:rsidRPr="005F5FA2">
              <w:rPr>
                <w:rFonts w:ascii="Nunito" w:eastAsia="Nunito" w:hAnsi="Nunito" w:cs="Nunito"/>
                <w:b/>
                <w:bCs/>
                <w:color w:val="FFFFFF" w:themeColor="background1"/>
                <w:sz w:val="16"/>
                <w:szCs w:val="16"/>
              </w:rPr>
              <w:t>FAMILIA</w:t>
            </w:r>
          </w:p>
        </w:tc>
        <w:tc>
          <w:tcPr>
            <w:tcW w:w="1494" w:type="dxa"/>
            <w:shd w:val="clear" w:color="auto" w:fill="002060"/>
            <w:tcMar>
              <w:left w:w="108" w:type="dxa"/>
              <w:right w:w="108" w:type="dxa"/>
            </w:tcMar>
            <w:vAlign w:val="center"/>
          </w:tcPr>
          <w:p w14:paraId="082C43ED" w14:textId="2583646B" w:rsidR="136D1AA0" w:rsidRPr="005F5FA2" w:rsidRDefault="136D1AA0" w:rsidP="005F5FA2">
            <w:pPr>
              <w:jc w:val="center"/>
              <w:rPr>
                <w:rFonts w:ascii="Nunito" w:eastAsia="Nunito" w:hAnsi="Nunito" w:cs="Nunito"/>
                <w:b/>
                <w:bCs/>
                <w:color w:val="FFFFFF" w:themeColor="background1"/>
                <w:sz w:val="16"/>
                <w:szCs w:val="16"/>
              </w:rPr>
            </w:pPr>
            <w:r w:rsidRPr="005F5FA2">
              <w:rPr>
                <w:rFonts w:ascii="Nunito" w:eastAsia="Nunito" w:hAnsi="Nunito" w:cs="Nunito"/>
                <w:b/>
                <w:bCs/>
                <w:color w:val="FFFFFF" w:themeColor="background1"/>
                <w:sz w:val="16"/>
                <w:szCs w:val="16"/>
              </w:rPr>
              <w:t>CLASE</w:t>
            </w:r>
          </w:p>
        </w:tc>
        <w:tc>
          <w:tcPr>
            <w:tcW w:w="1903" w:type="dxa"/>
            <w:shd w:val="clear" w:color="auto" w:fill="002060"/>
            <w:tcMar>
              <w:left w:w="108" w:type="dxa"/>
              <w:right w:w="108" w:type="dxa"/>
            </w:tcMar>
            <w:vAlign w:val="center"/>
          </w:tcPr>
          <w:p w14:paraId="54B18206" w14:textId="3468C59E" w:rsidR="136D1AA0" w:rsidRPr="005F5FA2" w:rsidRDefault="136D1AA0" w:rsidP="005F5FA2">
            <w:pPr>
              <w:jc w:val="center"/>
              <w:rPr>
                <w:rFonts w:ascii="Nunito" w:eastAsia="Nunito" w:hAnsi="Nunito" w:cs="Nunito"/>
                <w:b/>
                <w:bCs/>
                <w:color w:val="FFFFFF" w:themeColor="background1"/>
                <w:sz w:val="16"/>
                <w:szCs w:val="16"/>
              </w:rPr>
            </w:pPr>
            <w:r w:rsidRPr="005F5FA2">
              <w:rPr>
                <w:rFonts w:ascii="Nunito" w:eastAsia="Nunito" w:hAnsi="Nunito" w:cs="Nunito"/>
                <w:b/>
                <w:bCs/>
                <w:color w:val="FFFFFF" w:themeColor="background1"/>
                <w:sz w:val="16"/>
                <w:szCs w:val="16"/>
              </w:rPr>
              <w:t>PRODUCTO</w:t>
            </w:r>
          </w:p>
        </w:tc>
        <w:tc>
          <w:tcPr>
            <w:tcW w:w="1713" w:type="dxa"/>
            <w:shd w:val="clear" w:color="auto" w:fill="002060"/>
            <w:tcMar>
              <w:left w:w="108" w:type="dxa"/>
              <w:right w:w="108" w:type="dxa"/>
            </w:tcMar>
            <w:vAlign w:val="center"/>
          </w:tcPr>
          <w:p w14:paraId="7E0F86B7" w14:textId="4434885B" w:rsidR="136D1AA0" w:rsidRPr="005F5FA2" w:rsidRDefault="136D1AA0" w:rsidP="005F5FA2">
            <w:pPr>
              <w:jc w:val="center"/>
              <w:rPr>
                <w:rFonts w:ascii="Nunito" w:eastAsia="Nunito" w:hAnsi="Nunito" w:cs="Nunito"/>
                <w:b/>
                <w:bCs/>
                <w:color w:val="FFFFFF" w:themeColor="background1"/>
                <w:sz w:val="16"/>
                <w:szCs w:val="16"/>
              </w:rPr>
            </w:pPr>
            <w:r w:rsidRPr="005F5FA2">
              <w:rPr>
                <w:rFonts w:ascii="Nunito" w:eastAsia="Nunito" w:hAnsi="Nunito" w:cs="Nunito"/>
                <w:b/>
                <w:bCs/>
                <w:color w:val="FFFFFF" w:themeColor="background1"/>
                <w:sz w:val="16"/>
                <w:szCs w:val="16"/>
              </w:rPr>
              <w:t>CODIGO UNSPSC</w:t>
            </w:r>
          </w:p>
        </w:tc>
      </w:tr>
      <w:tr w:rsidR="136D1AA0" w:rsidRPr="00C6699B" w14:paraId="39090F5C" w14:textId="77777777" w:rsidTr="00B95B6E">
        <w:trPr>
          <w:trHeight w:val="300"/>
          <w:jc w:val="center"/>
        </w:trPr>
        <w:tc>
          <w:tcPr>
            <w:tcW w:w="1710" w:type="dxa"/>
            <w:tcMar>
              <w:left w:w="108" w:type="dxa"/>
              <w:right w:w="108" w:type="dxa"/>
            </w:tcMar>
          </w:tcPr>
          <w:p w14:paraId="76267547" w14:textId="7E8B0B30" w:rsidR="136D1AA0"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72</w:t>
            </w:r>
            <w:r w:rsidR="136D1AA0" w:rsidRPr="005F5FA2">
              <w:rPr>
                <w:rFonts w:ascii="Nunito" w:eastAsia="Nunito" w:hAnsi="Nunito" w:cs="Nunito"/>
                <w:sz w:val="16"/>
                <w:szCs w:val="16"/>
              </w:rPr>
              <w:t xml:space="preserve"> – Servicios de </w:t>
            </w:r>
            <w:r w:rsidRPr="005F5FA2">
              <w:rPr>
                <w:rFonts w:ascii="Nunito" w:eastAsia="Nunito" w:hAnsi="Nunito" w:cs="Nunito"/>
                <w:sz w:val="16"/>
                <w:szCs w:val="16"/>
              </w:rPr>
              <w:t>Edificación, Construcción de Instalaciones y Mantenimiento</w:t>
            </w:r>
          </w:p>
        </w:tc>
        <w:tc>
          <w:tcPr>
            <w:tcW w:w="1880" w:type="dxa"/>
            <w:tcMar>
              <w:left w:w="108" w:type="dxa"/>
              <w:right w:w="108" w:type="dxa"/>
            </w:tcMar>
          </w:tcPr>
          <w:p w14:paraId="345807C5" w14:textId="6A6D772E" w:rsidR="136D1AA0" w:rsidRPr="005F5FA2" w:rsidRDefault="136D1AA0" w:rsidP="005F5FA2">
            <w:pPr>
              <w:jc w:val="center"/>
              <w:rPr>
                <w:rFonts w:ascii="Nunito" w:eastAsia="Nunito" w:hAnsi="Nunito" w:cs="Nunito"/>
                <w:sz w:val="16"/>
                <w:szCs w:val="16"/>
              </w:rPr>
            </w:pPr>
            <w:r w:rsidRPr="005F5FA2">
              <w:rPr>
                <w:rFonts w:ascii="Nunito" w:eastAsia="Nunito" w:hAnsi="Nunito" w:cs="Nunito"/>
                <w:sz w:val="16"/>
                <w:szCs w:val="16"/>
              </w:rPr>
              <w:t>1</w:t>
            </w:r>
            <w:r w:rsidR="0072750A" w:rsidRPr="005F5FA2">
              <w:rPr>
                <w:rFonts w:ascii="Nunito" w:eastAsia="Nunito" w:hAnsi="Nunito" w:cs="Nunito"/>
                <w:sz w:val="16"/>
                <w:szCs w:val="16"/>
              </w:rPr>
              <w:t>0</w:t>
            </w:r>
            <w:r w:rsidRPr="005F5FA2">
              <w:rPr>
                <w:rFonts w:ascii="Nunito" w:eastAsia="Nunito" w:hAnsi="Nunito" w:cs="Nunito"/>
                <w:sz w:val="16"/>
                <w:szCs w:val="16"/>
              </w:rPr>
              <w:t xml:space="preserve"> – Servicios de </w:t>
            </w:r>
            <w:r w:rsidR="0072750A" w:rsidRPr="005F5FA2">
              <w:rPr>
                <w:rFonts w:ascii="Nunito" w:eastAsia="Nunito" w:hAnsi="Nunito" w:cs="Nunito"/>
                <w:sz w:val="16"/>
                <w:szCs w:val="16"/>
              </w:rPr>
              <w:t>mantenimiento y reparaciones de construcciones e instalaciones</w:t>
            </w:r>
          </w:p>
        </w:tc>
        <w:tc>
          <w:tcPr>
            <w:tcW w:w="1494" w:type="dxa"/>
            <w:tcMar>
              <w:left w:w="108" w:type="dxa"/>
              <w:right w:w="108" w:type="dxa"/>
            </w:tcMar>
          </w:tcPr>
          <w:p w14:paraId="6DBCE62A" w14:textId="0622F84B" w:rsidR="136D1AA0" w:rsidRPr="005F5FA2" w:rsidRDefault="136D1AA0" w:rsidP="005F5FA2">
            <w:pPr>
              <w:jc w:val="center"/>
              <w:rPr>
                <w:rFonts w:ascii="Nunito" w:eastAsia="Nunito" w:hAnsi="Nunito" w:cs="Nunito"/>
                <w:sz w:val="16"/>
                <w:szCs w:val="16"/>
              </w:rPr>
            </w:pPr>
            <w:r w:rsidRPr="005F5FA2">
              <w:rPr>
                <w:rFonts w:ascii="Nunito" w:eastAsia="Nunito" w:hAnsi="Nunito" w:cs="Nunito"/>
                <w:sz w:val="16"/>
                <w:szCs w:val="16"/>
              </w:rPr>
              <w:t>1</w:t>
            </w:r>
            <w:r w:rsidR="0072750A" w:rsidRPr="005F5FA2">
              <w:rPr>
                <w:rFonts w:ascii="Nunito" w:eastAsia="Nunito" w:hAnsi="Nunito" w:cs="Nunito"/>
                <w:sz w:val="16"/>
                <w:szCs w:val="16"/>
              </w:rPr>
              <w:t>5</w:t>
            </w:r>
            <w:r w:rsidRPr="005F5FA2">
              <w:rPr>
                <w:rFonts w:ascii="Nunito" w:eastAsia="Nunito" w:hAnsi="Nunito" w:cs="Nunito"/>
                <w:sz w:val="16"/>
                <w:szCs w:val="16"/>
              </w:rPr>
              <w:t xml:space="preserve"> – </w:t>
            </w:r>
            <w:r w:rsidR="0072750A" w:rsidRPr="005F5FA2">
              <w:rPr>
                <w:rFonts w:ascii="Nunito" w:eastAsia="Nunito" w:hAnsi="Nunito" w:cs="Nunito"/>
                <w:sz w:val="16"/>
                <w:szCs w:val="16"/>
              </w:rPr>
              <w:t>Servicios de apoyo para la construcción</w:t>
            </w:r>
          </w:p>
        </w:tc>
        <w:tc>
          <w:tcPr>
            <w:tcW w:w="1903" w:type="dxa"/>
            <w:tcMar>
              <w:left w:w="108" w:type="dxa"/>
              <w:right w:w="108" w:type="dxa"/>
            </w:tcMar>
          </w:tcPr>
          <w:p w14:paraId="76D6E9A2" w14:textId="09057C51" w:rsidR="136D1AA0" w:rsidRPr="005F5FA2" w:rsidRDefault="0072750A" w:rsidP="005F5FA2">
            <w:pPr>
              <w:rPr>
                <w:rFonts w:ascii="Nunito" w:eastAsia="Nunito" w:hAnsi="Nunito" w:cs="Nunito"/>
                <w:sz w:val="16"/>
                <w:szCs w:val="16"/>
              </w:rPr>
            </w:pPr>
            <w:r w:rsidRPr="005F5FA2">
              <w:rPr>
                <w:rFonts w:ascii="Nunito" w:eastAsia="Nunito" w:hAnsi="Nunito" w:cs="Nunito"/>
                <w:sz w:val="16"/>
                <w:szCs w:val="16"/>
              </w:rPr>
              <w:t>07</w:t>
            </w:r>
            <w:r w:rsidR="136D1AA0" w:rsidRPr="005F5FA2">
              <w:rPr>
                <w:rFonts w:ascii="Nunito" w:eastAsia="Nunito" w:hAnsi="Nunito" w:cs="Nunito"/>
                <w:sz w:val="16"/>
                <w:szCs w:val="16"/>
              </w:rPr>
              <w:t xml:space="preserve"> - Servicios </w:t>
            </w:r>
            <w:r w:rsidRPr="005F5FA2">
              <w:rPr>
                <w:rFonts w:ascii="Nunito" w:eastAsia="Nunito" w:hAnsi="Nunito" w:cs="Nunito"/>
                <w:sz w:val="16"/>
                <w:szCs w:val="16"/>
              </w:rPr>
              <w:t>de mantenimiento de edificios</w:t>
            </w:r>
          </w:p>
        </w:tc>
        <w:tc>
          <w:tcPr>
            <w:tcW w:w="1713" w:type="dxa"/>
            <w:tcMar>
              <w:left w:w="108" w:type="dxa"/>
              <w:right w:w="108" w:type="dxa"/>
            </w:tcMar>
          </w:tcPr>
          <w:p w14:paraId="7704FE75" w14:textId="01190752" w:rsidR="136D1AA0"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72101507</w:t>
            </w:r>
          </w:p>
        </w:tc>
      </w:tr>
      <w:tr w:rsidR="0072750A" w:rsidRPr="00C6699B" w14:paraId="0328F18F" w14:textId="77777777" w:rsidTr="00B95B6E">
        <w:trPr>
          <w:trHeight w:val="300"/>
          <w:jc w:val="center"/>
        </w:trPr>
        <w:tc>
          <w:tcPr>
            <w:tcW w:w="1710" w:type="dxa"/>
            <w:tcMar>
              <w:left w:w="108" w:type="dxa"/>
              <w:right w:w="108" w:type="dxa"/>
            </w:tcMar>
          </w:tcPr>
          <w:p w14:paraId="4F166392" w14:textId="166EB633"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72 – Servicios de Edificación, Construcción de Instalaciones y Mantenimiento</w:t>
            </w:r>
          </w:p>
        </w:tc>
        <w:tc>
          <w:tcPr>
            <w:tcW w:w="1880" w:type="dxa"/>
            <w:tcMar>
              <w:left w:w="108" w:type="dxa"/>
              <w:right w:w="108" w:type="dxa"/>
            </w:tcMar>
          </w:tcPr>
          <w:p w14:paraId="28F6A8F7" w14:textId="305085BD"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10 – Servicios de mantenimiento y reparaciones de construcciones e instalaciones</w:t>
            </w:r>
          </w:p>
        </w:tc>
        <w:tc>
          <w:tcPr>
            <w:tcW w:w="1494" w:type="dxa"/>
            <w:tcMar>
              <w:left w:w="108" w:type="dxa"/>
              <w:right w:w="108" w:type="dxa"/>
            </w:tcMar>
          </w:tcPr>
          <w:p w14:paraId="19BCC5CD" w14:textId="1C277AE1"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15 – Servicios de apoyo para la construcción</w:t>
            </w:r>
          </w:p>
        </w:tc>
        <w:tc>
          <w:tcPr>
            <w:tcW w:w="1903" w:type="dxa"/>
            <w:tcMar>
              <w:left w:w="108" w:type="dxa"/>
              <w:right w:w="108" w:type="dxa"/>
            </w:tcMar>
          </w:tcPr>
          <w:p w14:paraId="79FD1A8B" w14:textId="3188831D" w:rsidR="0072750A" w:rsidRPr="005F5FA2" w:rsidRDefault="0072750A" w:rsidP="005F5FA2">
            <w:pPr>
              <w:rPr>
                <w:rFonts w:ascii="Nunito" w:eastAsia="Nunito" w:hAnsi="Nunito" w:cs="Nunito"/>
                <w:sz w:val="16"/>
                <w:szCs w:val="16"/>
              </w:rPr>
            </w:pPr>
            <w:r w:rsidRPr="005F5FA2">
              <w:rPr>
                <w:rFonts w:ascii="Nunito" w:eastAsia="Nunito" w:hAnsi="Nunito" w:cs="Nunito"/>
                <w:sz w:val="16"/>
                <w:szCs w:val="16"/>
              </w:rPr>
              <w:t>09 - Servicio de mantenimiento o reparación de equipos y sistemas de protección contra incendios</w:t>
            </w:r>
          </w:p>
        </w:tc>
        <w:tc>
          <w:tcPr>
            <w:tcW w:w="1713" w:type="dxa"/>
            <w:tcMar>
              <w:left w:w="108" w:type="dxa"/>
              <w:right w:w="108" w:type="dxa"/>
            </w:tcMar>
          </w:tcPr>
          <w:p w14:paraId="7DF034DD" w14:textId="6616EBC8"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72101509</w:t>
            </w:r>
          </w:p>
        </w:tc>
      </w:tr>
      <w:tr w:rsidR="0072750A" w:rsidRPr="00C6699B" w14:paraId="2E36C02D" w14:textId="77777777" w:rsidTr="00B95B6E">
        <w:trPr>
          <w:trHeight w:val="300"/>
          <w:jc w:val="center"/>
        </w:trPr>
        <w:tc>
          <w:tcPr>
            <w:tcW w:w="1710" w:type="dxa"/>
            <w:tcMar>
              <w:left w:w="108" w:type="dxa"/>
              <w:right w:w="108" w:type="dxa"/>
            </w:tcMar>
          </w:tcPr>
          <w:p w14:paraId="1EC04E90" w14:textId="3F3E5156"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72 – Servicios de Edificación, Construcción de Instalaciones y Mantenimiento</w:t>
            </w:r>
          </w:p>
        </w:tc>
        <w:tc>
          <w:tcPr>
            <w:tcW w:w="1880" w:type="dxa"/>
            <w:tcMar>
              <w:left w:w="108" w:type="dxa"/>
              <w:right w:w="108" w:type="dxa"/>
            </w:tcMar>
          </w:tcPr>
          <w:p w14:paraId="52929F83" w14:textId="41087647"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12 – Servicios de construcción de edificaciones no residenciales</w:t>
            </w:r>
          </w:p>
        </w:tc>
        <w:tc>
          <w:tcPr>
            <w:tcW w:w="1494" w:type="dxa"/>
            <w:tcMar>
              <w:left w:w="108" w:type="dxa"/>
              <w:right w:w="108" w:type="dxa"/>
            </w:tcMar>
          </w:tcPr>
          <w:p w14:paraId="5DFE3D14" w14:textId="4F14A037"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11 – Servicios de construcción de edificios comerciales y de oficina</w:t>
            </w:r>
          </w:p>
        </w:tc>
        <w:tc>
          <w:tcPr>
            <w:tcW w:w="1903" w:type="dxa"/>
            <w:tcMar>
              <w:left w:w="108" w:type="dxa"/>
              <w:right w:w="108" w:type="dxa"/>
            </w:tcMar>
          </w:tcPr>
          <w:p w14:paraId="7D7A15F5" w14:textId="5093B559" w:rsidR="0072750A" w:rsidRPr="005F5FA2" w:rsidRDefault="0072750A" w:rsidP="005F5FA2">
            <w:pPr>
              <w:rPr>
                <w:rFonts w:ascii="Nunito" w:eastAsia="Nunito" w:hAnsi="Nunito" w:cs="Nunito"/>
                <w:sz w:val="16"/>
                <w:szCs w:val="16"/>
              </w:rPr>
            </w:pPr>
            <w:r w:rsidRPr="005F5FA2">
              <w:rPr>
                <w:rFonts w:ascii="Nunito" w:eastAsia="Nunito" w:hAnsi="Nunito" w:cs="Nunito"/>
                <w:sz w:val="16"/>
                <w:szCs w:val="16"/>
              </w:rPr>
              <w:t>03 - Servicios de renovación y reparación de edificios comerciales y de oficinas</w:t>
            </w:r>
          </w:p>
        </w:tc>
        <w:tc>
          <w:tcPr>
            <w:tcW w:w="1713" w:type="dxa"/>
            <w:tcMar>
              <w:left w:w="108" w:type="dxa"/>
              <w:right w:w="108" w:type="dxa"/>
            </w:tcMar>
          </w:tcPr>
          <w:p w14:paraId="4FA95535" w14:textId="0E53C1CA"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72121103</w:t>
            </w:r>
          </w:p>
        </w:tc>
      </w:tr>
      <w:tr w:rsidR="0072750A" w:rsidRPr="00C6699B" w14:paraId="56F9F587" w14:textId="77777777" w:rsidTr="00B95B6E">
        <w:trPr>
          <w:trHeight w:val="300"/>
          <w:jc w:val="center"/>
        </w:trPr>
        <w:tc>
          <w:tcPr>
            <w:tcW w:w="1710" w:type="dxa"/>
            <w:tcMar>
              <w:left w:w="108" w:type="dxa"/>
              <w:right w:w="108" w:type="dxa"/>
            </w:tcMar>
          </w:tcPr>
          <w:p w14:paraId="1A01C002" w14:textId="2F7AF409"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72 – Servicios de Edificación, Construcción de Instalaciones y Mantenimiento</w:t>
            </w:r>
          </w:p>
        </w:tc>
        <w:tc>
          <w:tcPr>
            <w:tcW w:w="1880" w:type="dxa"/>
            <w:tcMar>
              <w:left w:w="108" w:type="dxa"/>
              <w:right w:w="108" w:type="dxa"/>
            </w:tcMar>
          </w:tcPr>
          <w:p w14:paraId="502FD601" w14:textId="22759071"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15 – Servicios de mantenimiento y construcción de comercio especializado</w:t>
            </w:r>
          </w:p>
        </w:tc>
        <w:tc>
          <w:tcPr>
            <w:tcW w:w="1494" w:type="dxa"/>
            <w:tcMar>
              <w:left w:w="108" w:type="dxa"/>
              <w:right w:w="108" w:type="dxa"/>
            </w:tcMar>
          </w:tcPr>
          <w:p w14:paraId="5631D6ED" w14:textId="49327C27"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13 – Servicios de pintura e instalación de papel de colgadura</w:t>
            </w:r>
          </w:p>
        </w:tc>
        <w:tc>
          <w:tcPr>
            <w:tcW w:w="1903" w:type="dxa"/>
            <w:tcMar>
              <w:left w:w="108" w:type="dxa"/>
              <w:right w:w="108" w:type="dxa"/>
            </w:tcMar>
          </w:tcPr>
          <w:p w14:paraId="510F37E2" w14:textId="2087FE7D" w:rsidR="0072750A" w:rsidRPr="005F5FA2" w:rsidRDefault="0072750A" w:rsidP="005F5FA2">
            <w:pPr>
              <w:rPr>
                <w:rFonts w:ascii="Nunito" w:eastAsia="Nunito" w:hAnsi="Nunito" w:cs="Nunito"/>
                <w:sz w:val="16"/>
                <w:szCs w:val="16"/>
              </w:rPr>
            </w:pPr>
            <w:r w:rsidRPr="005F5FA2">
              <w:rPr>
                <w:rFonts w:ascii="Nunito" w:eastAsia="Nunito" w:hAnsi="Nunito" w:cs="Nunito"/>
                <w:sz w:val="16"/>
                <w:szCs w:val="16"/>
              </w:rPr>
              <w:t>03 - Servicio de pintura comercial</w:t>
            </w:r>
          </w:p>
        </w:tc>
        <w:tc>
          <w:tcPr>
            <w:tcW w:w="1713" w:type="dxa"/>
            <w:tcMar>
              <w:left w:w="108" w:type="dxa"/>
              <w:right w:w="108" w:type="dxa"/>
            </w:tcMar>
          </w:tcPr>
          <w:p w14:paraId="4FDFC79F" w14:textId="478C4F6F"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7215</w:t>
            </w:r>
            <w:r w:rsidR="00761DDB" w:rsidRPr="005F5FA2">
              <w:rPr>
                <w:rFonts w:ascii="Nunito" w:eastAsia="Nunito" w:hAnsi="Nunito" w:cs="Nunito"/>
                <w:sz w:val="16"/>
                <w:szCs w:val="16"/>
              </w:rPr>
              <w:t>1</w:t>
            </w:r>
            <w:r w:rsidRPr="005F5FA2">
              <w:rPr>
                <w:rFonts w:ascii="Nunito" w:eastAsia="Nunito" w:hAnsi="Nunito" w:cs="Nunito"/>
                <w:sz w:val="16"/>
                <w:szCs w:val="16"/>
              </w:rPr>
              <w:t>302</w:t>
            </w:r>
          </w:p>
        </w:tc>
      </w:tr>
      <w:tr w:rsidR="0072750A" w:rsidRPr="00C6699B" w14:paraId="239F482A" w14:textId="77777777" w:rsidTr="00B95B6E">
        <w:trPr>
          <w:trHeight w:val="300"/>
          <w:jc w:val="center"/>
        </w:trPr>
        <w:tc>
          <w:tcPr>
            <w:tcW w:w="1710" w:type="dxa"/>
            <w:tcMar>
              <w:left w:w="108" w:type="dxa"/>
              <w:right w:w="108" w:type="dxa"/>
            </w:tcMar>
          </w:tcPr>
          <w:p w14:paraId="4F2EA7E7" w14:textId="1F6743F3"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72 – Servicios de Edificación, Construcción de Instalaciones y Mantenimiento</w:t>
            </w:r>
          </w:p>
        </w:tc>
        <w:tc>
          <w:tcPr>
            <w:tcW w:w="1880" w:type="dxa"/>
            <w:tcMar>
              <w:left w:w="108" w:type="dxa"/>
              <w:right w:w="108" w:type="dxa"/>
            </w:tcMar>
          </w:tcPr>
          <w:p w14:paraId="4BEC3471" w14:textId="57A6956C"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15 – Servicios de mantenimiento y construcción de comercio especializado</w:t>
            </w:r>
          </w:p>
        </w:tc>
        <w:tc>
          <w:tcPr>
            <w:tcW w:w="1494" w:type="dxa"/>
            <w:tcMar>
              <w:left w:w="108" w:type="dxa"/>
              <w:right w:w="108" w:type="dxa"/>
            </w:tcMar>
          </w:tcPr>
          <w:p w14:paraId="3FA49FA1" w14:textId="5CDE6FCF"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15 – Servicios de sistemas eléctricos</w:t>
            </w:r>
          </w:p>
        </w:tc>
        <w:tc>
          <w:tcPr>
            <w:tcW w:w="1903" w:type="dxa"/>
            <w:tcMar>
              <w:left w:w="108" w:type="dxa"/>
              <w:right w:w="108" w:type="dxa"/>
            </w:tcMar>
          </w:tcPr>
          <w:p w14:paraId="298CAF64" w14:textId="31E4ABC3" w:rsidR="0072750A" w:rsidRPr="005F5FA2" w:rsidRDefault="0072750A" w:rsidP="005F5FA2">
            <w:pPr>
              <w:rPr>
                <w:rFonts w:ascii="Nunito" w:eastAsia="Nunito" w:hAnsi="Nunito" w:cs="Nunito"/>
                <w:sz w:val="16"/>
                <w:szCs w:val="16"/>
              </w:rPr>
            </w:pPr>
            <w:r w:rsidRPr="005F5FA2">
              <w:rPr>
                <w:rFonts w:ascii="Nunito" w:eastAsia="Nunito" w:hAnsi="Nunito" w:cs="Nunito"/>
                <w:sz w:val="16"/>
                <w:szCs w:val="16"/>
              </w:rPr>
              <w:t>0</w:t>
            </w:r>
            <w:r w:rsidR="00761DDB" w:rsidRPr="005F5FA2">
              <w:rPr>
                <w:rFonts w:ascii="Nunito" w:eastAsia="Nunito" w:hAnsi="Nunito" w:cs="Nunito"/>
                <w:sz w:val="16"/>
                <w:szCs w:val="16"/>
              </w:rPr>
              <w:t>1</w:t>
            </w:r>
            <w:r w:rsidRPr="005F5FA2">
              <w:rPr>
                <w:rFonts w:ascii="Nunito" w:eastAsia="Nunito" w:hAnsi="Nunito" w:cs="Nunito"/>
                <w:sz w:val="16"/>
                <w:szCs w:val="16"/>
              </w:rPr>
              <w:t xml:space="preserve"> - </w:t>
            </w:r>
            <w:r w:rsidR="00761DDB" w:rsidRPr="005F5FA2">
              <w:rPr>
                <w:rFonts w:ascii="Nunito" w:eastAsia="Nunito" w:hAnsi="Nunito" w:cs="Nunito"/>
                <w:sz w:val="16"/>
                <w:szCs w:val="16"/>
              </w:rPr>
              <w:t>Servicios de instalación de iluminación</w:t>
            </w:r>
          </w:p>
        </w:tc>
        <w:tc>
          <w:tcPr>
            <w:tcW w:w="1713" w:type="dxa"/>
            <w:tcMar>
              <w:left w:w="108" w:type="dxa"/>
              <w:right w:w="108" w:type="dxa"/>
            </w:tcMar>
          </w:tcPr>
          <w:p w14:paraId="1531693F" w14:textId="7AE29047" w:rsidR="0072750A" w:rsidRPr="005F5FA2" w:rsidRDefault="0072750A" w:rsidP="005F5FA2">
            <w:pPr>
              <w:jc w:val="center"/>
              <w:rPr>
                <w:rFonts w:ascii="Nunito" w:eastAsia="Nunito" w:hAnsi="Nunito" w:cs="Nunito"/>
                <w:sz w:val="16"/>
                <w:szCs w:val="16"/>
              </w:rPr>
            </w:pPr>
            <w:r w:rsidRPr="005F5FA2">
              <w:rPr>
                <w:rFonts w:ascii="Nunito" w:eastAsia="Nunito" w:hAnsi="Nunito" w:cs="Nunito"/>
                <w:sz w:val="16"/>
                <w:szCs w:val="16"/>
              </w:rPr>
              <w:t>7215</w:t>
            </w:r>
            <w:r w:rsidR="00761DDB" w:rsidRPr="005F5FA2">
              <w:rPr>
                <w:rFonts w:ascii="Nunito" w:eastAsia="Nunito" w:hAnsi="Nunito" w:cs="Nunito"/>
                <w:sz w:val="16"/>
                <w:szCs w:val="16"/>
              </w:rPr>
              <w:t>1501</w:t>
            </w:r>
          </w:p>
        </w:tc>
      </w:tr>
      <w:tr w:rsidR="00761DDB" w:rsidRPr="00C6699B" w14:paraId="0E89614A" w14:textId="77777777" w:rsidTr="00B95B6E">
        <w:trPr>
          <w:trHeight w:val="300"/>
          <w:jc w:val="center"/>
        </w:trPr>
        <w:tc>
          <w:tcPr>
            <w:tcW w:w="1710" w:type="dxa"/>
            <w:tcMar>
              <w:left w:w="108" w:type="dxa"/>
              <w:right w:w="108" w:type="dxa"/>
            </w:tcMar>
          </w:tcPr>
          <w:p w14:paraId="626D365B" w14:textId="572A7FAC"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72 – Servicios de Edificación, Construcción de Instalaciones y Mantenimiento</w:t>
            </w:r>
          </w:p>
        </w:tc>
        <w:tc>
          <w:tcPr>
            <w:tcW w:w="1880" w:type="dxa"/>
            <w:tcMar>
              <w:left w:w="108" w:type="dxa"/>
              <w:right w:w="108" w:type="dxa"/>
            </w:tcMar>
          </w:tcPr>
          <w:p w14:paraId="12CB2504" w14:textId="1470CFC4"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15 – Servicios de mantenimiento y construcción de comercio especializado</w:t>
            </w:r>
          </w:p>
        </w:tc>
        <w:tc>
          <w:tcPr>
            <w:tcW w:w="1494" w:type="dxa"/>
            <w:tcMar>
              <w:left w:w="108" w:type="dxa"/>
              <w:right w:w="108" w:type="dxa"/>
            </w:tcMar>
          </w:tcPr>
          <w:p w14:paraId="1657C9C5" w14:textId="54D0E8F4"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 xml:space="preserve">20 – Servicios de pañetado y </w:t>
            </w:r>
            <w:proofErr w:type="spellStart"/>
            <w:r w:rsidRPr="005F5FA2">
              <w:rPr>
                <w:rFonts w:ascii="Nunito" w:eastAsia="Nunito" w:hAnsi="Nunito" w:cs="Nunito"/>
                <w:sz w:val="16"/>
                <w:szCs w:val="16"/>
              </w:rPr>
              <w:t>drywall</w:t>
            </w:r>
            <w:proofErr w:type="spellEnd"/>
          </w:p>
        </w:tc>
        <w:tc>
          <w:tcPr>
            <w:tcW w:w="1903" w:type="dxa"/>
            <w:tcMar>
              <w:left w:w="108" w:type="dxa"/>
              <w:right w:w="108" w:type="dxa"/>
            </w:tcMar>
          </w:tcPr>
          <w:p w14:paraId="40E450B3" w14:textId="4BD41954" w:rsidR="00761DDB" w:rsidRPr="005F5FA2" w:rsidRDefault="00761DDB" w:rsidP="005F5FA2">
            <w:pPr>
              <w:rPr>
                <w:rFonts w:ascii="Nunito" w:eastAsia="Nunito" w:hAnsi="Nunito" w:cs="Nunito"/>
                <w:sz w:val="16"/>
                <w:szCs w:val="16"/>
              </w:rPr>
            </w:pPr>
            <w:r w:rsidRPr="005F5FA2">
              <w:rPr>
                <w:rFonts w:ascii="Nunito" w:eastAsia="Nunito" w:hAnsi="Nunito" w:cs="Nunito"/>
                <w:sz w:val="16"/>
                <w:szCs w:val="16"/>
              </w:rPr>
              <w:t xml:space="preserve">01 - Servicio de instalación y reparación de </w:t>
            </w:r>
            <w:proofErr w:type="spellStart"/>
            <w:r w:rsidRPr="005F5FA2">
              <w:rPr>
                <w:rFonts w:ascii="Nunito" w:eastAsia="Nunito" w:hAnsi="Nunito" w:cs="Nunito"/>
                <w:sz w:val="16"/>
                <w:szCs w:val="16"/>
              </w:rPr>
              <w:t>drywall</w:t>
            </w:r>
            <w:proofErr w:type="spellEnd"/>
          </w:p>
        </w:tc>
        <w:tc>
          <w:tcPr>
            <w:tcW w:w="1713" w:type="dxa"/>
            <w:tcMar>
              <w:left w:w="108" w:type="dxa"/>
              <w:right w:w="108" w:type="dxa"/>
            </w:tcMar>
          </w:tcPr>
          <w:p w14:paraId="11F8BD78" w14:textId="4A18A622"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72152001</w:t>
            </w:r>
          </w:p>
        </w:tc>
      </w:tr>
      <w:tr w:rsidR="00761DDB" w:rsidRPr="00C6699B" w14:paraId="65BA26E0" w14:textId="77777777" w:rsidTr="00B95B6E">
        <w:trPr>
          <w:trHeight w:val="300"/>
          <w:jc w:val="center"/>
        </w:trPr>
        <w:tc>
          <w:tcPr>
            <w:tcW w:w="1710" w:type="dxa"/>
            <w:tcMar>
              <w:left w:w="108" w:type="dxa"/>
              <w:right w:w="108" w:type="dxa"/>
            </w:tcMar>
          </w:tcPr>
          <w:p w14:paraId="7C1CA4BD" w14:textId="2C90F8CA"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72 – Servicios de Edificación, Construcción de Instalaciones y Mantenimiento</w:t>
            </w:r>
          </w:p>
        </w:tc>
        <w:tc>
          <w:tcPr>
            <w:tcW w:w="1880" w:type="dxa"/>
            <w:tcMar>
              <w:left w:w="108" w:type="dxa"/>
              <w:right w:w="108" w:type="dxa"/>
            </w:tcMar>
          </w:tcPr>
          <w:p w14:paraId="71E8D002" w14:textId="50A5162E"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15 – Servicios de mantenimiento y construcción de comercio especializado</w:t>
            </w:r>
          </w:p>
        </w:tc>
        <w:tc>
          <w:tcPr>
            <w:tcW w:w="1494" w:type="dxa"/>
            <w:tcMar>
              <w:left w:w="108" w:type="dxa"/>
              <w:right w:w="108" w:type="dxa"/>
            </w:tcMar>
          </w:tcPr>
          <w:p w14:paraId="0B80C58E" w14:textId="00D673C8"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23 – Servicios de carpintería</w:t>
            </w:r>
          </w:p>
        </w:tc>
        <w:tc>
          <w:tcPr>
            <w:tcW w:w="1903" w:type="dxa"/>
            <w:tcMar>
              <w:left w:w="108" w:type="dxa"/>
              <w:right w:w="108" w:type="dxa"/>
            </w:tcMar>
          </w:tcPr>
          <w:p w14:paraId="6627908E" w14:textId="344ACBEE" w:rsidR="00761DDB" w:rsidRPr="005F5FA2" w:rsidRDefault="00761DDB" w:rsidP="005F5FA2">
            <w:pPr>
              <w:rPr>
                <w:rFonts w:ascii="Nunito" w:eastAsia="Nunito" w:hAnsi="Nunito" w:cs="Nunito"/>
                <w:sz w:val="16"/>
                <w:szCs w:val="16"/>
              </w:rPr>
            </w:pPr>
            <w:r w:rsidRPr="005F5FA2">
              <w:rPr>
                <w:rFonts w:ascii="Nunito" w:eastAsia="Nunito" w:hAnsi="Nunito" w:cs="Nunito"/>
                <w:sz w:val="16"/>
                <w:szCs w:val="16"/>
              </w:rPr>
              <w:t>03 - Servicio de construcción e instalación de gabinetes</w:t>
            </w:r>
          </w:p>
        </w:tc>
        <w:tc>
          <w:tcPr>
            <w:tcW w:w="1713" w:type="dxa"/>
            <w:tcMar>
              <w:left w:w="108" w:type="dxa"/>
              <w:right w:w="108" w:type="dxa"/>
            </w:tcMar>
          </w:tcPr>
          <w:p w14:paraId="16E18BBA" w14:textId="2826A2D0"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72152303</w:t>
            </w:r>
          </w:p>
        </w:tc>
      </w:tr>
      <w:tr w:rsidR="00761DDB" w:rsidRPr="00C6699B" w14:paraId="40CC49F0" w14:textId="77777777" w:rsidTr="00B95B6E">
        <w:trPr>
          <w:trHeight w:val="300"/>
          <w:jc w:val="center"/>
        </w:trPr>
        <w:tc>
          <w:tcPr>
            <w:tcW w:w="1710" w:type="dxa"/>
            <w:tcMar>
              <w:left w:w="108" w:type="dxa"/>
              <w:right w:w="108" w:type="dxa"/>
            </w:tcMar>
          </w:tcPr>
          <w:p w14:paraId="28BA72AE" w14:textId="65E79BD8"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72 – Servicios de Edificación, Construcción de Instalaciones y Mantenimiento</w:t>
            </w:r>
          </w:p>
        </w:tc>
        <w:tc>
          <w:tcPr>
            <w:tcW w:w="1880" w:type="dxa"/>
            <w:tcMar>
              <w:left w:w="108" w:type="dxa"/>
              <w:right w:w="108" w:type="dxa"/>
            </w:tcMar>
          </w:tcPr>
          <w:p w14:paraId="13CE4525" w14:textId="0152A090"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15 – Servicios de mantenimiento y construcción de comercio especializado</w:t>
            </w:r>
          </w:p>
        </w:tc>
        <w:tc>
          <w:tcPr>
            <w:tcW w:w="1494" w:type="dxa"/>
            <w:tcMar>
              <w:left w:w="108" w:type="dxa"/>
              <w:right w:w="108" w:type="dxa"/>
            </w:tcMar>
          </w:tcPr>
          <w:p w14:paraId="6B3F5E4D" w14:textId="7184F223"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36 – Servicios de terminado interior, dotación y remodelación</w:t>
            </w:r>
          </w:p>
        </w:tc>
        <w:tc>
          <w:tcPr>
            <w:tcW w:w="1903" w:type="dxa"/>
            <w:tcMar>
              <w:left w:w="108" w:type="dxa"/>
              <w:right w:w="108" w:type="dxa"/>
            </w:tcMar>
          </w:tcPr>
          <w:p w14:paraId="7911A336" w14:textId="5E305C92" w:rsidR="00761DDB" w:rsidRPr="005F5FA2" w:rsidRDefault="00761DDB" w:rsidP="005F5FA2">
            <w:pPr>
              <w:rPr>
                <w:rFonts w:ascii="Nunito" w:eastAsia="Nunito" w:hAnsi="Nunito" w:cs="Nunito"/>
                <w:sz w:val="16"/>
                <w:szCs w:val="16"/>
              </w:rPr>
            </w:pPr>
            <w:r w:rsidRPr="005F5FA2">
              <w:rPr>
                <w:rFonts w:ascii="Nunito" w:eastAsia="Nunito" w:hAnsi="Nunito" w:cs="Nunito"/>
                <w:sz w:val="16"/>
                <w:szCs w:val="16"/>
              </w:rPr>
              <w:t>06 - Servicio de instalación de muebles de oficina</w:t>
            </w:r>
          </w:p>
        </w:tc>
        <w:tc>
          <w:tcPr>
            <w:tcW w:w="1713" w:type="dxa"/>
            <w:tcMar>
              <w:left w:w="108" w:type="dxa"/>
              <w:right w:w="108" w:type="dxa"/>
            </w:tcMar>
          </w:tcPr>
          <w:p w14:paraId="34AF368B" w14:textId="6BF811C5"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72153606</w:t>
            </w:r>
          </w:p>
        </w:tc>
      </w:tr>
      <w:tr w:rsidR="00761DDB" w:rsidRPr="00C6699B" w14:paraId="1832BDCD" w14:textId="77777777" w:rsidTr="00B95B6E">
        <w:trPr>
          <w:trHeight w:val="300"/>
          <w:jc w:val="center"/>
        </w:trPr>
        <w:tc>
          <w:tcPr>
            <w:tcW w:w="1710" w:type="dxa"/>
            <w:tcMar>
              <w:left w:w="108" w:type="dxa"/>
              <w:right w:w="108" w:type="dxa"/>
            </w:tcMar>
          </w:tcPr>
          <w:p w14:paraId="23FC848D" w14:textId="048F80D9"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72 – Servicios de Edificación, Construcción de Instalaciones y Mantenimiento</w:t>
            </w:r>
          </w:p>
        </w:tc>
        <w:tc>
          <w:tcPr>
            <w:tcW w:w="1880" w:type="dxa"/>
            <w:tcMar>
              <w:left w:w="108" w:type="dxa"/>
              <w:right w:w="108" w:type="dxa"/>
            </w:tcMar>
          </w:tcPr>
          <w:p w14:paraId="2975E71F" w14:textId="104EAA86"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15 – Servicios de mantenimiento y construcción de comercio especializado</w:t>
            </w:r>
          </w:p>
        </w:tc>
        <w:tc>
          <w:tcPr>
            <w:tcW w:w="1494" w:type="dxa"/>
            <w:tcMar>
              <w:left w:w="108" w:type="dxa"/>
              <w:right w:w="108" w:type="dxa"/>
            </w:tcMar>
          </w:tcPr>
          <w:p w14:paraId="2B305832" w14:textId="34F0982B"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36 – Servicios de terminado interior, dotación y remodelación</w:t>
            </w:r>
          </w:p>
        </w:tc>
        <w:tc>
          <w:tcPr>
            <w:tcW w:w="1903" w:type="dxa"/>
            <w:tcMar>
              <w:left w:w="108" w:type="dxa"/>
              <w:right w:w="108" w:type="dxa"/>
            </w:tcMar>
          </w:tcPr>
          <w:p w14:paraId="78B43806" w14:textId="2BB8BA69" w:rsidR="00761DDB" w:rsidRPr="005F5FA2" w:rsidRDefault="00761DDB" w:rsidP="005F5FA2">
            <w:pPr>
              <w:rPr>
                <w:rFonts w:ascii="Nunito" w:eastAsia="Nunito" w:hAnsi="Nunito" w:cs="Nunito"/>
                <w:sz w:val="16"/>
                <w:szCs w:val="16"/>
              </w:rPr>
            </w:pPr>
            <w:r w:rsidRPr="005F5FA2">
              <w:rPr>
                <w:rFonts w:ascii="Nunito" w:eastAsia="Nunito" w:hAnsi="Nunito" w:cs="Nunito"/>
                <w:sz w:val="16"/>
                <w:szCs w:val="16"/>
              </w:rPr>
              <w:t>12 - Diseño o decoración de interiores</w:t>
            </w:r>
          </w:p>
        </w:tc>
        <w:tc>
          <w:tcPr>
            <w:tcW w:w="1713" w:type="dxa"/>
            <w:tcMar>
              <w:left w:w="108" w:type="dxa"/>
              <w:right w:w="108" w:type="dxa"/>
            </w:tcMar>
          </w:tcPr>
          <w:p w14:paraId="34D6316C" w14:textId="522F3BB9" w:rsidR="00761DDB" w:rsidRPr="005F5FA2" w:rsidRDefault="00761DDB" w:rsidP="005F5FA2">
            <w:pPr>
              <w:jc w:val="center"/>
              <w:rPr>
                <w:rFonts w:ascii="Nunito" w:eastAsia="Nunito" w:hAnsi="Nunito" w:cs="Nunito"/>
                <w:sz w:val="16"/>
                <w:szCs w:val="16"/>
              </w:rPr>
            </w:pPr>
            <w:r w:rsidRPr="005F5FA2">
              <w:rPr>
                <w:rFonts w:ascii="Nunito" w:eastAsia="Nunito" w:hAnsi="Nunito" w:cs="Nunito"/>
                <w:sz w:val="16"/>
                <w:szCs w:val="16"/>
              </w:rPr>
              <w:t>72153612</w:t>
            </w:r>
          </w:p>
        </w:tc>
      </w:tr>
      <w:tr w:rsidR="00761DDB" w:rsidRPr="00C6699B" w14:paraId="412323E6" w14:textId="77777777" w:rsidTr="00B95B6E">
        <w:trPr>
          <w:trHeight w:val="300"/>
          <w:jc w:val="center"/>
        </w:trPr>
        <w:tc>
          <w:tcPr>
            <w:tcW w:w="1710" w:type="dxa"/>
            <w:tcMar>
              <w:left w:w="108" w:type="dxa"/>
              <w:right w:w="108" w:type="dxa"/>
            </w:tcMar>
          </w:tcPr>
          <w:p w14:paraId="3995D3F2" w14:textId="33334CA5" w:rsidR="00761DD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56 – Muebles, Mobiliario y Decoración</w:t>
            </w:r>
          </w:p>
        </w:tc>
        <w:tc>
          <w:tcPr>
            <w:tcW w:w="1880" w:type="dxa"/>
            <w:tcMar>
              <w:left w:w="108" w:type="dxa"/>
              <w:right w:w="108" w:type="dxa"/>
            </w:tcMar>
          </w:tcPr>
          <w:p w14:paraId="43F0C6ED" w14:textId="09CB2069" w:rsidR="00761DD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10 – Muebles de alojamiento</w:t>
            </w:r>
          </w:p>
        </w:tc>
        <w:tc>
          <w:tcPr>
            <w:tcW w:w="1494" w:type="dxa"/>
            <w:tcMar>
              <w:left w:w="108" w:type="dxa"/>
              <w:right w:w="108" w:type="dxa"/>
            </w:tcMar>
          </w:tcPr>
          <w:p w14:paraId="070C5C6D" w14:textId="64438C55" w:rsidR="00761DD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15 - Muebles</w:t>
            </w:r>
          </w:p>
        </w:tc>
        <w:tc>
          <w:tcPr>
            <w:tcW w:w="1903" w:type="dxa"/>
            <w:tcMar>
              <w:left w:w="108" w:type="dxa"/>
              <w:right w:w="108" w:type="dxa"/>
            </w:tcMar>
          </w:tcPr>
          <w:p w14:paraId="00426B69" w14:textId="44769084" w:rsidR="00761DDB" w:rsidRPr="005F5FA2" w:rsidRDefault="004C0E9B" w:rsidP="005F5FA2">
            <w:pPr>
              <w:rPr>
                <w:rFonts w:ascii="Nunito" w:eastAsia="Nunito" w:hAnsi="Nunito" w:cs="Nunito"/>
                <w:sz w:val="16"/>
                <w:szCs w:val="16"/>
              </w:rPr>
            </w:pPr>
            <w:r w:rsidRPr="005F5FA2">
              <w:rPr>
                <w:rFonts w:ascii="Nunito" w:eastAsia="Nunito" w:hAnsi="Nunito" w:cs="Nunito"/>
                <w:sz w:val="16"/>
                <w:szCs w:val="16"/>
              </w:rPr>
              <w:t>10 - Divisiones</w:t>
            </w:r>
          </w:p>
        </w:tc>
        <w:tc>
          <w:tcPr>
            <w:tcW w:w="1713" w:type="dxa"/>
            <w:tcMar>
              <w:left w:w="108" w:type="dxa"/>
              <w:right w:w="108" w:type="dxa"/>
            </w:tcMar>
          </w:tcPr>
          <w:p w14:paraId="0F1F5C43" w14:textId="6B295DCD" w:rsidR="00761DD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56101510</w:t>
            </w:r>
          </w:p>
        </w:tc>
      </w:tr>
      <w:tr w:rsidR="004C0E9B" w:rsidRPr="00C6699B" w14:paraId="239BFC8B" w14:textId="77777777" w:rsidTr="00B95B6E">
        <w:trPr>
          <w:trHeight w:val="300"/>
          <w:jc w:val="center"/>
        </w:trPr>
        <w:tc>
          <w:tcPr>
            <w:tcW w:w="1710" w:type="dxa"/>
            <w:tcMar>
              <w:left w:w="108" w:type="dxa"/>
              <w:right w:w="108" w:type="dxa"/>
            </w:tcMar>
          </w:tcPr>
          <w:p w14:paraId="404C31EF" w14:textId="527F6263"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56 – Muebles, Mobiliario y Decoración</w:t>
            </w:r>
          </w:p>
        </w:tc>
        <w:tc>
          <w:tcPr>
            <w:tcW w:w="1880" w:type="dxa"/>
            <w:tcMar>
              <w:left w:w="108" w:type="dxa"/>
              <w:right w:w="108" w:type="dxa"/>
            </w:tcMar>
          </w:tcPr>
          <w:p w14:paraId="46247FE8" w14:textId="7BEE6034"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10 – Muebles de alojamiento</w:t>
            </w:r>
          </w:p>
        </w:tc>
        <w:tc>
          <w:tcPr>
            <w:tcW w:w="1494" w:type="dxa"/>
            <w:tcMar>
              <w:left w:w="108" w:type="dxa"/>
              <w:right w:w="108" w:type="dxa"/>
            </w:tcMar>
          </w:tcPr>
          <w:p w14:paraId="014BB835" w14:textId="02EDAED8"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15 - Muebles</w:t>
            </w:r>
          </w:p>
        </w:tc>
        <w:tc>
          <w:tcPr>
            <w:tcW w:w="1903" w:type="dxa"/>
            <w:tcMar>
              <w:left w:w="108" w:type="dxa"/>
              <w:right w:w="108" w:type="dxa"/>
            </w:tcMar>
          </w:tcPr>
          <w:p w14:paraId="50E68353" w14:textId="554102A5" w:rsidR="004C0E9B" w:rsidRPr="005F5FA2" w:rsidRDefault="004C0E9B" w:rsidP="005F5FA2">
            <w:pPr>
              <w:rPr>
                <w:rFonts w:ascii="Nunito" w:eastAsia="Nunito" w:hAnsi="Nunito" w:cs="Nunito"/>
                <w:sz w:val="16"/>
                <w:szCs w:val="16"/>
              </w:rPr>
            </w:pPr>
            <w:r w:rsidRPr="005F5FA2">
              <w:rPr>
                <w:rFonts w:ascii="Nunito" w:eastAsia="Nunito" w:hAnsi="Nunito" w:cs="Nunito"/>
                <w:sz w:val="16"/>
                <w:szCs w:val="16"/>
              </w:rPr>
              <w:t>22 – Sillas de brazos</w:t>
            </w:r>
          </w:p>
        </w:tc>
        <w:tc>
          <w:tcPr>
            <w:tcW w:w="1713" w:type="dxa"/>
            <w:tcMar>
              <w:left w:w="108" w:type="dxa"/>
              <w:right w:w="108" w:type="dxa"/>
            </w:tcMar>
          </w:tcPr>
          <w:p w14:paraId="3648D83A" w14:textId="5ACCBE18"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56101522</w:t>
            </w:r>
          </w:p>
        </w:tc>
      </w:tr>
      <w:tr w:rsidR="004C0E9B" w:rsidRPr="00C6699B" w14:paraId="3F7D4676" w14:textId="77777777" w:rsidTr="00B95B6E">
        <w:trPr>
          <w:trHeight w:val="300"/>
          <w:jc w:val="center"/>
        </w:trPr>
        <w:tc>
          <w:tcPr>
            <w:tcW w:w="1710" w:type="dxa"/>
            <w:tcMar>
              <w:left w:w="108" w:type="dxa"/>
              <w:right w:w="108" w:type="dxa"/>
            </w:tcMar>
          </w:tcPr>
          <w:p w14:paraId="54825C2D" w14:textId="38F05B67"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56 – Muebles, Mobiliario y Decoración</w:t>
            </w:r>
          </w:p>
        </w:tc>
        <w:tc>
          <w:tcPr>
            <w:tcW w:w="1880" w:type="dxa"/>
            <w:tcMar>
              <w:left w:w="108" w:type="dxa"/>
              <w:right w:w="108" w:type="dxa"/>
            </w:tcMar>
          </w:tcPr>
          <w:p w14:paraId="2816FCFF" w14:textId="77EF4359"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10 – Muebles de alojamiento</w:t>
            </w:r>
          </w:p>
        </w:tc>
        <w:tc>
          <w:tcPr>
            <w:tcW w:w="1494" w:type="dxa"/>
            <w:tcMar>
              <w:left w:w="108" w:type="dxa"/>
              <w:right w:w="108" w:type="dxa"/>
            </w:tcMar>
          </w:tcPr>
          <w:p w14:paraId="14F48387" w14:textId="743BE243"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17 – Muebles de oficina</w:t>
            </w:r>
          </w:p>
        </w:tc>
        <w:tc>
          <w:tcPr>
            <w:tcW w:w="1903" w:type="dxa"/>
            <w:tcMar>
              <w:left w:w="108" w:type="dxa"/>
              <w:right w:w="108" w:type="dxa"/>
            </w:tcMar>
          </w:tcPr>
          <w:p w14:paraId="03669110" w14:textId="271C661D" w:rsidR="004C0E9B" w:rsidRPr="005F5FA2" w:rsidRDefault="004C0E9B" w:rsidP="005F5FA2">
            <w:pPr>
              <w:rPr>
                <w:rFonts w:ascii="Nunito" w:eastAsia="Nunito" w:hAnsi="Nunito" w:cs="Nunito"/>
                <w:sz w:val="16"/>
                <w:szCs w:val="16"/>
              </w:rPr>
            </w:pPr>
            <w:r w:rsidRPr="005F5FA2">
              <w:rPr>
                <w:rFonts w:ascii="Nunito" w:eastAsia="Nunito" w:hAnsi="Nunito" w:cs="Nunito"/>
                <w:sz w:val="16"/>
                <w:szCs w:val="16"/>
              </w:rPr>
              <w:t>01 – Cajoneras o estanterías</w:t>
            </w:r>
          </w:p>
        </w:tc>
        <w:tc>
          <w:tcPr>
            <w:tcW w:w="1713" w:type="dxa"/>
            <w:tcMar>
              <w:left w:w="108" w:type="dxa"/>
              <w:right w:w="108" w:type="dxa"/>
            </w:tcMar>
          </w:tcPr>
          <w:p w14:paraId="10D7BD13" w14:textId="2B97AABF"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56101701</w:t>
            </w:r>
          </w:p>
        </w:tc>
      </w:tr>
      <w:tr w:rsidR="004C0E9B" w:rsidRPr="00C6699B" w14:paraId="53E31166" w14:textId="77777777" w:rsidTr="00B95B6E">
        <w:trPr>
          <w:trHeight w:val="300"/>
          <w:jc w:val="center"/>
        </w:trPr>
        <w:tc>
          <w:tcPr>
            <w:tcW w:w="1710" w:type="dxa"/>
            <w:tcMar>
              <w:left w:w="108" w:type="dxa"/>
              <w:right w:w="108" w:type="dxa"/>
            </w:tcMar>
          </w:tcPr>
          <w:p w14:paraId="52544EA5" w14:textId="77777777"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56 – Muebles, Mobiliario y Decoración</w:t>
            </w:r>
          </w:p>
        </w:tc>
        <w:tc>
          <w:tcPr>
            <w:tcW w:w="1880" w:type="dxa"/>
            <w:tcMar>
              <w:left w:w="108" w:type="dxa"/>
              <w:right w:w="108" w:type="dxa"/>
            </w:tcMar>
          </w:tcPr>
          <w:p w14:paraId="0759F745" w14:textId="77777777"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10 – Muebles de alojamiento</w:t>
            </w:r>
          </w:p>
        </w:tc>
        <w:tc>
          <w:tcPr>
            <w:tcW w:w="1494" w:type="dxa"/>
            <w:tcMar>
              <w:left w:w="108" w:type="dxa"/>
              <w:right w:w="108" w:type="dxa"/>
            </w:tcMar>
          </w:tcPr>
          <w:p w14:paraId="216FD80D" w14:textId="77777777"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17 – Muebles de oficina</w:t>
            </w:r>
          </w:p>
        </w:tc>
        <w:tc>
          <w:tcPr>
            <w:tcW w:w="1903" w:type="dxa"/>
            <w:tcMar>
              <w:left w:w="108" w:type="dxa"/>
              <w:right w:w="108" w:type="dxa"/>
            </w:tcMar>
          </w:tcPr>
          <w:p w14:paraId="5AC03739" w14:textId="437D3D0A" w:rsidR="004C0E9B" w:rsidRPr="005F5FA2" w:rsidRDefault="004C0E9B" w:rsidP="005F5FA2">
            <w:pPr>
              <w:rPr>
                <w:rFonts w:ascii="Nunito" w:eastAsia="Nunito" w:hAnsi="Nunito" w:cs="Nunito"/>
                <w:sz w:val="16"/>
                <w:szCs w:val="16"/>
              </w:rPr>
            </w:pPr>
            <w:r w:rsidRPr="005F5FA2">
              <w:rPr>
                <w:rFonts w:ascii="Nunito" w:eastAsia="Nunito" w:hAnsi="Nunito" w:cs="Nunito"/>
                <w:sz w:val="16"/>
                <w:szCs w:val="16"/>
              </w:rPr>
              <w:t>02 – Gabinetes de archivo o accesorios</w:t>
            </w:r>
          </w:p>
        </w:tc>
        <w:tc>
          <w:tcPr>
            <w:tcW w:w="1713" w:type="dxa"/>
            <w:tcMar>
              <w:left w:w="108" w:type="dxa"/>
              <w:right w:w="108" w:type="dxa"/>
            </w:tcMar>
          </w:tcPr>
          <w:p w14:paraId="1B137102" w14:textId="0872FBEA" w:rsidR="004C0E9B" w:rsidRPr="005F5FA2" w:rsidRDefault="004C0E9B" w:rsidP="005F5FA2">
            <w:pPr>
              <w:jc w:val="center"/>
              <w:rPr>
                <w:rFonts w:ascii="Nunito" w:eastAsia="Nunito" w:hAnsi="Nunito" w:cs="Nunito"/>
                <w:sz w:val="16"/>
                <w:szCs w:val="16"/>
              </w:rPr>
            </w:pPr>
            <w:r w:rsidRPr="005F5FA2">
              <w:rPr>
                <w:rFonts w:ascii="Nunito" w:eastAsia="Nunito" w:hAnsi="Nunito" w:cs="Nunito"/>
                <w:sz w:val="16"/>
                <w:szCs w:val="16"/>
              </w:rPr>
              <w:t>56101702</w:t>
            </w:r>
          </w:p>
        </w:tc>
      </w:tr>
      <w:tr w:rsidR="00D6330A" w:rsidRPr="00C6699B" w14:paraId="0388F861" w14:textId="77777777" w:rsidTr="00B95B6E">
        <w:trPr>
          <w:trHeight w:val="300"/>
          <w:jc w:val="center"/>
        </w:trPr>
        <w:tc>
          <w:tcPr>
            <w:tcW w:w="1710" w:type="dxa"/>
            <w:tcMar>
              <w:left w:w="108" w:type="dxa"/>
              <w:right w:w="108" w:type="dxa"/>
            </w:tcMar>
          </w:tcPr>
          <w:p w14:paraId="51B7AF52" w14:textId="2CD71673"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56 – Muebles, Mobiliario y Decoración</w:t>
            </w:r>
          </w:p>
        </w:tc>
        <w:tc>
          <w:tcPr>
            <w:tcW w:w="1880" w:type="dxa"/>
            <w:tcMar>
              <w:left w:w="108" w:type="dxa"/>
              <w:right w:w="108" w:type="dxa"/>
            </w:tcMar>
          </w:tcPr>
          <w:p w14:paraId="0ECDABEB" w14:textId="5284F6B1"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10 – Muebles de alojamiento</w:t>
            </w:r>
          </w:p>
        </w:tc>
        <w:tc>
          <w:tcPr>
            <w:tcW w:w="1494" w:type="dxa"/>
            <w:tcMar>
              <w:left w:w="108" w:type="dxa"/>
              <w:right w:w="108" w:type="dxa"/>
            </w:tcMar>
          </w:tcPr>
          <w:p w14:paraId="034902A8" w14:textId="51F8D7FD"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17 – Muebles de oficina</w:t>
            </w:r>
          </w:p>
        </w:tc>
        <w:tc>
          <w:tcPr>
            <w:tcW w:w="1903" w:type="dxa"/>
            <w:tcMar>
              <w:left w:w="108" w:type="dxa"/>
              <w:right w:w="108" w:type="dxa"/>
            </w:tcMar>
          </w:tcPr>
          <w:p w14:paraId="22F7A7EC" w14:textId="40560507" w:rsidR="00D6330A" w:rsidRPr="005F5FA2" w:rsidRDefault="00D6330A" w:rsidP="005F5FA2">
            <w:pPr>
              <w:rPr>
                <w:rFonts w:ascii="Nunito" w:eastAsia="Nunito" w:hAnsi="Nunito" w:cs="Nunito"/>
                <w:sz w:val="16"/>
                <w:szCs w:val="16"/>
              </w:rPr>
            </w:pPr>
            <w:r w:rsidRPr="005F5FA2">
              <w:rPr>
                <w:rFonts w:ascii="Nunito" w:eastAsia="Nunito" w:hAnsi="Nunito" w:cs="Nunito"/>
                <w:sz w:val="16"/>
                <w:szCs w:val="16"/>
              </w:rPr>
              <w:t>03 – Escritorios</w:t>
            </w:r>
          </w:p>
        </w:tc>
        <w:tc>
          <w:tcPr>
            <w:tcW w:w="1713" w:type="dxa"/>
            <w:tcMar>
              <w:left w:w="108" w:type="dxa"/>
              <w:right w:w="108" w:type="dxa"/>
            </w:tcMar>
          </w:tcPr>
          <w:p w14:paraId="11F1C7C1" w14:textId="41E580FC"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56101703</w:t>
            </w:r>
          </w:p>
        </w:tc>
      </w:tr>
      <w:tr w:rsidR="00D6330A" w:rsidRPr="00C6699B" w14:paraId="61FF0255" w14:textId="77777777" w:rsidTr="00B95B6E">
        <w:trPr>
          <w:trHeight w:val="300"/>
          <w:jc w:val="center"/>
        </w:trPr>
        <w:tc>
          <w:tcPr>
            <w:tcW w:w="1710" w:type="dxa"/>
            <w:tcMar>
              <w:left w:w="108" w:type="dxa"/>
              <w:right w:w="108" w:type="dxa"/>
            </w:tcMar>
          </w:tcPr>
          <w:p w14:paraId="2DF3247F" w14:textId="1295E503"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56 – Muebles, Mobiliario y Decoración</w:t>
            </w:r>
          </w:p>
        </w:tc>
        <w:tc>
          <w:tcPr>
            <w:tcW w:w="1880" w:type="dxa"/>
            <w:tcMar>
              <w:left w:w="108" w:type="dxa"/>
              <w:right w:w="108" w:type="dxa"/>
            </w:tcMar>
          </w:tcPr>
          <w:p w14:paraId="63CBE916" w14:textId="1B7F5ED6"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10 – Muebles de alojamiento</w:t>
            </w:r>
          </w:p>
        </w:tc>
        <w:tc>
          <w:tcPr>
            <w:tcW w:w="1494" w:type="dxa"/>
            <w:tcMar>
              <w:left w:w="108" w:type="dxa"/>
              <w:right w:w="108" w:type="dxa"/>
            </w:tcMar>
          </w:tcPr>
          <w:p w14:paraId="20B9DFBD" w14:textId="0065FACF"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17 – Muebles de oficina</w:t>
            </w:r>
          </w:p>
        </w:tc>
        <w:tc>
          <w:tcPr>
            <w:tcW w:w="1903" w:type="dxa"/>
            <w:tcMar>
              <w:left w:w="108" w:type="dxa"/>
              <w:right w:w="108" w:type="dxa"/>
            </w:tcMar>
          </w:tcPr>
          <w:p w14:paraId="15C91AF9" w14:textId="5F1B21D5" w:rsidR="00D6330A" w:rsidRPr="005F5FA2" w:rsidRDefault="00D6330A" w:rsidP="005F5FA2">
            <w:pPr>
              <w:rPr>
                <w:rFonts w:ascii="Nunito" w:eastAsia="Nunito" w:hAnsi="Nunito" w:cs="Nunito"/>
                <w:sz w:val="16"/>
                <w:szCs w:val="16"/>
              </w:rPr>
            </w:pPr>
            <w:r w:rsidRPr="005F5FA2">
              <w:rPr>
                <w:rFonts w:ascii="Nunito" w:eastAsia="Nunito" w:hAnsi="Nunito" w:cs="Nunito"/>
                <w:sz w:val="16"/>
                <w:szCs w:val="16"/>
              </w:rPr>
              <w:t>06 – Mesas de conferencia</w:t>
            </w:r>
          </w:p>
        </w:tc>
        <w:tc>
          <w:tcPr>
            <w:tcW w:w="1713" w:type="dxa"/>
            <w:tcMar>
              <w:left w:w="108" w:type="dxa"/>
              <w:right w:w="108" w:type="dxa"/>
            </w:tcMar>
          </w:tcPr>
          <w:p w14:paraId="5F1C769B" w14:textId="76DB3AFD"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56101706</w:t>
            </w:r>
          </w:p>
        </w:tc>
      </w:tr>
      <w:tr w:rsidR="00D6330A" w:rsidRPr="00C6699B" w14:paraId="2F85AEF1" w14:textId="77777777" w:rsidTr="00B95B6E">
        <w:trPr>
          <w:trHeight w:val="300"/>
          <w:jc w:val="center"/>
        </w:trPr>
        <w:tc>
          <w:tcPr>
            <w:tcW w:w="1710" w:type="dxa"/>
            <w:tcMar>
              <w:left w:w="108" w:type="dxa"/>
              <w:right w:w="108" w:type="dxa"/>
            </w:tcMar>
          </w:tcPr>
          <w:p w14:paraId="5D1B6A31" w14:textId="0731CAB6"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56 – Muebles, Mobiliario y Decoración</w:t>
            </w:r>
          </w:p>
        </w:tc>
        <w:tc>
          <w:tcPr>
            <w:tcW w:w="1880" w:type="dxa"/>
            <w:tcMar>
              <w:left w:w="108" w:type="dxa"/>
              <w:right w:w="108" w:type="dxa"/>
            </w:tcMar>
          </w:tcPr>
          <w:p w14:paraId="7FC5B2BD" w14:textId="04041CFA"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11 – Muebles comerciales e industriales</w:t>
            </w:r>
          </w:p>
        </w:tc>
        <w:tc>
          <w:tcPr>
            <w:tcW w:w="1494" w:type="dxa"/>
            <w:tcMar>
              <w:left w:w="108" w:type="dxa"/>
              <w:right w:w="108" w:type="dxa"/>
            </w:tcMar>
          </w:tcPr>
          <w:p w14:paraId="5E66EDCD" w14:textId="7F90B484"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21 – Asientos</w:t>
            </w:r>
          </w:p>
        </w:tc>
        <w:tc>
          <w:tcPr>
            <w:tcW w:w="1903" w:type="dxa"/>
            <w:tcMar>
              <w:left w:w="108" w:type="dxa"/>
              <w:right w:w="108" w:type="dxa"/>
            </w:tcMar>
          </w:tcPr>
          <w:p w14:paraId="2DBDB61A" w14:textId="1AD9C6FA" w:rsidR="00D6330A" w:rsidRPr="005F5FA2" w:rsidRDefault="00D6330A" w:rsidP="005F5FA2">
            <w:pPr>
              <w:rPr>
                <w:rFonts w:ascii="Nunito" w:eastAsia="Nunito" w:hAnsi="Nunito" w:cs="Nunito"/>
                <w:sz w:val="16"/>
                <w:szCs w:val="16"/>
              </w:rPr>
            </w:pPr>
            <w:r w:rsidRPr="005F5FA2">
              <w:rPr>
                <w:rFonts w:ascii="Nunito" w:eastAsia="Nunito" w:hAnsi="Nunito" w:cs="Nunito"/>
                <w:sz w:val="16"/>
                <w:szCs w:val="16"/>
              </w:rPr>
              <w:t>04 – Sillas para ejecutivos</w:t>
            </w:r>
          </w:p>
        </w:tc>
        <w:tc>
          <w:tcPr>
            <w:tcW w:w="1713" w:type="dxa"/>
            <w:tcMar>
              <w:left w:w="108" w:type="dxa"/>
              <w:right w:w="108" w:type="dxa"/>
            </w:tcMar>
          </w:tcPr>
          <w:p w14:paraId="61FFDB1C" w14:textId="06055E49"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56112104</w:t>
            </w:r>
          </w:p>
        </w:tc>
      </w:tr>
      <w:tr w:rsidR="00D6330A" w:rsidRPr="00C6699B" w14:paraId="7A19BA61" w14:textId="77777777" w:rsidTr="00B95B6E">
        <w:trPr>
          <w:trHeight w:val="300"/>
          <w:jc w:val="center"/>
        </w:trPr>
        <w:tc>
          <w:tcPr>
            <w:tcW w:w="1710" w:type="dxa"/>
            <w:tcMar>
              <w:left w:w="108" w:type="dxa"/>
              <w:right w:w="108" w:type="dxa"/>
            </w:tcMar>
          </w:tcPr>
          <w:p w14:paraId="4CE57811" w14:textId="4CF139BC"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56 – Muebles, Mobiliario y Decoración</w:t>
            </w:r>
          </w:p>
        </w:tc>
        <w:tc>
          <w:tcPr>
            <w:tcW w:w="1880" w:type="dxa"/>
            <w:tcMar>
              <w:left w:w="108" w:type="dxa"/>
              <w:right w:w="108" w:type="dxa"/>
            </w:tcMar>
          </w:tcPr>
          <w:p w14:paraId="1A3C0B81" w14:textId="5D40BA76"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11 – Muebles comerciales e industriales</w:t>
            </w:r>
          </w:p>
        </w:tc>
        <w:tc>
          <w:tcPr>
            <w:tcW w:w="1494" w:type="dxa"/>
            <w:tcMar>
              <w:left w:w="108" w:type="dxa"/>
              <w:right w:w="108" w:type="dxa"/>
            </w:tcMar>
          </w:tcPr>
          <w:p w14:paraId="0C9219DA" w14:textId="173E208E"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21 – Asientos</w:t>
            </w:r>
          </w:p>
        </w:tc>
        <w:tc>
          <w:tcPr>
            <w:tcW w:w="1903" w:type="dxa"/>
            <w:tcMar>
              <w:left w:w="108" w:type="dxa"/>
              <w:right w:w="108" w:type="dxa"/>
            </w:tcMar>
          </w:tcPr>
          <w:p w14:paraId="5BF66655" w14:textId="72995ED7" w:rsidR="00D6330A" w:rsidRPr="005F5FA2" w:rsidRDefault="00D6330A" w:rsidP="005F5FA2">
            <w:pPr>
              <w:rPr>
                <w:rFonts w:ascii="Nunito" w:eastAsia="Nunito" w:hAnsi="Nunito" w:cs="Nunito"/>
                <w:sz w:val="16"/>
                <w:szCs w:val="16"/>
              </w:rPr>
            </w:pPr>
            <w:r w:rsidRPr="005F5FA2">
              <w:rPr>
                <w:rFonts w:ascii="Nunito" w:eastAsia="Nunito" w:hAnsi="Nunito" w:cs="Nunito"/>
                <w:sz w:val="16"/>
                <w:szCs w:val="16"/>
              </w:rPr>
              <w:t>03 – Sillas para visitantes</w:t>
            </w:r>
          </w:p>
        </w:tc>
        <w:tc>
          <w:tcPr>
            <w:tcW w:w="1713" w:type="dxa"/>
            <w:tcMar>
              <w:left w:w="108" w:type="dxa"/>
              <w:right w:w="108" w:type="dxa"/>
            </w:tcMar>
          </w:tcPr>
          <w:p w14:paraId="16C0B62E" w14:textId="0442B582" w:rsidR="00D6330A" w:rsidRPr="005F5FA2" w:rsidRDefault="00D6330A" w:rsidP="005F5FA2">
            <w:pPr>
              <w:jc w:val="center"/>
              <w:rPr>
                <w:rFonts w:ascii="Nunito" w:eastAsia="Nunito" w:hAnsi="Nunito" w:cs="Nunito"/>
                <w:sz w:val="16"/>
                <w:szCs w:val="16"/>
              </w:rPr>
            </w:pPr>
            <w:r w:rsidRPr="005F5FA2">
              <w:rPr>
                <w:rFonts w:ascii="Nunito" w:eastAsia="Nunito" w:hAnsi="Nunito" w:cs="Nunito"/>
                <w:sz w:val="16"/>
                <w:szCs w:val="16"/>
              </w:rPr>
              <w:t>56112103</w:t>
            </w:r>
          </w:p>
        </w:tc>
      </w:tr>
    </w:tbl>
    <w:p w14:paraId="6CFD8C72" w14:textId="55AB5810" w:rsidR="4AFC9960" w:rsidRPr="00C6699B" w:rsidRDefault="4AFC9960" w:rsidP="005F5FA2">
      <w:pPr>
        <w:spacing w:after="0" w:line="240" w:lineRule="auto"/>
        <w:jc w:val="both"/>
        <w:rPr>
          <w:rFonts w:ascii="Nunito" w:eastAsia="Nunito" w:hAnsi="Nunito" w:cs="Nunito"/>
          <w:sz w:val="18"/>
          <w:szCs w:val="18"/>
          <w:lang w:val="es-ES"/>
        </w:rPr>
      </w:pPr>
      <w:r w:rsidRPr="00C6699B">
        <w:rPr>
          <w:rFonts w:ascii="Nunito" w:eastAsia="Nunito" w:hAnsi="Nunito" w:cs="Nunito"/>
          <w:sz w:val="18"/>
          <w:szCs w:val="18"/>
          <w:lang w:val="es"/>
        </w:rPr>
        <w:t xml:space="preserve"> </w:t>
      </w:r>
    </w:p>
    <w:p w14:paraId="4EB6EB8A" w14:textId="31118450" w:rsidR="4AFC9960" w:rsidRPr="00C6699B" w:rsidRDefault="4AFC9960" w:rsidP="005F5FA2">
      <w:pPr>
        <w:spacing w:after="0" w:line="240" w:lineRule="auto"/>
        <w:jc w:val="both"/>
        <w:rPr>
          <w:rFonts w:ascii="Nunito" w:eastAsia="Nunito" w:hAnsi="Nunito" w:cs="Nunito"/>
          <w:sz w:val="18"/>
          <w:szCs w:val="18"/>
          <w:lang w:val="es-ES"/>
        </w:rPr>
      </w:pPr>
      <w:r w:rsidRPr="00C6699B">
        <w:rPr>
          <w:rFonts w:ascii="Nunito" w:eastAsia="Nunito" w:hAnsi="Nunito" w:cs="Nunito"/>
          <w:sz w:val="18"/>
          <w:szCs w:val="18"/>
          <w:lang w:val="es-ES"/>
        </w:rPr>
        <w:t>Con la intención de realizar una valoración integral, se analiz</w:t>
      </w:r>
      <w:r w:rsidR="00D6330A" w:rsidRPr="00C6699B">
        <w:rPr>
          <w:rFonts w:ascii="Nunito" w:eastAsia="Nunito" w:hAnsi="Nunito" w:cs="Nunito"/>
          <w:sz w:val="18"/>
          <w:szCs w:val="18"/>
          <w:lang w:val="es-ES"/>
        </w:rPr>
        <w:t>aron</w:t>
      </w:r>
      <w:r w:rsidRPr="00C6699B">
        <w:rPr>
          <w:rFonts w:ascii="Nunito" w:eastAsia="Nunito" w:hAnsi="Nunito" w:cs="Nunito"/>
          <w:sz w:val="18"/>
          <w:szCs w:val="18"/>
          <w:lang w:val="es-ES"/>
        </w:rPr>
        <w:t xml:space="preserve"> </w:t>
      </w:r>
      <w:r w:rsidR="00D6330A" w:rsidRPr="00C6699B">
        <w:rPr>
          <w:rFonts w:ascii="Nunito" w:eastAsia="Nunito" w:hAnsi="Nunito" w:cs="Nunito"/>
          <w:sz w:val="18"/>
          <w:szCs w:val="18"/>
          <w:lang w:val="es-ES"/>
        </w:rPr>
        <w:t>los</w:t>
      </w:r>
      <w:r w:rsidRPr="00C6699B">
        <w:rPr>
          <w:rFonts w:ascii="Nunito" w:eastAsia="Nunito" w:hAnsi="Nunito" w:cs="Nunito"/>
          <w:sz w:val="18"/>
          <w:szCs w:val="18"/>
          <w:lang w:val="es-ES"/>
        </w:rPr>
        <w:t xml:space="preserve"> segmento</w:t>
      </w:r>
      <w:r w:rsidR="00D6330A" w:rsidRPr="00C6699B">
        <w:rPr>
          <w:rFonts w:ascii="Nunito" w:eastAsia="Nunito" w:hAnsi="Nunito" w:cs="Nunito"/>
          <w:sz w:val="18"/>
          <w:szCs w:val="18"/>
          <w:lang w:val="es-ES"/>
        </w:rPr>
        <w:t>s</w:t>
      </w:r>
      <w:r w:rsidRPr="00C6699B">
        <w:rPr>
          <w:rFonts w:ascii="Nunito" w:eastAsia="Nunito" w:hAnsi="Nunito" w:cs="Nunito"/>
          <w:sz w:val="18"/>
          <w:szCs w:val="18"/>
          <w:lang w:val="es-ES"/>
        </w:rPr>
        <w:t xml:space="preserve"> que incluye</w:t>
      </w:r>
      <w:r w:rsidR="00D6330A" w:rsidRPr="00C6699B">
        <w:rPr>
          <w:rFonts w:ascii="Nunito" w:eastAsia="Nunito" w:hAnsi="Nunito" w:cs="Nunito"/>
          <w:sz w:val="18"/>
          <w:szCs w:val="18"/>
          <w:lang w:val="es-ES"/>
        </w:rPr>
        <w:t>n</w:t>
      </w:r>
      <w:r w:rsidRPr="00C6699B">
        <w:rPr>
          <w:rFonts w:ascii="Nunito" w:eastAsia="Nunito" w:hAnsi="Nunito" w:cs="Nunito"/>
          <w:sz w:val="18"/>
          <w:szCs w:val="18"/>
          <w:lang w:val="es-ES"/>
        </w:rPr>
        <w:t xml:space="preserve"> los códigos identificadores previamente, en el periodo comprendido entre los años 20</w:t>
      </w:r>
      <w:r w:rsidR="00D6330A" w:rsidRPr="00C6699B">
        <w:rPr>
          <w:rFonts w:ascii="Nunito" w:eastAsia="Nunito" w:hAnsi="Nunito" w:cs="Nunito"/>
          <w:sz w:val="18"/>
          <w:szCs w:val="18"/>
          <w:lang w:val="es-ES"/>
        </w:rPr>
        <w:t>20</w:t>
      </w:r>
      <w:r w:rsidRPr="00C6699B">
        <w:rPr>
          <w:rFonts w:ascii="Nunito" w:eastAsia="Nunito" w:hAnsi="Nunito" w:cs="Nunito"/>
          <w:sz w:val="18"/>
          <w:szCs w:val="18"/>
          <w:lang w:val="es-ES"/>
        </w:rPr>
        <w:t xml:space="preserve"> y 2024, identificando </w:t>
      </w:r>
      <w:r w:rsidR="006D214F" w:rsidRPr="00C6699B">
        <w:rPr>
          <w:rFonts w:ascii="Nunito" w:eastAsia="Nunito" w:hAnsi="Nunito" w:cs="Nunito"/>
          <w:sz w:val="18"/>
          <w:szCs w:val="18"/>
          <w:lang w:val="es-ES"/>
        </w:rPr>
        <w:t>69,81 mil</w:t>
      </w:r>
      <w:r w:rsidRPr="00C6699B">
        <w:rPr>
          <w:rFonts w:ascii="Nunito" w:eastAsia="Nunito" w:hAnsi="Nunito" w:cs="Nunito"/>
          <w:sz w:val="18"/>
          <w:szCs w:val="18"/>
          <w:lang w:val="es-ES"/>
        </w:rPr>
        <w:t xml:space="preserve"> proveedores, que han llevado a cabo </w:t>
      </w:r>
      <w:r w:rsidR="006D214F" w:rsidRPr="00C6699B">
        <w:rPr>
          <w:rFonts w:ascii="Nunito" w:eastAsia="Nunito" w:hAnsi="Nunito" w:cs="Nunito"/>
          <w:sz w:val="18"/>
          <w:szCs w:val="18"/>
          <w:lang w:val="es-ES"/>
        </w:rPr>
        <w:t>175.628</w:t>
      </w:r>
      <w:r w:rsidRPr="00C6699B">
        <w:rPr>
          <w:rFonts w:ascii="Nunito" w:eastAsia="Nunito" w:hAnsi="Nunito" w:cs="Nunito"/>
          <w:sz w:val="18"/>
          <w:szCs w:val="18"/>
          <w:lang w:val="es-ES"/>
        </w:rPr>
        <w:t xml:space="preserve"> contratos por un valor de $</w:t>
      </w:r>
      <w:r w:rsidR="006D214F" w:rsidRPr="00C6699B">
        <w:rPr>
          <w:rFonts w:ascii="Nunito" w:eastAsia="Nunito" w:hAnsi="Nunito" w:cs="Nunito"/>
          <w:sz w:val="18"/>
          <w:szCs w:val="18"/>
          <w:lang w:val="es-ES"/>
        </w:rPr>
        <w:t xml:space="preserve">133 </w:t>
      </w:r>
      <w:proofErr w:type="spellStart"/>
      <w:r w:rsidR="006D214F" w:rsidRPr="00C6699B">
        <w:rPr>
          <w:rFonts w:ascii="Nunito" w:eastAsia="Nunito" w:hAnsi="Nunito" w:cs="Nunito"/>
          <w:sz w:val="18"/>
          <w:szCs w:val="18"/>
          <w:lang w:val="es-ES"/>
        </w:rPr>
        <w:t>bill</w:t>
      </w:r>
      <w:proofErr w:type="spellEnd"/>
      <w:r w:rsidR="006D214F" w:rsidRPr="00C6699B">
        <w:rPr>
          <w:rFonts w:ascii="Nunito" w:eastAsia="Nunito" w:hAnsi="Nunito" w:cs="Nunito"/>
          <w:sz w:val="18"/>
          <w:szCs w:val="18"/>
          <w:lang w:val="es-ES"/>
        </w:rPr>
        <w:t>. de</w:t>
      </w:r>
      <w:r w:rsidRPr="00C6699B">
        <w:rPr>
          <w:rFonts w:ascii="Nunito" w:eastAsia="Nunito" w:hAnsi="Nunito" w:cs="Nunito"/>
          <w:sz w:val="18"/>
          <w:szCs w:val="18"/>
          <w:lang w:val="es-ES"/>
        </w:rPr>
        <w:t xml:space="preserve"> pesos colombianos, en el territorio nacional, tal como se evidencia a continuación: </w:t>
      </w:r>
    </w:p>
    <w:p w14:paraId="5032B44C" w14:textId="5E9251A2" w:rsidR="4AFC9960" w:rsidRPr="00C6699B" w:rsidRDefault="4AFC9960"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lang w:val="es"/>
        </w:rPr>
        <w:t xml:space="preserve"> </w:t>
      </w:r>
      <w:r w:rsidR="006D214F" w:rsidRPr="00C6699B">
        <w:rPr>
          <w:rFonts w:ascii="Nunito" w:hAnsi="Nunito"/>
          <w:noProof/>
          <w:sz w:val="18"/>
          <w:szCs w:val="18"/>
        </w:rPr>
        <w:drawing>
          <wp:inline distT="0" distB="0" distL="0" distR="0" wp14:anchorId="2E529EEE" wp14:editId="7E3653A4">
            <wp:extent cx="5118682" cy="34823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8">
                      <a:extLst>
                        <a:ext uri="{28A0092B-C50C-407E-A947-70E740481C1C}">
                          <a14:useLocalDpi xmlns:a14="http://schemas.microsoft.com/office/drawing/2010/main" val="0"/>
                        </a:ext>
                      </a:extLst>
                    </a:blip>
                    <a:stretch>
                      <a:fillRect/>
                    </a:stretch>
                  </pic:blipFill>
                  <pic:spPr>
                    <a:xfrm>
                      <a:off x="0" y="0"/>
                      <a:ext cx="5118682" cy="3482340"/>
                    </a:xfrm>
                    <a:prstGeom prst="rect">
                      <a:avLst/>
                    </a:prstGeom>
                  </pic:spPr>
                </pic:pic>
              </a:graphicData>
            </a:graphic>
          </wp:inline>
        </w:drawing>
      </w:r>
    </w:p>
    <w:p w14:paraId="35512FD9" w14:textId="39D3C859" w:rsidR="4AFC9960" w:rsidRPr="00C6699B" w:rsidRDefault="4AFC9960" w:rsidP="005F5FA2">
      <w:pPr>
        <w:spacing w:after="0" w:line="240" w:lineRule="auto"/>
        <w:jc w:val="center"/>
        <w:rPr>
          <w:rFonts w:ascii="Nunito" w:eastAsia="Nunito" w:hAnsi="Nunito" w:cs="Nunito"/>
          <w:i/>
          <w:iCs/>
          <w:sz w:val="18"/>
          <w:szCs w:val="18"/>
        </w:rPr>
      </w:pPr>
      <w:r w:rsidRPr="00C6699B">
        <w:rPr>
          <w:rFonts w:ascii="Nunito" w:eastAsia="Nunito" w:hAnsi="Nunito" w:cs="Nunito"/>
          <w:b/>
          <w:bCs/>
          <w:i/>
          <w:iCs/>
          <w:sz w:val="18"/>
          <w:szCs w:val="18"/>
        </w:rPr>
        <w:t>Figura 1.</w:t>
      </w:r>
      <w:r w:rsidRPr="00C6699B">
        <w:rPr>
          <w:rFonts w:ascii="Nunito" w:eastAsia="Nunito" w:hAnsi="Nunito" w:cs="Nunito"/>
          <w:i/>
          <w:iCs/>
          <w:sz w:val="18"/>
          <w:szCs w:val="18"/>
        </w:rPr>
        <w:t xml:space="preserve"> Análisis de la oferta nacional – Códigos UNSPSC de los segmentos </w:t>
      </w:r>
      <w:r w:rsidR="006D214F" w:rsidRPr="00C6699B">
        <w:rPr>
          <w:rFonts w:ascii="Nunito" w:eastAsia="Nunito" w:hAnsi="Nunito" w:cs="Nunito"/>
          <w:i/>
          <w:iCs/>
          <w:sz w:val="18"/>
          <w:szCs w:val="18"/>
        </w:rPr>
        <w:t>72 y 56</w:t>
      </w:r>
    </w:p>
    <w:p w14:paraId="474A9780" w14:textId="7E413066" w:rsidR="4AFC9960" w:rsidRPr="00C6699B" w:rsidRDefault="4AFC9960"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 </w:t>
      </w:r>
    </w:p>
    <w:p w14:paraId="0750B358" w14:textId="546608BD" w:rsidR="4AFC9960" w:rsidRPr="00C6699B" w:rsidRDefault="4AFC9960"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Respecto de lo anterior, es posible establecer que el gasto anual de las entidades estudiadas presenta diversas tendencias. Así mismo, de los análisis realizados, se observa que, para </w:t>
      </w:r>
      <w:r w:rsidR="006D214F" w:rsidRPr="00C6699B">
        <w:rPr>
          <w:rFonts w:ascii="Nunito" w:eastAsia="Nunito" w:hAnsi="Nunito" w:cs="Nunito"/>
          <w:sz w:val="18"/>
          <w:szCs w:val="18"/>
        </w:rPr>
        <w:t>los sectores</w:t>
      </w:r>
      <w:r w:rsidRPr="00C6699B">
        <w:rPr>
          <w:rFonts w:ascii="Nunito" w:eastAsia="Nunito" w:hAnsi="Nunito" w:cs="Nunito"/>
          <w:sz w:val="18"/>
          <w:szCs w:val="18"/>
        </w:rPr>
        <w:t xml:space="preserve"> identificado</w:t>
      </w:r>
      <w:r w:rsidR="006D214F" w:rsidRPr="00C6699B">
        <w:rPr>
          <w:rFonts w:ascii="Nunito" w:eastAsia="Nunito" w:hAnsi="Nunito" w:cs="Nunito"/>
          <w:sz w:val="18"/>
          <w:szCs w:val="18"/>
        </w:rPr>
        <w:t>s</w:t>
      </w:r>
      <w:r w:rsidRPr="00C6699B">
        <w:rPr>
          <w:rFonts w:ascii="Nunito" w:eastAsia="Nunito" w:hAnsi="Nunito" w:cs="Nunito"/>
          <w:sz w:val="18"/>
          <w:szCs w:val="18"/>
        </w:rPr>
        <w:t xml:space="preserve">, se han ejecutado un </w:t>
      </w:r>
      <w:r w:rsidR="006D214F" w:rsidRPr="00C6699B">
        <w:rPr>
          <w:rFonts w:ascii="Nunito" w:eastAsia="Nunito" w:hAnsi="Nunito" w:cs="Nunito"/>
          <w:sz w:val="18"/>
          <w:szCs w:val="18"/>
        </w:rPr>
        <w:t xml:space="preserve">alto </w:t>
      </w:r>
      <w:r w:rsidRPr="00C6699B">
        <w:rPr>
          <w:rFonts w:ascii="Nunito" w:eastAsia="Nunito" w:hAnsi="Nunito" w:cs="Nunito"/>
          <w:sz w:val="18"/>
          <w:szCs w:val="18"/>
        </w:rPr>
        <w:t>volumen de contrataciones entre 20</w:t>
      </w:r>
      <w:r w:rsidR="006D214F" w:rsidRPr="00C6699B">
        <w:rPr>
          <w:rFonts w:ascii="Nunito" w:eastAsia="Nunito" w:hAnsi="Nunito" w:cs="Nunito"/>
          <w:sz w:val="18"/>
          <w:szCs w:val="18"/>
        </w:rPr>
        <w:t>20</w:t>
      </w:r>
      <w:r w:rsidRPr="00C6699B">
        <w:rPr>
          <w:rFonts w:ascii="Nunito" w:eastAsia="Nunito" w:hAnsi="Nunito" w:cs="Nunito"/>
          <w:sz w:val="18"/>
          <w:szCs w:val="18"/>
        </w:rPr>
        <w:t xml:space="preserve"> y 2024, por ende, muchos proveedores en el territorio nacional fueron evidenciados.</w:t>
      </w:r>
    </w:p>
    <w:p w14:paraId="7D09D299" w14:textId="31AD692B" w:rsidR="4AFC9960" w:rsidRPr="00C6699B" w:rsidRDefault="4AFC9960"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 </w:t>
      </w:r>
    </w:p>
    <w:p w14:paraId="1C3EDBEF" w14:textId="0D9569C4" w:rsidR="4AFC9960" w:rsidRPr="00C6699B" w:rsidRDefault="4AFC9960"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En cuanto a la modalidad de contratación ejecutada se identifica que predominan la contratación </w:t>
      </w:r>
      <w:r w:rsidR="006D214F" w:rsidRPr="00C6699B">
        <w:rPr>
          <w:rFonts w:ascii="Nunito" w:eastAsia="Nunito" w:hAnsi="Nunito" w:cs="Nunito"/>
          <w:sz w:val="18"/>
          <w:szCs w:val="18"/>
        </w:rPr>
        <w:t>competitiva</w:t>
      </w:r>
      <w:r w:rsidRPr="00C6699B">
        <w:rPr>
          <w:rFonts w:ascii="Nunito" w:eastAsia="Nunito" w:hAnsi="Nunito" w:cs="Nunito"/>
          <w:sz w:val="18"/>
          <w:szCs w:val="18"/>
        </w:rPr>
        <w:t xml:space="preserve"> y </w:t>
      </w:r>
      <w:r w:rsidR="006D214F" w:rsidRPr="00C6699B">
        <w:rPr>
          <w:rFonts w:ascii="Nunito" w:eastAsia="Nunito" w:hAnsi="Nunito" w:cs="Nunito"/>
          <w:sz w:val="18"/>
          <w:szCs w:val="18"/>
        </w:rPr>
        <w:t>la contratación directa, siendo</w:t>
      </w:r>
      <w:r w:rsidRPr="00C6699B">
        <w:rPr>
          <w:rFonts w:ascii="Nunito" w:eastAsia="Nunito" w:hAnsi="Nunito" w:cs="Nunito"/>
          <w:sz w:val="18"/>
          <w:szCs w:val="18"/>
        </w:rPr>
        <w:t xml:space="preserve"> de forma competitiva </w:t>
      </w:r>
      <w:r w:rsidR="006D214F" w:rsidRPr="00C6699B">
        <w:rPr>
          <w:rFonts w:ascii="Nunito" w:eastAsia="Nunito" w:hAnsi="Nunito" w:cs="Nunito"/>
          <w:sz w:val="18"/>
          <w:szCs w:val="18"/>
        </w:rPr>
        <w:t xml:space="preserve">la </w:t>
      </w:r>
      <w:r w:rsidRPr="00C6699B">
        <w:rPr>
          <w:rFonts w:ascii="Nunito" w:eastAsia="Nunito" w:hAnsi="Nunito" w:cs="Nunito"/>
          <w:sz w:val="18"/>
          <w:szCs w:val="18"/>
        </w:rPr>
        <w:t>licitación pública</w:t>
      </w:r>
      <w:r w:rsidR="006D214F" w:rsidRPr="00C6699B">
        <w:rPr>
          <w:rFonts w:ascii="Nunito" w:eastAsia="Nunito" w:hAnsi="Nunito" w:cs="Nunito"/>
          <w:sz w:val="18"/>
          <w:szCs w:val="18"/>
        </w:rPr>
        <w:t xml:space="preserve"> la predominante</w:t>
      </w:r>
      <w:r w:rsidRPr="00C6699B">
        <w:rPr>
          <w:rFonts w:ascii="Nunito" w:eastAsia="Nunito" w:hAnsi="Nunito" w:cs="Nunito"/>
          <w:sz w:val="18"/>
          <w:szCs w:val="18"/>
        </w:rPr>
        <w:t>,</w:t>
      </w:r>
      <w:r w:rsidR="006D214F" w:rsidRPr="00C6699B">
        <w:rPr>
          <w:rFonts w:ascii="Nunito" w:eastAsia="Nunito" w:hAnsi="Nunito" w:cs="Nunito"/>
          <w:sz w:val="18"/>
          <w:szCs w:val="18"/>
        </w:rPr>
        <w:t xml:space="preserve"> seguida de</w:t>
      </w:r>
      <w:r w:rsidRPr="00C6699B">
        <w:rPr>
          <w:rFonts w:ascii="Nunito" w:eastAsia="Nunito" w:hAnsi="Nunito" w:cs="Nunito"/>
          <w:sz w:val="18"/>
          <w:szCs w:val="18"/>
        </w:rPr>
        <w:t xml:space="preserve"> selección abreviada de menor cuantía, selección abreviada </w:t>
      </w:r>
      <w:r w:rsidR="006D214F" w:rsidRPr="00C6699B">
        <w:rPr>
          <w:rFonts w:ascii="Nunito" w:eastAsia="Nunito" w:hAnsi="Nunito" w:cs="Nunito"/>
          <w:sz w:val="18"/>
          <w:szCs w:val="18"/>
        </w:rPr>
        <w:t xml:space="preserve">por </w:t>
      </w:r>
      <w:r w:rsidRPr="00C6699B">
        <w:rPr>
          <w:rFonts w:ascii="Nunito" w:eastAsia="Nunito" w:hAnsi="Nunito" w:cs="Nunito"/>
          <w:sz w:val="18"/>
          <w:szCs w:val="18"/>
        </w:rPr>
        <w:t xml:space="preserve">subasta </w:t>
      </w:r>
      <w:r w:rsidR="006D214F" w:rsidRPr="00C6699B">
        <w:rPr>
          <w:rFonts w:ascii="Nunito" w:eastAsia="Nunito" w:hAnsi="Nunito" w:cs="Nunito"/>
          <w:sz w:val="18"/>
          <w:szCs w:val="18"/>
        </w:rPr>
        <w:t xml:space="preserve">inversa </w:t>
      </w:r>
      <w:r w:rsidRPr="00C6699B">
        <w:rPr>
          <w:rFonts w:ascii="Nunito" w:eastAsia="Nunito" w:hAnsi="Nunito" w:cs="Nunito"/>
          <w:sz w:val="18"/>
          <w:szCs w:val="18"/>
        </w:rPr>
        <w:t xml:space="preserve">y mínima cuantía, como se muestra a continuación:  </w:t>
      </w:r>
    </w:p>
    <w:p w14:paraId="6DD1561A" w14:textId="56101FFC" w:rsidR="4AFC9960" w:rsidRPr="00C6699B" w:rsidRDefault="4AFC9960" w:rsidP="005F5FA2">
      <w:pPr>
        <w:spacing w:after="0" w:line="240" w:lineRule="auto"/>
        <w:rPr>
          <w:rFonts w:ascii="Nunito" w:eastAsia="Nunito" w:hAnsi="Nunito" w:cs="Nunito"/>
          <w:b/>
          <w:bCs/>
          <w:i/>
          <w:iCs/>
          <w:sz w:val="18"/>
          <w:szCs w:val="18"/>
        </w:rPr>
      </w:pPr>
      <w:r w:rsidRPr="00C6699B">
        <w:rPr>
          <w:rFonts w:ascii="Nunito" w:eastAsia="Nunito" w:hAnsi="Nunito" w:cs="Nunito"/>
          <w:b/>
          <w:bCs/>
          <w:i/>
          <w:iCs/>
          <w:sz w:val="18"/>
          <w:szCs w:val="18"/>
        </w:rPr>
        <w:t xml:space="preserve"> </w:t>
      </w:r>
    </w:p>
    <w:p w14:paraId="572B363C" w14:textId="2C027B65" w:rsidR="4AFC9960" w:rsidRPr="00C6699B" w:rsidRDefault="005968B2" w:rsidP="005F5FA2">
      <w:pPr>
        <w:spacing w:after="0" w:line="240" w:lineRule="auto"/>
        <w:jc w:val="center"/>
        <w:rPr>
          <w:rFonts w:ascii="Nunito" w:eastAsia="Nunito" w:hAnsi="Nunito" w:cs="Nunito"/>
          <w:b/>
          <w:bCs/>
          <w:i/>
          <w:iCs/>
          <w:sz w:val="18"/>
          <w:szCs w:val="18"/>
        </w:rPr>
      </w:pPr>
      <w:r w:rsidRPr="00C6699B">
        <w:rPr>
          <w:rFonts w:ascii="Nunito" w:hAnsi="Nunito"/>
          <w:noProof/>
          <w:sz w:val="18"/>
          <w:szCs w:val="18"/>
        </w:rPr>
        <w:drawing>
          <wp:inline distT="0" distB="0" distL="0" distR="0" wp14:anchorId="15AB6335" wp14:editId="45ADB57B">
            <wp:extent cx="5720715" cy="162369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pic:nvPicPr>
                  <pic:blipFill>
                    <a:blip r:embed="rId9">
                      <a:extLst>
                        <a:ext uri="{28A0092B-C50C-407E-A947-70E740481C1C}">
                          <a14:useLocalDpi xmlns:a14="http://schemas.microsoft.com/office/drawing/2010/main" val="0"/>
                        </a:ext>
                      </a:extLst>
                    </a:blip>
                    <a:stretch>
                      <a:fillRect/>
                    </a:stretch>
                  </pic:blipFill>
                  <pic:spPr>
                    <a:xfrm>
                      <a:off x="0" y="0"/>
                      <a:ext cx="5720715" cy="1623695"/>
                    </a:xfrm>
                    <a:prstGeom prst="rect">
                      <a:avLst/>
                    </a:prstGeom>
                  </pic:spPr>
                </pic:pic>
              </a:graphicData>
            </a:graphic>
          </wp:inline>
        </w:drawing>
      </w:r>
      <w:r w:rsidR="4AFC9960" w:rsidRPr="00C6699B">
        <w:rPr>
          <w:rFonts w:ascii="Nunito" w:eastAsia="Nunito" w:hAnsi="Nunito" w:cs="Nunito"/>
          <w:b/>
          <w:bCs/>
          <w:i/>
          <w:iCs/>
          <w:sz w:val="18"/>
          <w:szCs w:val="18"/>
        </w:rPr>
        <w:t>Figura 2.</w:t>
      </w:r>
      <w:r w:rsidR="4AFC9960" w:rsidRPr="00C6699B">
        <w:rPr>
          <w:rFonts w:ascii="Nunito" w:eastAsia="Nunito" w:hAnsi="Nunito" w:cs="Nunito"/>
          <w:i/>
          <w:iCs/>
          <w:sz w:val="18"/>
          <w:szCs w:val="18"/>
        </w:rPr>
        <w:t xml:space="preserve"> Análisis de oferta, modalidad de contratación - </w:t>
      </w:r>
      <w:r w:rsidRPr="00C6699B">
        <w:rPr>
          <w:rFonts w:ascii="Nunito" w:eastAsia="Nunito" w:hAnsi="Nunito" w:cs="Nunito"/>
          <w:i/>
          <w:iCs/>
          <w:sz w:val="18"/>
          <w:szCs w:val="18"/>
        </w:rPr>
        <w:t>Códigos UNSPSC de los segmentos 72 y 56</w:t>
      </w:r>
    </w:p>
    <w:p w14:paraId="21CE2BA2" w14:textId="3F12920C" w:rsidR="136D1AA0" w:rsidRPr="00C6699B" w:rsidRDefault="4AFC9960"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 </w:t>
      </w:r>
    </w:p>
    <w:p w14:paraId="5B616B6C" w14:textId="56D9D8FA" w:rsidR="4AFC9960" w:rsidRPr="00C6699B" w:rsidRDefault="005968B2" w:rsidP="005F5FA2">
      <w:pPr>
        <w:spacing w:after="0" w:line="240" w:lineRule="auto"/>
        <w:jc w:val="center"/>
        <w:rPr>
          <w:rFonts w:ascii="Nunito" w:eastAsia="Nunito" w:hAnsi="Nunito" w:cs="Nunito"/>
          <w:i/>
          <w:iCs/>
          <w:sz w:val="18"/>
          <w:szCs w:val="18"/>
        </w:rPr>
      </w:pPr>
      <w:r w:rsidRPr="00C6699B">
        <w:rPr>
          <w:rFonts w:ascii="Nunito" w:hAnsi="Nunito"/>
          <w:noProof/>
          <w:sz w:val="18"/>
          <w:szCs w:val="18"/>
        </w:rPr>
        <w:drawing>
          <wp:inline distT="0" distB="0" distL="0" distR="0" wp14:anchorId="02E2A97F" wp14:editId="6422AC6A">
            <wp:extent cx="5486400" cy="3182587"/>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pic:nvPicPr>
                  <pic:blipFill>
                    <a:blip r:embed="rId10">
                      <a:extLst>
                        <a:ext uri="{28A0092B-C50C-407E-A947-70E740481C1C}">
                          <a14:useLocalDpi xmlns:a14="http://schemas.microsoft.com/office/drawing/2010/main" val="0"/>
                        </a:ext>
                      </a:extLst>
                    </a:blip>
                    <a:stretch>
                      <a:fillRect/>
                    </a:stretch>
                  </pic:blipFill>
                  <pic:spPr>
                    <a:xfrm>
                      <a:off x="0" y="0"/>
                      <a:ext cx="5492828" cy="3186316"/>
                    </a:xfrm>
                    <a:prstGeom prst="rect">
                      <a:avLst/>
                    </a:prstGeom>
                  </pic:spPr>
                </pic:pic>
              </a:graphicData>
            </a:graphic>
          </wp:inline>
        </w:drawing>
      </w:r>
      <w:r w:rsidR="4AFC9960" w:rsidRPr="00C6699B">
        <w:rPr>
          <w:rFonts w:ascii="Nunito" w:eastAsia="Nunito" w:hAnsi="Nunito" w:cs="Nunito"/>
          <w:b/>
          <w:bCs/>
          <w:i/>
          <w:iCs/>
          <w:sz w:val="18"/>
          <w:szCs w:val="18"/>
        </w:rPr>
        <w:t>Figura 3.</w:t>
      </w:r>
      <w:r w:rsidR="4AFC9960" w:rsidRPr="00C6699B">
        <w:rPr>
          <w:rFonts w:ascii="Nunito" w:eastAsia="Nunito" w:hAnsi="Nunito" w:cs="Nunito"/>
          <w:i/>
          <w:iCs/>
          <w:sz w:val="18"/>
          <w:szCs w:val="18"/>
        </w:rPr>
        <w:t xml:space="preserve"> Análisis de </w:t>
      </w:r>
      <w:r w:rsidR="0061756C" w:rsidRPr="00C6699B">
        <w:rPr>
          <w:rFonts w:ascii="Nunito" w:eastAsia="Nunito" w:hAnsi="Nunito" w:cs="Nunito"/>
          <w:i/>
          <w:iCs/>
          <w:sz w:val="18"/>
          <w:szCs w:val="18"/>
        </w:rPr>
        <w:t>demanda</w:t>
      </w:r>
      <w:r w:rsidR="4AFC9960" w:rsidRPr="00C6699B">
        <w:rPr>
          <w:rFonts w:ascii="Nunito" w:eastAsia="Nunito" w:hAnsi="Nunito" w:cs="Nunito"/>
          <w:i/>
          <w:iCs/>
          <w:sz w:val="18"/>
          <w:szCs w:val="18"/>
        </w:rPr>
        <w:t xml:space="preserve">, proveedores - </w:t>
      </w:r>
      <w:r w:rsidRPr="00C6699B">
        <w:rPr>
          <w:rFonts w:ascii="Nunito" w:eastAsia="Nunito" w:hAnsi="Nunito" w:cs="Nunito"/>
          <w:i/>
          <w:iCs/>
          <w:sz w:val="18"/>
          <w:szCs w:val="18"/>
        </w:rPr>
        <w:t>Códigos UNSPSC de los segmentos 72 y 56</w:t>
      </w:r>
    </w:p>
    <w:p w14:paraId="0EF9C035" w14:textId="3D8F76C2" w:rsidR="4AFC9960" w:rsidRPr="00C6699B" w:rsidRDefault="4AFC9960"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 </w:t>
      </w:r>
    </w:p>
    <w:p w14:paraId="4275CEC1" w14:textId="287579E6" w:rsidR="4AFC9960" w:rsidRPr="00C6699B" w:rsidRDefault="4AFC9960"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 En cuanto, al lugar de ejecución, se evidencian contratos ejecutados en todo el territorio nacional, y valores de contratos que en su totalidad superan los montos del presente proceso. Además, se identifica que, en general, se han adjudicado más contratos a proponentes no plurales.</w:t>
      </w:r>
    </w:p>
    <w:p w14:paraId="43A05AC3" w14:textId="77777777" w:rsidR="001A1390" w:rsidRPr="00C6699B" w:rsidRDefault="001A1390" w:rsidP="005F5FA2">
      <w:pPr>
        <w:spacing w:after="0" w:line="240" w:lineRule="auto"/>
        <w:jc w:val="both"/>
        <w:rPr>
          <w:rFonts w:ascii="Nunito" w:eastAsia="Nunito" w:hAnsi="Nunito" w:cs="Nunito"/>
          <w:sz w:val="18"/>
          <w:szCs w:val="18"/>
        </w:rPr>
      </w:pPr>
    </w:p>
    <w:p w14:paraId="5A0D2D94" w14:textId="3A7BEC96" w:rsidR="001445EF" w:rsidRPr="00C6699B" w:rsidRDefault="00AB7C3B" w:rsidP="00297286">
      <w:pPr>
        <w:pStyle w:val="Heading1"/>
        <w:numPr>
          <w:ilvl w:val="1"/>
          <w:numId w:val="13"/>
        </w:numPr>
        <w:spacing w:before="0" w:after="240" w:line="240" w:lineRule="auto"/>
        <w:jc w:val="both"/>
        <w:rPr>
          <w:rFonts w:ascii="Nunito" w:eastAsia="Nunito" w:hAnsi="Nunito" w:cs="Nunito"/>
          <w:b/>
          <w:color w:val="auto"/>
          <w:sz w:val="18"/>
          <w:szCs w:val="18"/>
          <w:lang w:val="es-US"/>
        </w:rPr>
      </w:pPr>
      <w:bookmarkStart w:id="6" w:name="_Toc188949016"/>
      <w:r w:rsidRPr="00C6699B">
        <w:rPr>
          <w:rFonts w:ascii="Nunito" w:eastAsia="Nunito" w:hAnsi="Nunito" w:cs="Nunito"/>
          <w:b/>
          <w:color w:val="auto"/>
          <w:sz w:val="18"/>
          <w:szCs w:val="18"/>
          <w:lang w:val="es-US"/>
        </w:rPr>
        <w:t>CONTEXTO ECONÓMICO.</w:t>
      </w:r>
      <w:bookmarkEnd w:id="6"/>
    </w:p>
    <w:p w14:paraId="2D1EF024" w14:textId="0E443444" w:rsidR="00B71C36" w:rsidRPr="00C6699B" w:rsidRDefault="03E6DF6D" w:rsidP="005F5FA2">
      <w:pPr>
        <w:spacing w:after="0" w:line="240" w:lineRule="auto"/>
        <w:jc w:val="both"/>
        <w:rPr>
          <w:rFonts w:ascii="Nunito" w:eastAsia="Nunito" w:hAnsi="Nunito" w:cs="Nunito"/>
          <w:sz w:val="18"/>
          <w:szCs w:val="18"/>
          <w:lang w:val="es-US"/>
        </w:rPr>
      </w:pPr>
      <w:r w:rsidRPr="00C6699B">
        <w:rPr>
          <w:rFonts w:ascii="Nunito" w:eastAsia="Nunito" w:hAnsi="Nunito" w:cs="Nunito"/>
          <w:sz w:val="18"/>
          <w:szCs w:val="18"/>
          <w:lang w:val="es-US"/>
        </w:rPr>
        <w:t xml:space="preserve">En el 2024 </w:t>
      </w:r>
      <w:r w:rsidR="0E621C2D" w:rsidRPr="00C6699B">
        <w:rPr>
          <w:rFonts w:ascii="Nunito" w:eastAsia="Nunito" w:hAnsi="Nunito" w:cs="Nunito"/>
          <w:sz w:val="18"/>
          <w:szCs w:val="18"/>
          <w:lang w:val="es-US"/>
        </w:rPr>
        <w:t xml:space="preserve">los contratos de </w:t>
      </w:r>
      <w:r w:rsidR="00747C06" w:rsidRPr="00C6699B">
        <w:rPr>
          <w:rFonts w:ascii="Nunito" w:eastAsia="Nunito" w:hAnsi="Nunito" w:cs="Nunito"/>
          <w:sz w:val="18"/>
          <w:szCs w:val="18"/>
          <w:lang w:val="es-US"/>
        </w:rPr>
        <w:t>servicios de edificación, construcción de instalaciones y mantenimiento, así como de</w:t>
      </w:r>
      <w:r w:rsidR="00747C06" w:rsidRPr="00C6699B">
        <w:rPr>
          <w:rFonts w:ascii="Nunito" w:hAnsi="Nunito"/>
          <w:sz w:val="18"/>
          <w:szCs w:val="18"/>
        </w:rPr>
        <w:t xml:space="preserve"> muebles</w:t>
      </w:r>
      <w:r w:rsidR="00747C06" w:rsidRPr="00C6699B">
        <w:rPr>
          <w:rFonts w:ascii="Nunito" w:eastAsia="Nunito" w:hAnsi="Nunito" w:cs="Nunito"/>
          <w:sz w:val="18"/>
          <w:szCs w:val="18"/>
          <w:lang w:val="es-US"/>
        </w:rPr>
        <w:t xml:space="preserve">, mobiliario y decoración </w:t>
      </w:r>
      <w:r w:rsidR="0E621C2D" w:rsidRPr="00C6699B">
        <w:rPr>
          <w:rFonts w:ascii="Nunito" w:eastAsia="Nunito" w:hAnsi="Nunito" w:cs="Nunito"/>
          <w:sz w:val="18"/>
          <w:szCs w:val="18"/>
          <w:lang w:val="es-US"/>
        </w:rPr>
        <w:t xml:space="preserve">a instalaciones internas </w:t>
      </w:r>
      <w:r w:rsidR="00747C06" w:rsidRPr="00C6699B">
        <w:rPr>
          <w:rFonts w:ascii="Nunito" w:eastAsia="Nunito" w:hAnsi="Nunito" w:cs="Nunito"/>
          <w:sz w:val="18"/>
          <w:szCs w:val="18"/>
          <w:lang w:val="es-US"/>
        </w:rPr>
        <w:t>comerciales</w:t>
      </w:r>
      <w:r w:rsidR="0E621C2D" w:rsidRPr="00C6699B">
        <w:rPr>
          <w:rFonts w:ascii="Nunito" w:eastAsia="Nunito" w:hAnsi="Nunito" w:cs="Nunito"/>
          <w:sz w:val="18"/>
          <w:szCs w:val="18"/>
          <w:lang w:val="es-US"/>
        </w:rPr>
        <w:t xml:space="preserve"> </w:t>
      </w:r>
      <w:r w:rsidR="5984D539" w:rsidRPr="00C6699B">
        <w:rPr>
          <w:rFonts w:ascii="Nunito" w:eastAsia="Nunito" w:hAnsi="Nunito" w:cs="Nunito"/>
          <w:sz w:val="18"/>
          <w:szCs w:val="18"/>
          <w:lang w:val="es-US"/>
        </w:rPr>
        <w:t xml:space="preserve">están </w:t>
      </w:r>
      <w:r w:rsidR="00747C06" w:rsidRPr="00C6699B">
        <w:rPr>
          <w:rFonts w:ascii="Nunito" w:eastAsia="Nunito" w:hAnsi="Nunito" w:cs="Nunito"/>
          <w:sz w:val="18"/>
          <w:szCs w:val="18"/>
          <w:lang w:val="es-US"/>
        </w:rPr>
        <w:t>incluidos</w:t>
      </w:r>
      <w:r w:rsidR="5984D539" w:rsidRPr="00C6699B">
        <w:rPr>
          <w:rFonts w:ascii="Nunito" w:eastAsia="Nunito" w:hAnsi="Nunito" w:cs="Nunito"/>
          <w:sz w:val="18"/>
          <w:szCs w:val="18"/>
          <w:lang w:val="es-US"/>
        </w:rPr>
        <w:t xml:space="preserve"> en el sector terciario o de servicios</w:t>
      </w:r>
      <w:r w:rsidR="00747C06" w:rsidRPr="00C6699B">
        <w:rPr>
          <w:rFonts w:ascii="Nunito" w:eastAsia="Nunito" w:hAnsi="Nunito" w:cs="Nunito"/>
          <w:sz w:val="18"/>
          <w:szCs w:val="18"/>
          <w:lang w:val="es-US"/>
        </w:rPr>
        <w:t>.</w:t>
      </w:r>
    </w:p>
    <w:p w14:paraId="52998CF3" w14:textId="77777777" w:rsidR="00D64BBD" w:rsidRPr="00C6699B" w:rsidRDefault="00D64BBD" w:rsidP="005F5FA2">
      <w:pPr>
        <w:spacing w:after="0" w:line="240" w:lineRule="auto"/>
        <w:jc w:val="both"/>
        <w:rPr>
          <w:rFonts w:ascii="Nunito" w:eastAsia="Nunito" w:hAnsi="Nunito" w:cs="Nunito"/>
          <w:sz w:val="18"/>
          <w:szCs w:val="18"/>
          <w:lang w:val="es-US"/>
        </w:rPr>
      </w:pPr>
    </w:p>
    <w:p w14:paraId="2B7404AE" w14:textId="041C1123" w:rsidR="009A528A" w:rsidRPr="00C6699B" w:rsidRDefault="4388A430" w:rsidP="005F5FA2">
      <w:pPr>
        <w:spacing w:after="0" w:line="240" w:lineRule="auto"/>
        <w:jc w:val="both"/>
        <w:rPr>
          <w:rFonts w:ascii="Nunito" w:eastAsia="Nunito" w:hAnsi="Nunito" w:cs="Nunito"/>
          <w:sz w:val="18"/>
          <w:szCs w:val="18"/>
          <w:lang w:val="es-US"/>
        </w:rPr>
      </w:pPr>
      <w:r w:rsidRPr="00C6699B">
        <w:rPr>
          <w:rFonts w:ascii="Nunito" w:eastAsia="Nunito" w:hAnsi="Nunito" w:cs="Nunito"/>
          <w:sz w:val="18"/>
          <w:szCs w:val="18"/>
          <w:lang w:val="es-US"/>
        </w:rPr>
        <w:t xml:space="preserve">El sector analizado en el presente estudio se ubica dentro del sector terciario o de servicios </w:t>
      </w:r>
      <w:r w:rsidR="02B321F4" w:rsidRPr="00C6699B">
        <w:rPr>
          <w:rFonts w:ascii="Nunito" w:eastAsia="Nunito" w:hAnsi="Nunito" w:cs="Nunito"/>
          <w:sz w:val="18"/>
          <w:szCs w:val="18"/>
          <w:lang w:val="es-US"/>
        </w:rPr>
        <w:t xml:space="preserve">el </w:t>
      </w:r>
      <w:r w:rsidRPr="00C6699B">
        <w:rPr>
          <w:rFonts w:ascii="Nunito" w:eastAsia="Nunito" w:hAnsi="Nunito" w:cs="Nunito"/>
          <w:sz w:val="18"/>
          <w:szCs w:val="18"/>
          <w:lang w:val="es-US"/>
        </w:rPr>
        <w:t xml:space="preserve">cual relaciona actividades </w:t>
      </w:r>
      <w:r w:rsidR="5CEFCD59" w:rsidRPr="00C6699B">
        <w:rPr>
          <w:rFonts w:ascii="Nunito" w:eastAsia="Nunito" w:hAnsi="Nunito" w:cs="Nunito"/>
          <w:sz w:val="18"/>
          <w:szCs w:val="18"/>
          <w:lang w:val="es-US"/>
        </w:rPr>
        <w:t xml:space="preserve">de </w:t>
      </w:r>
      <w:r w:rsidRPr="00C6699B">
        <w:rPr>
          <w:rFonts w:ascii="Nunito" w:eastAsia="Nunito" w:hAnsi="Nunito" w:cs="Nunito"/>
          <w:sz w:val="18"/>
          <w:szCs w:val="18"/>
          <w:lang w:val="es-US"/>
        </w:rPr>
        <w:t>los servicios no productores o transformadores de bienes materiales,</w:t>
      </w:r>
      <w:r w:rsidR="34C74C5D" w:rsidRPr="00C6699B">
        <w:rPr>
          <w:rFonts w:ascii="Nunito" w:eastAsia="Nunito" w:hAnsi="Nunito" w:cs="Nunito"/>
          <w:sz w:val="18"/>
          <w:szCs w:val="18"/>
          <w:lang w:val="es-US"/>
        </w:rPr>
        <w:t xml:space="preserve"> </w:t>
      </w:r>
      <w:r w:rsidRPr="00C6699B">
        <w:rPr>
          <w:rFonts w:ascii="Nunito" w:eastAsia="Nunito" w:hAnsi="Nunito" w:cs="Nunito"/>
          <w:sz w:val="18"/>
          <w:szCs w:val="18"/>
          <w:lang w:val="es-US"/>
        </w:rPr>
        <w:t>igualmente generan servicios que se ofrecen para satisfacer las necesidades de cualquier población en el mundo. Teniendo en cuenta lo anterior</w:t>
      </w:r>
      <w:r w:rsidR="00747C06" w:rsidRPr="00C6699B">
        <w:rPr>
          <w:rFonts w:ascii="Nunito" w:eastAsia="Nunito" w:hAnsi="Nunito" w:cs="Nunito"/>
          <w:sz w:val="18"/>
          <w:szCs w:val="18"/>
          <w:lang w:val="es-US"/>
        </w:rPr>
        <w:t xml:space="preserve"> los servicios </w:t>
      </w:r>
      <w:r w:rsidR="009A528A" w:rsidRPr="00C6699B">
        <w:rPr>
          <w:rFonts w:ascii="Nunito" w:eastAsia="Nunito" w:hAnsi="Nunito" w:cs="Nunito"/>
          <w:sz w:val="18"/>
          <w:szCs w:val="18"/>
          <w:lang w:val="es-US"/>
        </w:rPr>
        <w:t>requeridos se encuentran enmarcados en el sector de producción de obras civiles, el cual fue duramente afectado por la crisis sanitaria del 2020 en particular.</w:t>
      </w:r>
    </w:p>
    <w:p w14:paraId="4BAF58FD" w14:textId="43CA2064" w:rsidR="00B71C36" w:rsidRPr="00C6699B" w:rsidRDefault="00B71C36" w:rsidP="005F5FA2">
      <w:pPr>
        <w:spacing w:after="0" w:line="240" w:lineRule="auto"/>
        <w:jc w:val="both"/>
        <w:rPr>
          <w:rFonts w:ascii="Nunito" w:eastAsia="Nunito" w:hAnsi="Nunito" w:cs="Nunito"/>
          <w:sz w:val="18"/>
          <w:szCs w:val="18"/>
          <w:lang w:val="es-US"/>
        </w:rPr>
      </w:pPr>
    </w:p>
    <w:p w14:paraId="3C496A67" w14:textId="2E59005C" w:rsidR="009A528A" w:rsidRPr="00C6699B" w:rsidRDefault="009A528A" w:rsidP="005F5FA2">
      <w:pPr>
        <w:spacing w:after="0" w:line="240" w:lineRule="auto"/>
        <w:jc w:val="both"/>
        <w:rPr>
          <w:rFonts w:ascii="Nunito" w:eastAsia="Nunito" w:hAnsi="Nunito" w:cs="Nunito"/>
          <w:sz w:val="18"/>
          <w:szCs w:val="18"/>
          <w:lang w:val="es-US"/>
        </w:rPr>
      </w:pPr>
      <w:r w:rsidRPr="00C6699B">
        <w:rPr>
          <w:rFonts w:ascii="Nunito" w:eastAsia="Nunito" w:hAnsi="Nunito" w:cs="Nunito"/>
          <w:sz w:val="18"/>
          <w:szCs w:val="18"/>
          <w:lang w:val="es-US"/>
        </w:rPr>
        <w:t xml:space="preserve">Según el análisis de la </w:t>
      </w:r>
      <w:r w:rsidRPr="00C6699B">
        <w:rPr>
          <w:rFonts w:ascii="Nunito" w:eastAsia="Nunito" w:hAnsi="Nunito" w:cs="Nunito"/>
          <w:i/>
          <w:iCs/>
          <w:sz w:val="18"/>
          <w:szCs w:val="18"/>
          <w:lang w:val="es-US"/>
        </w:rPr>
        <w:t xml:space="preserve">“Coyuntura y retos para el sector de la construcción en 2024” </w:t>
      </w:r>
      <w:r w:rsidRPr="00C6699B">
        <w:rPr>
          <w:rFonts w:ascii="Nunito" w:eastAsia="Nunito" w:hAnsi="Nunito" w:cs="Nunito"/>
          <w:sz w:val="18"/>
          <w:szCs w:val="18"/>
          <w:lang w:val="es-US"/>
        </w:rPr>
        <w:t>publicado por la Cámara Colombiana de la Construcción – CAMACOL, el crecimiento económico de Colombia proyectado para 2024 refleja un avance respecto al bajo rendimiento del año 2023; Se espera que la economía crezca un 1,2%, según la Encuesta Mensual de Expectativas de Analistas Económicos del Banco de la República, sin embargo, para reactivar el crecimiento en el sector de la construcción, es crucial impulsar los inicios de obra mediante estímulos a la demanda.</w:t>
      </w:r>
    </w:p>
    <w:p w14:paraId="276F8464" w14:textId="7C36C84A" w:rsidR="009A528A" w:rsidRPr="00C6699B" w:rsidRDefault="009A528A" w:rsidP="005F5FA2">
      <w:pPr>
        <w:spacing w:after="0" w:line="240" w:lineRule="auto"/>
        <w:jc w:val="both"/>
        <w:rPr>
          <w:rFonts w:ascii="Nunito" w:eastAsia="Nunito" w:hAnsi="Nunito" w:cs="Nunito"/>
          <w:sz w:val="18"/>
          <w:szCs w:val="18"/>
          <w:lang w:val="es-US"/>
        </w:rPr>
      </w:pPr>
    </w:p>
    <w:p w14:paraId="5CAEC886" w14:textId="7FF77397" w:rsidR="009A528A" w:rsidRPr="00C6699B" w:rsidRDefault="009A528A" w:rsidP="005F5FA2">
      <w:pPr>
        <w:spacing w:after="0" w:line="240" w:lineRule="auto"/>
        <w:jc w:val="both"/>
        <w:rPr>
          <w:rFonts w:ascii="Nunito" w:eastAsia="Nunito" w:hAnsi="Nunito" w:cs="Nunito"/>
          <w:sz w:val="18"/>
          <w:szCs w:val="18"/>
          <w:lang w:val="es-US"/>
        </w:rPr>
      </w:pPr>
      <w:r w:rsidRPr="00C6699B">
        <w:rPr>
          <w:rFonts w:ascii="Nunito" w:eastAsia="Nunito" w:hAnsi="Nunito" w:cs="Nunito"/>
          <w:sz w:val="18"/>
          <w:szCs w:val="18"/>
          <w:lang w:val="es-US"/>
        </w:rPr>
        <w:t>En el artículo “</w:t>
      </w:r>
      <w:r w:rsidRPr="00C6699B">
        <w:rPr>
          <w:rFonts w:ascii="Nunito" w:eastAsia="Nunito" w:hAnsi="Nunito" w:cs="Nunito"/>
          <w:i/>
          <w:iCs/>
          <w:sz w:val="18"/>
          <w:szCs w:val="18"/>
          <w:lang w:val="es-US"/>
        </w:rPr>
        <w:t xml:space="preserve">EL 2025: AÑO DE EXPECTATIVAS”, </w:t>
      </w:r>
      <w:r w:rsidRPr="00C6699B">
        <w:rPr>
          <w:rFonts w:ascii="Nunito" w:eastAsia="Nunito" w:hAnsi="Nunito" w:cs="Nunito"/>
          <w:sz w:val="18"/>
          <w:szCs w:val="18"/>
          <w:lang w:val="es-US"/>
        </w:rPr>
        <w:t xml:space="preserve">CAMACOL evidencia que el sector constructor en Colombia se encuentra en un momento de transición clave, con una mezcla de variables económicas, sociales y de política pública en juego, el panorama sugiere desafíos y oportunidades para quienes forman parte de esta industria estratégica. </w:t>
      </w:r>
      <w:r w:rsidR="00EC0445" w:rsidRPr="00C6699B">
        <w:rPr>
          <w:rFonts w:ascii="Nunito" w:eastAsia="Nunito" w:hAnsi="Nunito" w:cs="Nunito"/>
          <w:sz w:val="18"/>
          <w:szCs w:val="18"/>
          <w:lang w:val="es-US"/>
        </w:rPr>
        <w:t>Uno de los factores determinantes será el comportamiento de las tasas de interés, que dinamizaron las ventas en el último tramo del 2024. En noviembre, la comercialización de vivienda acumuló un crecimiento del 1,7 % y cerraría el año cercano al 3 %.</w:t>
      </w:r>
    </w:p>
    <w:p w14:paraId="7B08B7D9" w14:textId="77777777" w:rsidR="00C6699B" w:rsidRPr="00C6699B" w:rsidRDefault="00C6699B" w:rsidP="005F5FA2">
      <w:pPr>
        <w:spacing w:after="0" w:line="240" w:lineRule="auto"/>
        <w:jc w:val="both"/>
        <w:rPr>
          <w:rFonts w:ascii="Nunito" w:eastAsia="Nunito" w:hAnsi="Nunito" w:cs="Nunito"/>
          <w:sz w:val="18"/>
          <w:szCs w:val="18"/>
          <w:lang w:val="es-US"/>
        </w:rPr>
      </w:pPr>
    </w:p>
    <w:p w14:paraId="79181685" w14:textId="77777777" w:rsidR="00C6699B" w:rsidRPr="00C6699B" w:rsidRDefault="00C6699B" w:rsidP="005F5FA2">
      <w:pPr>
        <w:spacing w:after="0" w:line="240" w:lineRule="auto"/>
        <w:rPr>
          <w:rFonts w:ascii="Nunito" w:eastAsia="Nunito" w:hAnsi="Nunito" w:cstheme="minorBidi"/>
          <w:b/>
          <w:bCs/>
          <w:sz w:val="18"/>
          <w:szCs w:val="18"/>
          <w:lang w:eastAsia="es-CO"/>
        </w:rPr>
      </w:pPr>
      <w:r w:rsidRPr="00C6699B">
        <w:rPr>
          <w:rFonts w:ascii="Nunito" w:eastAsia="Nunito" w:hAnsi="Nunito" w:cstheme="minorBidi"/>
          <w:b/>
          <w:bCs/>
          <w:sz w:val="18"/>
          <w:szCs w:val="18"/>
          <w:lang w:eastAsia="es-CO"/>
        </w:rPr>
        <w:t>Índice de Precios al Consumidor (IPC)</w:t>
      </w:r>
      <w:r w:rsidRPr="00C6699B">
        <w:rPr>
          <w:rStyle w:val="FootnoteReference"/>
          <w:rFonts w:ascii="Nunito" w:eastAsia="Nunito" w:hAnsi="Nunito" w:cstheme="minorBidi"/>
          <w:b/>
          <w:bCs/>
          <w:sz w:val="18"/>
          <w:szCs w:val="18"/>
          <w:lang w:eastAsia="es-CO"/>
        </w:rPr>
        <w:footnoteReference w:id="4"/>
      </w:r>
    </w:p>
    <w:p w14:paraId="2C24ECD2" w14:textId="2F9F5C41" w:rsidR="00C6699B" w:rsidRPr="00C6699B" w:rsidRDefault="00C6699B" w:rsidP="005F5FA2">
      <w:pPr>
        <w:spacing w:after="0" w:line="240" w:lineRule="auto"/>
        <w:jc w:val="both"/>
        <w:rPr>
          <w:rFonts w:ascii="Nunito" w:eastAsia="Nunito" w:hAnsi="Nunito" w:cstheme="minorBidi"/>
          <w:sz w:val="18"/>
          <w:szCs w:val="18"/>
        </w:rPr>
      </w:pPr>
      <w:r w:rsidRPr="00C6699B">
        <w:rPr>
          <w:rFonts w:ascii="Nunito" w:eastAsia="Nunito" w:hAnsi="Nunito" w:cstheme="minorBidi"/>
          <w:sz w:val="18"/>
          <w:szCs w:val="18"/>
        </w:rPr>
        <w:t>El (IPC) es un indicador que permite medir la variación porcentual promedio de los precios al por menor entre dos períodos de tiempo, de un conjunto de bienes y servicios que los hogares adquieren para su consumo. La variación del precio de un bien o servicio es la suma ponderada de variación de precio del artículo en las ciudades investigadas.</w:t>
      </w:r>
    </w:p>
    <w:p w14:paraId="1F9DFB8C" w14:textId="77777777" w:rsidR="00C6699B" w:rsidRPr="00C6699B" w:rsidRDefault="00C6699B" w:rsidP="005F5FA2">
      <w:pPr>
        <w:spacing w:after="0" w:line="240" w:lineRule="auto"/>
        <w:jc w:val="both"/>
        <w:rPr>
          <w:rFonts w:ascii="Nunito" w:eastAsia="Nunito" w:hAnsi="Nunito" w:cstheme="minorBidi"/>
          <w:sz w:val="18"/>
          <w:szCs w:val="18"/>
        </w:rPr>
      </w:pPr>
    </w:p>
    <w:p w14:paraId="2F9A0EE8" w14:textId="4E8433E9" w:rsidR="00DE5B0D" w:rsidRDefault="00C6699B" w:rsidP="007017F9">
      <w:pPr>
        <w:spacing w:after="0" w:line="240" w:lineRule="auto"/>
        <w:ind w:right="-63"/>
        <w:jc w:val="both"/>
        <w:rPr>
          <w:rFonts w:ascii="Nunito" w:eastAsia="Nunito" w:hAnsi="Nunito" w:cstheme="minorBidi"/>
          <w:sz w:val="18"/>
          <w:szCs w:val="18"/>
        </w:rPr>
      </w:pPr>
      <w:r w:rsidRPr="00C6699B">
        <w:rPr>
          <w:rFonts w:ascii="Nunito" w:eastAsia="Nunito" w:hAnsi="Nunito" w:cstheme="minorBidi"/>
          <w:sz w:val="18"/>
          <w:szCs w:val="18"/>
        </w:rPr>
        <w:t xml:space="preserve">Según el DANE </w:t>
      </w:r>
      <w:r w:rsidR="007017F9">
        <w:rPr>
          <w:rFonts w:ascii="Nunito" w:eastAsia="Nunito" w:hAnsi="Nunito" w:cstheme="minorBidi"/>
          <w:sz w:val="18"/>
          <w:szCs w:val="18"/>
        </w:rPr>
        <w:t>e</w:t>
      </w:r>
      <w:r w:rsidR="00DE5B0D" w:rsidRPr="00DE5B0D">
        <w:rPr>
          <w:rFonts w:ascii="Nunito" w:eastAsia="Nunito" w:hAnsi="Nunito" w:cstheme="minorBidi"/>
          <w:sz w:val="18"/>
          <w:szCs w:val="18"/>
        </w:rPr>
        <w:t>n mayo de 2025 la variación mensual del IPC fue 0,32%, la variación año corrido fue 3,63% y la anual 5,05%</w:t>
      </w:r>
      <w:r w:rsidR="007017F9">
        <w:rPr>
          <w:rFonts w:ascii="Nunito" w:eastAsia="Nunito" w:hAnsi="Nunito" w:cstheme="minorBidi"/>
          <w:sz w:val="18"/>
          <w:szCs w:val="18"/>
        </w:rPr>
        <w:t xml:space="preserve">; </w:t>
      </w:r>
      <w:r w:rsidR="00DE5B0D" w:rsidRPr="00DE5B0D">
        <w:rPr>
          <w:rFonts w:ascii="Nunito" w:eastAsia="Nunito" w:hAnsi="Nunito" w:cstheme="minorBidi"/>
          <w:sz w:val="18"/>
          <w:szCs w:val="18"/>
        </w:rPr>
        <w:t>la variación anual del IPC fue 5,05%, es decir, 2,11 puntos porcentuales menor que la reportada en el mismo periodo del año anterior, cuando fue de 7,16%.</w:t>
      </w:r>
    </w:p>
    <w:p w14:paraId="5D4439E4" w14:textId="77777777" w:rsidR="007017F9" w:rsidRPr="00DE5B0D" w:rsidRDefault="007017F9" w:rsidP="007017F9">
      <w:pPr>
        <w:spacing w:after="0" w:line="240" w:lineRule="auto"/>
        <w:ind w:right="-63"/>
        <w:jc w:val="both"/>
        <w:rPr>
          <w:rFonts w:ascii="Nunito" w:eastAsia="Nunito" w:hAnsi="Nunito" w:cstheme="minorBidi"/>
          <w:sz w:val="18"/>
          <w:szCs w:val="18"/>
        </w:rPr>
      </w:pPr>
    </w:p>
    <w:p w14:paraId="34C46CE7" w14:textId="07B796E4" w:rsidR="00C6699B" w:rsidRDefault="00DE5B0D" w:rsidP="00D4418A">
      <w:pPr>
        <w:spacing w:after="0" w:line="240" w:lineRule="auto"/>
        <w:ind w:right="-63"/>
        <w:jc w:val="both"/>
        <w:rPr>
          <w:rFonts w:ascii="Nunito" w:eastAsia="Nunito" w:hAnsi="Nunito" w:cstheme="minorBidi"/>
          <w:sz w:val="18"/>
          <w:szCs w:val="18"/>
        </w:rPr>
      </w:pPr>
      <w:r w:rsidRPr="00DE5B0D">
        <w:rPr>
          <w:rFonts w:ascii="Nunito" w:eastAsia="Nunito" w:hAnsi="Nunito" w:cstheme="minorBidi"/>
          <w:sz w:val="18"/>
          <w:szCs w:val="18"/>
        </w:rPr>
        <w:t>El comportamiento mensual del IPC total en mayo de 2025 (0,32%) se explicó principalmente por la variación mensual de las divisiones Alojamiento, agua, electricidad, gas y otros combustibles y Alimentos y bebidas no alcohólicas. Las mayores variaciones se presentaron en las divisiones Alimentos y bebidas no alcohólicas (0,60%) y Alojamiento, agua, electricidad, gas y otros combustibles (0,48%).</w:t>
      </w:r>
    </w:p>
    <w:p w14:paraId="4542B905" w14:textId="77777777" w:rsidR="00D4418A" w:rsidRPr="00C6699B" w:rsidRDefault="00D4418A" w:rsidP="00D4418A">
      <w:pPr>
        <w:spacing w:after="0" w:line="240" w:lineRule="auto"/>
        <w:ind w:right="-63"/>
        <w:jc w:val="both"/>
        <w:rPr>
          <w:rFonts w:ascii="Nunito" w:eastAsia="Nunito" w:hAnsi="Nunito" w:cstheme="minorBidi"/>
          <w:sz w:val="18"/>
          <w:szCs w:val="18"/>
        </w:rPr>
      </w:pPr>
    </w:p>
    <w:p w14:paraId="6E9297F5" w14:textId="033F1DA8" w:rsidR="00C6699B" w:rsidRPr="00C6699B" w:rsidRDefault="000D7D3C" w:rsidP="005F5FA2">
      <w:pPr>
        <w:spacing w:after="0" w:line="240" w:lineRule="auto"/>
        <w:jc w:val="center"/>
        <w:rPr>
          <w:rFonts w:ascii="Nunito" w:eastAsia="Nunito" w:hAnsi="Nunito" w:cstheme="minorBidi"/>
          <w:sz w:val="18"/>
          <w:szCs w:val="18"/>
        </w:rPr>
      </w:pPr>
      <w:r>
        <w:rPr>
          <w:noProof/>
        </w:rPr>
        <w:drawing>
          <wp:inline distT="0" distB="0" distL="0" distR="0" wp14:anchorId="2761781F" wp14:editId="45FE3E13">
            <wp:extent cx="3952875" cy="1438286"/>
            <wp:effectExtent l="0" t="0" r="0" b="9525"/>
            <wp:docPr id="2134310080" name="Imagen 1" descr="Imagen que contiene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310080" name="Imagen 1" descr="Imagen que contiene Tabla&#10;&#10;El contenido generado por IA puede ser incorrecto."/>
                    <pic:cNvPicPr/>
                  </pic:nvPicPr>
                  <pic:blipFill>
                    <a:blip r:embed="rId11"/>
                    <a:stretch>
                      <a:fillRect/>
                    </a:stretch>
                  </pic:blipFill>
                  <pic:spPr>
                    <a:xfrm>
                      <a:off x="0" y="0"/>
                      <a:ext cx="4012094" cy="1459833"/>
                    </a:xfrm>
                    <a:prstGeom prst="rect">
                      <a:avLst/>
                    </a:prstGeom>
                  </pic:spPr>
                </pic:pic>
              </a:graphicData>
            </a:graphic>
          </wp:inline>
        </w:drawing>
      </w:r>
    </w:p>
    <w:p w14:paraId="08DC7B22" w14:textId="77777777" w:rsidR="00C6699B" w:rsidRPr="00D4418A" w:rsidRDefault="00C6699B" w:rsidP="005F5FA2">
      <w:pPr>
        <w:spacing w:line="240" w:lineRule="auto"/>
        <w:jc w:val="center"/>
        <w:rPr>
          <w:rFonts w:ascii="Nunito" w:hAnsi="Nunito" w:cstheme="minorBidi"/>
          <w:sz w:val="16"/>
          <w:szCs w:val="16"/>
        </w:rPr>
      </w:pPr>
      <w:r w:rsidRPr="00D4418A">
        <w:rPr>
          <w:rFonts w:ascii="Nunito" w:eastAsia="Nunito" w:hAnsi="Nunito" w:cstheme="minorBidi"/>
          <w:b/>
          <w:bCs/>
          <w:color w:val="000000" w:themeColor="text1"/>
          <w:sz w:val="16"/>
          <w:szCs w:val="16"/>
        </w:rPr>
        <w:t>Figura 3.</w:t>
      </w:r>
      <w:r w:rsidRPr="00D4418A">
        <w:rPr>
          <w:rFonts w:ascii="Nunito" w:hAnsi="Nunito" w:cstheme="minorBidi"/>
          <w:color w:val="000000" w:themeColor="text1"/>
          <w:sz w:val="16"/>
          <w:szCs w:val="16"/>
        </w:rPr>
        <w:t xml:space="preserve"> </w:t>
      </w:r>
      <w:r w:rsidRPr="00D4418A">
        <w:rPr>
          <w:rFonts w:ascii="Nunito" w:eastAsia="Nunito" w:hAnsi="Nunito" w:cstheme="minorBidi"/>
          <w:color w:val="000000" w:themeColor="text1"/>
          <w:sz w:val="16"/>
          <w:szCs w:val="16"/>
        </w:rPr>
        <w:t>Comparativo DANE</w:t>
      </w:r>
    </w:p>
    <w:p w14:paraId="0D6C74D6" w14:textId="099F4864" w:rsidR="00C6699B" w:rsidRPr="00C6699B" w:rsidRDefault="00C6699B" w:rsidP="005F5FA2">
      <w:pPr>
        <w:pStyle w:val="Default"/>
        <w:jc w:val="both"/>
        <w:rPr>
          <w:rFonts w:ascii="Nunito" w:hAnsi="Nunito" w:cstheme="minorHAnsi"/>
          <w:b/>
          <w:bCs/>
          <w:sz w:val="18"/>
          <w:szCs w:val="18"/>
        </w:rPr>
      </w:pPr>
      <w:r w:rsidRPr="00C6699B">
        <w:rPr>
          <w:rFonts w:ascii="Nunito" w:hAnsi="Nunito" w:cstheme="minorHAnsi"/>
          <w:b/>
          <w:bCs/>
          <w:sz w:val="18"/>
          <w:szCs w:val="18"/>
        </w:rPr>
        <w:t xml:space="preserve">ENTORNO SOCIAL </w:t>
      </w:r>
    </w:p>
    <w:p w14:paraId="78941378" w14:textId="77777777" w:rsidR="00737209" w:rsidRPr="00C6699B" w:rsidRDefault="00737209" w:rsidP="005F5FA2">
      <w:pPr>
        <w:pStyle w:val="Default"/>
        <w:jc w:val="both"/>
        <w:rPr>
          <w:rFonts w:ascii="Nunito" w:hAnsi="Nunito" w:cstheme="minorHAnsi"/>
          <w:b/>
          <w:bCs/>
          <w:sz w:val="18"/>
          <w:szCs w:val="18"/>
        </w:rPr>
      </w:pPr>
    </w:p>
    <w:p w14:paraId="48DA6A13" w14:textId="77777777" w:rsidR="00C6699B" w:rsidRDefault="00C6699B" w:rsidP="005F5FA2">
      <w:pPr>
        <w:pStyle w:val="Default"/>
        <w:jc w:val="both"/>
        <w:rPr>
          <w:rFonts w:ascii="Nunito" w:hAnsi="Nunito" w:cstheme="minorHAnsi"/>
          <w:b/>
          <w:bCs/>
          <w:sz w:val="18"/>
          <w:szCs w:val="18"/>
        </w:rPr>
      </w:pPr>
      <w:r w:rsidRPr="00C6699B">
        <w:rPr>
          <w:rFonts w:ascii="Nunito" w:hAnsi="Nunito" w:cstheme="minorHAnsi"/>
          <w:b/>
          <w:bCs/>
          <w:sz w:val="18"/>
          <w:szCs w:val="18"/>
        </w:rPr>
        <w:t xml:space="preserve">EMPLEO </w:t>
      </w:r>
    </w:p>
    <w:p w14:paraId="4D8C9441" w14:textId="77777777" w:rsidR="00C6699B" w:rsidRPr="00C6699B" w:rsidRDefault="00C6699B" w:rsidP="005F5FA2">
      <w:pPr>
        <w:pStyle w:val="Default"/>
        <w:jc w:val="both"/>
        <w:rPr>
          <w:rFonts w:ascii="Nunito" w:hAnsi="Nunito" w:cstheme="minorBidi"/>
          <w:sz w:val="18"/>
          <w:szCs w:val="18"/>
        </w:rPr>
      </w:pPr>
      <w:r w:rsidRPr="00C6699B">
        <w:rPr>
          <w:rFonts w:ascii="Nunito" w:hAnsi="Nunito" w:cstheme="minorBidi"/>
          <w:sz w:val="18"/>
          <w:szCs w:val="18"/>
        </w:rPr>
        <w:t xml:space="preserve">En los últimos años, el empleo en Colombia ha tenido una gran recuperación frente al fuerte deterioro resultado de la pandemia. Para 2022, ya se había logrado recuperar los 21,3 millones de empleos que existían en 2019, llegando a cerca de 22 millones de personas empleadas. Es decir, en 2022 hubo cerca de 1,6 y 3 millones de empleos más frente a 2021 y 2020, respectivamente. Por su parte, el año 2023 tuvo un crecimiento de cerca de 756 mil empleos, donde el 76,7% de esta variación provino de lo que podría denominarse el macro sector de los servicios, que incluye actividades como entretenimiento, salud, educación, entre otros. </w:t>
      </w:r>
    </w:p>
    <w:p w14:paraId="252072D5" w14:textId="77777777" w:rsidR="00C6699B" w:rsidRPr="00C6699B" w:rsidRDefault="00C6699B" w:rsidP="005F5FA2">
      <w:pPr>
        <w:pStyle w:val="Default"/>
        <w:rPr>
          <w:rFonts w:ascii="Nunito" w:hAnsi="Nunito" w:cstheme="minorHAnsi"/>
          <w:sz w:val="18"/>
          <w:szCs w:val="18"/>
        </w:rPr>
      </w:pPr>
    </w:p>
    <w:p w14:paraId="68E21A76"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En 2024, el mercado laboral ha mostrado resultados mixtos, mientras en algunos meses la tasa de desempleo creció frente al mismo mes del año pasado, en otros disminuyó incluso llegando a cifras de un solo digito en los últimos meses del año. Por su parte, comparando el periodo enero- noviembre de los últimos 3 años, se encuentra que en 2024 hubo una desaceleración en el crecimiento del empleo, pues frente al año pasado solo ha crecido un 0,9%, mientras que en 2023 había crecido un 3,59%. </w:t>
      </w:r>
    </w:p>
    <w:p w14:paraId="451E0CD7" w14:textId="77777777" w:rsidR="00C6699B" w:rsidRPr="00C6699B" w:rsidRDefault="00C6699B" w:rsidP="005F5FA2">
      <w:pPr>
        <w:pStyle w:val="Default"/>
        <w:jc w:val="both"/>
        <w:rPr>
          <w:rFonts w:ascii="Nunito" w:hAnsi="Nunito" w:cstheme="minorHAnsi"/>
          <w:sz w:val="18"/>
          <w:szCs w:val="18"/>
        </w:rPr>
      </w:pPr>
    </w:p>
    <w:p w14:paraId="2CDF6421"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En concreto, en lo corrido del año solo se han generado 201 mil empleos concentrados en la Industria manufacturera (72 mil), Actividades artísticas (61 mil) y Alojamiento y servicios de comida (33 mil), mientras que los sectores que más caen en empleo son la Construcción (-28 mil) y actividades profesionales (-16 mil). Con todo, el macro sector de los servicios sigue siendo el gran generador de empleo en el país con 124 mil puestos de trabajo, es decir, el 62% de la variación de los ocupados. Esto último no es un dato menor, pues al observar la composición del empleo en Colombia, encontramos que el sector de los servicios ha ganado participación en el empleo total. De acuerdo con lo anteriormente expuesto, consideramos que el crecimiento del empleo de estos sectores es un resultado de cambios en los hábitos de consumo. </w:t>
      </w:r>
    </w:p>
    <w:p w14:paraId="11111F88" w14:textId="77777777" w:rsidR="00C6699B" w:rsidRPr="00C6699B" w:rsidRDefault="00C6699B" w:rsidP="005F5FA2">
      <w:pPr>
        <w:spacing w:after="0" w:line="240" w:lineRule="auto"/>
        <w:jc w:val="both"/>
        <w:rPr>
          <w:rFonts w:ascii="Nunito" w:hAnsi="Nunito" w:cstheme="minorHAnsi"/>
          <w:sz w:val="18"/>
          <w:szCs w:val="18"/>
        </w:rPr>
      </w:pPr>
    </w:p>
    <w:p w14:paraId="58F35A34" w14:textId="77777777" w:rsidR="00C6699B" w:rsidRPr="00C6699B" w:rsidRDefault="00C6699B" w:rsidP="005F5FA2">
      <w:pPr>
        <w:spacing w:after="0" w:line="240" w:lineRule="auto"/>
        <w:jc w:val="both"/>
        <w:rPr>
          <w:rFonts w:ascii="Nunito" w:hAnsi="Nunito" w:cstheme="minorHAnsi"/>
          <w:sz w:val="18"/>
          <w:szCs w:val="18"/>
        </w:rPr>
      </w:pPr>
      <w:r w:rsidRPr="00C6699B">
        <w:rPr>
          <w:rFonts w:ascii="Nunito" w:hAnsi="Nunito" w:cstheme="minorHAnsi"/>
          <w:sz w:val="18"/>
          <w:szCs w:val="18"/>
        </w:rPr>
        <w:t xml:space="preserve">En cuanto a la informalidad, si bien la proporción de informalidad se ha venido reduciendo en los últimos años, sigue presentando niveles considerablemente altos, ya que más de la mitad del mercado laboral es informal. En concreto, ha permanecido, en promedio, alrededor del 56% sin ninguna mejora notoria para el 2024. Esta alta informalidad implica que la mayoría las personas ocupadas en Colombia están excluidas de los beneficios de la formalidad y no tienen acceso a prestaciones sociales como salud, pensión, cesantías y vacaciones, entre otras. </w:t>
      </w:r>
    </w:p>
    <w:p w14:paraId="0AD866C5" w14:textId="77777777" w:rsidR="00C6699B" w:rsidRPr="00C6699B" w:rsidRDefault="00C6699B" w:rsidP="005F5FA2">
      <w:pPr>
        <w:pStyle w:val="Default"/>
        <w:jc w:val="both"/>
        <w:rPr>
          <w:rFonts w:ascii="Nunito" w:hAnsi="Nunito" w:cstheme="minorHAnsi"/>
          <w:sz w:val="18"/>
          <w:szCs w:val="18"/>
        </w:rPr>
      </w:pPr>
    </w:p>
    <w:p w14:paraId="2AEB39EE"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De conformidad con el Articulo N°3 del Decreto 1860 de 2021 que adiciona los artículos 2.2.1.2.4.2.15, </w:t>
      </w:r>
      <w:r w:rsidRPr="00087F30">
        <w:rPr>
          <w:rFonts w:ascii="Nunito" w:hAnsi="Nunito" w:cstheme="minorHAnsi"/>
          <w:sz w:val="18"/>
          <w:szCs w:val="18"/>
        </w:rPr>
        <w:t>2.2.1.2.4.2.16,</w:t>
      </w:r>
      <w:r w:rsidRPr="00C6699B">
        <w:rPr>
          <w:rFonts w:ascii="Nunito" w:hAnsi="Nunito" w:cstheme="minorHAnsi"/>
          <w:sz w:val="18"/>
          <w:szCs w:val="18"/>
        </w:rPr>
        <w:t xml:space="preserve"> 2.2.1.2.4.2.18 al Decreto 1082 de 2015, la Entidad realiza un análisis estadístico de los sectores de Emprendimientos y Empresas de mujeres, Población en pobreza extrema, Desplazados por la violencia, Personas en proceso de reintegración o reincorporación social y Micro, pequeñas y medianas empresas </w:t>
      </w:r>
      <w:proofErr w:type="spellStart"/>
      <w:r w:rsidRPr="00C6699B">
        <w:rPr>
          <w:rFonts w:ascii="Nunito" w:hAnsi="Nunito" w:cstheme="minorHAnsi"/>
          <w:sz w:val="18"/>
          <w:szCs w:val="18"/>
        </w:rPr>
        <w:t>Mipymes</w:t>
      </w:r>
      <w:proofErr w:type="spellEnd"/>
      <w:r w:rsidRPr="00C6699B">
        <w:rPr>
          <w:rFonts w:ascii="Nunito" w:hAnsi="Nunito" w:cstheme="minorHAnsi"/>
          <w:sz w:val="18"/>
          <w:szCs w:val="18"/>
        </w:rPr>
        <w:t xml:space="preserve"> con lo cual se busca identificar esta población y su conveniencia en el presente proceso contractual. </w:t>
      </w:r>
    </w:p>
    <w:p w14:paraId="1D1A394D" w14:textId="77777777" w:rsidR="00C6699B" w:rsidRPr="00C6699B" w:rsidRDefault="00C6699B" w:rsidP="005F5FA2">
      <w:pPr>
        <w:pStyle w:val="Default"/>
        <w:jc w:val="both"/>
        <w:rPr>
          <w:rFonts w:ascii="Nunito" w:hAnsi="Nunito" w:cstheme="minorHAnsi"/>
          <w:sz w:val="18"/>
          <w:szCs w:val="18"/>
        </w:rPr>
      </w:pPr>
    </w:p>
    <w:p w14:paraId="121510A6"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De acuerdo con lo anterior a continuación se expone el contexto de estos sectores en la economía: </w:t>
      </w:r>
    </w:p>
    <w:p w14:paraId="4D2C6355" w14:textId="77777777" w:rsidR="00C6699B" w:rsidRPr="00C6699B" w:rsidRDefault="00C6699B" w:rsidP="00737209">
      <w:pPr>
        <w:pStyle w:val="Default"/>
        <w:jc w:val="both"/>
        <w:rPr>
          <w:rFonts w:ascii="Nunito" w:hAnsi="Nunito" w:cstheme="minorHAnsi"/>
          <w:b/>
          <w:bCs/>
          <w:sz w:val="18"/>
          <w:szCs w:val="18"/>
        </w:rPr>
      </w:pPr>
    </w:p>
    <w:p w14:paraId="3AEB821B" w14:textId="77777777" w:rsidR="00C6699B" w:rsidRPr="00C6699B" w:rsidRDefault="00C6699B" w:rsidP="00737209">
      <w:pPr>
        <w:pStyle w:val="Default"/>
        <w:jc w:val="both"/>
        <w:rPr>
          <w:rFonts w:ascii="Nunito" w:hAnsi="Nunito" w:cstheme="minorHAnsi"/>
          <w:b/>
          <w:bCs/>
          <w:sz w:val="18"/>
          <w:szCs w:val="18"/>
        </w:rPr>
      </w:pPr>
      <w:r w:rsidRPr="00C6699B">
        <w:rPr>
          <w:rFonts w:ascii="Nunito" w:hAnsi="Nunito" w:cstheme="minorHAnsi"/>
          <w:b/>
          <w:bCs/>
          <w:sz w:val="18"/>
          <w:szCs w:val="18"/>
        </w:rPr>
        <w:t>EMPRENDIMIENTOS Y EMPRESAS DE MUJERES EN EL SISTEMA DE COMPRAS PUBLICAS</w:t>
      </w:r>
    </w:p>
    <w:p w14:paraId="77EB118F" w14:textId="77777777" w:rsidR="00C6699B" w:rsidRPr="00673BFC" w:rsidRDefault="00C6699B" w:rsidP="00737209">
      <w:pPr>
        <w:pStyle w:val="Default"/>
        <w:jc w:val="both"/>
        <w:rPr>
          <w:rFonts w:ascii="Nunito" w:hAnsi="Nunito" w:cstheme="minorHAnsi"/>
          <w:sz w:val="16"/>
          <w:szCs w:val="16"/>
        </w:rPr>
      </w:pPr>
      <w:r w:rsidRPr="00673BFC">
        <w:rPr>
          <w:rFonts w:ascii="Nunito" w:hAnsi="Nunito" w:cstheme="minorHAnsi"/>
          <w:b/>
          <w:sz w:val="16"/>
          <w:szCs w:val="16"/>
        </w:rPr>
        <w:t xml:space="preserve">Un informe publicado el 7 de marzo de 2024 por Colombia Productiva, Comercio, Industria y Turismo. </w:t>
      </w:r>
    </w:p>
    <w:p w14:paraId="100D8D4B" w14:textId="77777777" w:rsidR="00C6699B" w:rsidRPr="00C6699B" w:rsidRDefault="00C6699B" w:rsidP="005F5FA2">
      <w:pPr>
        <w:pStyle w:val="Default"/>
        <w:jc w:val="both"/>
        <w:rPr>
          <w:rFonts w:ascii="Nunito" w:hAnsi="Nunito" w:cstheme="minorHAnsi"/>
          <w:b/>
          <w:bCs/>
          <w:sz w:val="18"/>
          <w:szCs w:val="18"/>
        </w:rPr>
      </w:pPr>
    </w:p>
    <w:p w14:paraId="504B6377" w14:textId="1E0F3DD8" w:rsidR="00C6699B" w:rsidRPr="00C6699B" w:rsidRDefault="00C6699B" w:rsidP="005F5FA2">
      <w:pPr>
        <w:pStyle w:val="Default"/>
        <w:jc w:val="both"/>
        <w:rPr>
          <w:rFonts w:ascii="Nunito" w:hAnsi="Nunito" w:cstheme="minorHAnsi"/>
          <w:sz w:val="18"/>
          <w:szCs w:val="18"/>
        </w:rPr>
      </w:pPr>
      <w:r w:rsidRPr="00C6699B">
        <w:rPr>
          <w:rFonts w:ascii="Nunito" w:hAnsi="Nunito" w:cstheme="minorHAnsi"/>
          <w:b/>
          <w:bCs/>
          <w:sz w:val="18"/>
          <w:szCs w:val="18"/>
        </w:rPr>
        <w:t xml:space="preserve">Empresas lideradas por mujeres son más productivas, tienen mayor calidad y son más sostenibles </w:t>
      </w:r>
    </w:p>
    <w:p w14:paraId="773399C7"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Análisis de Colombia Productiva a empresas atendidas por la entidad muestra que los negocios administrados por mujeres tienden a tener procesos más eficientes, menores costos de producción, mayor nivel de control en sus productos y servicios y mejores prácticas ambientales. </w:t>
      </w:r>
    </w:p>
    <w:p w14:paraId="2B4F6517"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En Colombia, las mujeres son parte fundamental del ámbito empresarial. Según el Registro Único Empresarial, de los 1,2 millones de empresas registradas en el RUES como personas naturales, el 59 % (716.759) se identifica con el género femenino. Además, de acuerdo con la encuesta </w:t>
      </w:r>
      <w:proofErr w:type="spellStart"/>
      <w:r w:rsidRPr="00C6699B">
        <w:rPr>
          <w:rFonts w:ascii="Nunito" w:hAnsi="Nunito" w:cstheme="minorHAnsi"/>
          <w:sz w:val="18"/>
          <w:szCs w:val="18"/>
        </w:rPr>
        <w:t>Emicron</w:t>
      </w:r>
      <w:proofErr w:type="spellEnd"/>
      <w:r w:rsidRPr="00C6699B">
        <w:rPr>
          <w:rFonts w:ascii="Nunito" w:hAnsi="Nunito" w:cstheme="minorHAnsi"/>
          <w:sz w:val="18"/>
          <w:szCs w:val="18"/>
        </w:rPr>
        <w:t xml:space="preserve"> del DANE (2022), existen cerca de 1,8 millones de micronegocios pertenecientes a mujeres. </w:t>
      </w:r>
    </w:p>
    <w:p w14:paraId="1FE5E871" w14:textId="77777777" w:rsidR="00C6699B" w:rsidRPr="00C6699B" w:rsidRDefault="00C6699B" w:rsidP="005F5FA2">
      <w:pPr>
        <w:pStyle w:val="Default"/>
        <w:jc w:val="both"/>
        <w:rPr>
          <w:rFonts w:ascii="Nunito" w:hAnsi="Nunito" w:cstheme="minorHAnsi"/>
          <w:sz w:val="18"/>
          <w:szCs w:val="18"/>
        </w:rPr>
      </w:pPr>
    </w:p>
    <w:p w14:paraId="5212FCA9"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Por esto, el liderazgo femenino es clave a la hora de pensar en superar las brechas que, según la Política de Reindustrialización, limitan el desarrollo productivo del país y sus territorios, como la falta de valor agregado, la poca diversificación de la oferta de bienes y servicios, los bajos niveles de calidad, el estancamiento de la productividad o la falta de prácticas ambientalmente sostenibles. </w:t>
      </w:r>
    </w:p>
    <w:p w14:paraId="3D73AF6B" w14:textId="77777777" w:rsidR="00C6699B" w:rsidRPr="00C6699B" w:rsidRDefault="00C6699B" w:rsidP="005F5FA2">
      <w:pPr>
        <w:pStyle w:val="Default"/>
        <w:jc w:val="both"/>
        <w:rPr>
          <w:rFonts w:ascii="Nunito" w:hAnsi="Nunito" w:cstheme="minorHAnsi"/>
          <w:sz w:val="18"/>
          <w:szCs w:val="18"/>
        </w:rPr>
      </w:pPr>
    </w:p>
    <w:p w14:paraId="1A1D756A"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La viceministra de Desarrollo Empresarial, Soraya Caro dijo ““para el Ministerio de Comercio, Industria y Turismo, el proceso de reindustrialización del país y de nuestros territorios debe ir de la mano con la reducción de brechas de género y la disminución de las inequidades sociales y es por esto </w:t>
      </w:r>
      <w:proofErr w:type="gramStart"/>
      <w:r w:rsidRPr="00C6699B">
        <w:rPr>
          <w:rFonts w:ascii="Nunito" w:hAnsi="Nunito" w:cstheme="minorHAnsi"/>
          <w:sz w:val="18"/>
          <w:szCs w:val="18"/>
        </w:rPr>
        <w:t>que</w:t>
      </w:r>
      <w:proofErr w:type="gramEnd"/>
      <w:r w:rsidRPr="00C6699B">
        <w:rPr>
          <w:rFonts w:ascii="Nunito" w:hAnsi="Nunito" w:cstheme="minorHAnsi"/>
          <w:sz w:val="18"/>
          <w:szCs w:val="18"/>
        </w:rPr>
        <w:t xml:space="preserve"> la equidad de género muy importante en el CONPES de la Política de Reindustrialización. </w:t>
      </w:r>
    </w:p>
    <w:p w14:paraId="772E194E" w14:textId="77777777" w:rsidR="00C6699B" w:rsidRPr="00C6699B" w:rsidRDefault="00C6699B" w:rsidP="005F5FA2">
      <w:pPr>
        <w:pStyle w:val="Default"/>
        <w:jc w:val="both"/>
        <w:rPr>
          <w:rFonts w:ascii="Nunito" w:hAnsi="Nunito" w:cstheme="minorHAnsi"/>
          <w:sz w:val="18"/>
          <w:szCs w:val="18"/>
        </w:rPr>
      </w:pPr>
    </w:p>
    <w:p w14:paraId="3E8DAF36"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Esta política contempla la articulación de más de 30 entidades del Estado y una inversión inicial de más de 7,8 billones de pesos para superar problemáticas como la ineficiencia en la producción de bienes y servicios; la escasa diversificación y sofisticación de la oferta interna y exportable; y la baja participación en encadenamientos productivos y cadenas de valor, entre otras”. </w:t>
      </w:r>
    </w:p>
    <w:p w14:paraId="5C87776B"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Precisamente, un análisis de Colombia Productiva (patrimonio del Ministerio de Comercio, Industria y Turismo) a empresas atendidas por la entidad identificó que aquellas organizaciones que son propiedad o son administradas por mujeres tienden a superar esas brechas en mayor proporción que las lideradas por hombres. </w:t>
      </w:r>
    </w:p>
    <w:p w14:paraId="53FD24AD" w14:textId="77777777" w:rsidR="00C6699B" w:rsidRPr="00C6699B" w:rsidRDefault="00C6699B" w:rsidP="005F5FA2">
      <w:pPr>
        <w:pStyle w:val="Default"/>
        <w:jc w:val="both"/>
        <w:rPr>
          <w:rFonts w:ascii="Nunito" w:hAnsi="Nunito" w:cstheme="minorHAnsi"/>
          <w:sz w:val="18"/>
          <w:szCs w:val="18"/>
        </w:rPr>
      </w:pPr>
    </w:p>
    <w:p w14:paraId="3174F4C3"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Al analizar una muestra de cerca de 2.500 empresas que han participado en el programa Fábricas de Productividad y Sostenibilidad entre agosto de 2022 y febrero de 2024, se encontró que las empresas lideradas por mujeres (51 %, correspondiente a 1.253 </w:t>
      </w:r>
      <w:proofErr w:type="spellStart"/>
      <w:r w:rsidRPr="00C6699B">
        <w:rPr>
          <w:rFonts w:ascii="Nunito" w:hAnsi="Nunito" w:cstheme="minorHAnsi"/>
          <w:sz w:val="18"/>
          <w:szCs w:val="18"/>
        </w:rPr>
        <w:t>mipymes</w:t>
      </w:r>
      <w:proofErr w:type="spellEnd"/>
      <w:r w:rsidRPr="00C6699B">
        <w:rPr>
          <w:rFonts w:ascii="Nunito" w:hAnsi="Nunito" w:cstheme="minorHAnsi"/>
          <w:sz w:val="18"/>
          <w:szCs w:val="18"/>
        </w:rPr>
        <w:t xml:space="preserve">) mejoran sus indicadores de productividad, en promedio, en 34,3 %.  Este incremento es mayor al presentado en las empresas lideradas por hombres, que han presentado una mejora de 33,2 %, en promedio. </w:t>
      </w:r>
    </w:p>
    <w:p w14:paraId="6EDEB69A" w14:textId="77777777" w:rsidR="00C6699B" w:rsidRPr="00C6699B" w:rsidRDefault="00C6699B" w:rsidP="005F5FA2">
      <w:pPr>
        <w:pStyle w:val="Default"/>
        <w:jc w:val="both"/>
        <w:rPr>
          <w:rFonts w:ascii="Nunito" w:hAnsi="Nunito" w:cstheme="minorHAnsi"/>
          <w:sz w:val="18"/>
          <w:szCs w:val="18"/>
        </w:rPr>
      </w:pPr>
    </w:p>
    <w:p w14:paraId="71102302" w14:textId="77777777" w:rsidR="00C6699B" w:rsidRPr="00C6699B" w:rsidRDefault="00C6699B" w:rsidP="005F5FA2">
      <w:pPr>
        <w:pStyle w:val="Default"/>
        <w:jc w:val="both"/>
        <w:rPr>
          <w:rFonts w:ascii="Nunito" w:hAnsi="Nunito" w:cstheme="minorHAnsi"/>
          <w:b/>
          <w:bCs/>
          <w:sz w:val="18"/>
          <w:szCs w:val="18"/>
        </w:rPr>
      </w:pPr>
      <w:r w:rsidRPr="00C6699B">
        <w:rPr>
          <w:rFonts w:ascii="Nunito" w:hAnsi="Nunito" w:cstheme="minorHAnsi"/>
          <w:b/>
          <w:bCs/>
          <w:sz w:val="18"/>
          <w:szCs w:val="18"/>
        </w:rPr>
        <w:t>Las áreas con mejor desempeño en las empresas con liderazgo femenino</w:t>
      </w:r>
    </w:p>
    <w:p w14:paraId="355F4CBE" w14:textId="631B18F2"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Por ejemplo, en las empresas que trabajaron en temas de calidad, aquellas de propiedad o administradas por mujeres, redujeron en 55,8 % los productos no conformes o con defectos, casi nueve puntos porcentuales por encima de la mejora registrada en empresas lideradas por hombres (46,6 %). </w:t>
      </w:r>
    </w:p>
    <w:p w14:paraId="240FE726" w14:textId="77777777" w:rsidR="00C6699B" w:rsidRPr="00C6699B" w:rsidRDefault="00C6699B" w:rsidP="005F5FA2">
      <w:pPr>
        <w:pStyle w:val="Default"/>
        <w:jc w:val="both"/>
        <w:rPr>
          <w:rFonts w:ascii="Nunito" w:hAnsi="Nunito" w:cstheme="minorHAnsi"/>
          <w:sz w:val="18"/>
          <w:szCs w:val="18"/>
        </w:rPr>
      </w:pPr>
    </w:p>
    <w:p w14:paraId="11235348"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La reducción de costos y la generación de ahorros en la producción, asociadas a estas áreas, también explica la eficiencia de las empresas lideradas por mujeres. Se encontró que estas reportaron una reducción promedio de 29 % de los costos de disposición y tratamiento de residuos, un ahorro de 30,5 % en costos por innovación y un aumento de 31,3 % en los ahorros generados por reducción de desperdicios. Para el caso de empresas lideradas por hombres, estos porcentajes son de 22,5 %, 24,1 % y 26,3 %, respectivamente. </w:t>
      </w:r>
    </w:p>
    <w:p w14:paraId="133EA6A8" w14:textId="77777777" w:rsidR="00C6699B" w:rsidRPr="00C6699B" w:rsidRDefault="00C6699B" w:rsidP="005F5FA2">
      <w:pPr>
        <w:pStyle w:val="Default"/>
        <w:jc w:val="both"/>
        <w:rPr>
          <w:rFonts w:ascii="Nunito" w:hAnsi="Nunito" w:cstheme="minorHAnsi"/>
          <w:sz w:val="18"/>
          <w:szCs w:val="18"/>
        </w:rPr>
      </w:pPr>
    </w:p>
    <w:p w14:paraId="658C4908"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En la variación de ingresos, las mujeres también llevan la delantera. Se identificaron aumentos del 25,6 % en el incremento de clientes por oferta innovadora y 27,8 % en las ventas (24,4 % y 26,4 %, respectivamente, para empresas lideradas por hombres). También existe una diferencia importante en la productividad de los trabajadores. Mientras en las empresas lideradas por mujeres el aumento de su eficiencia fue del 25,8 %, en el de las organizaciones lideradas por hombres fue de 17,9 %. </w:t>
      </w:r>
    </w:p>
    <w:p w14:paraId="4997783D"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Estos resultados son, a su vez, reflejo de las áreas en las que más trabajan las empresas gerenciadas por mujeres: dentro de las 1.253 analizadas, en los temas que más se interviene es en gestión comercial (33,9 %), productividad operacional (24,5 %) y gestión de la calidad (14,6 %). </w:t>
      </w:r>
    </w:p>
    <w:p w14:paraId="52EC9BEB" w14:textId="77777777" w:rsidR="00C6699B" w:rsidRPr="00C6699B" w:rsidRDefault="00C6699B" w:rsidP="005F5FA2">
      <w:pPr>
        <w:pStyle w:val="Default"/>
        <w:rPr>
          <w:rFonts w:ascii="Nunito" w:hAnsi="Nunito" w:cstheme="minorHAnsi"/>
          <w:sz w:val="18"/>
          <w:szCs w:val="18"/>
        </w:rPr>
      </w:pPr>
    </w:p>
    <w:p w14:paraId="5A266574" w14:textId="77777777" w:rsidR="00C6699B" w:rsidRPr="00C6699B" w:rsidRDefault="00C6699B" w:rsidP="005F5FA2">
      <w:pPr>
        <w:pStyle w:val="Default"/>
        <w:rPr>
          <w:rFonts w:ascii="Nunito" w:hAnsi="Nunito" w:cstheme="minorHAnsi"/>
          <w:sz w:val="18"/>
          <w:szCs w:val="18"/>
        </w:rPr>
      </w:pPr>
      <w:r w:rsidRPr="00C6699B">
        <w:rPr>
          <w:rFonts w:ascii="Nunito" w:hAnsi="Nunito" w:cstheme="minorHAnsi"/>
          <w:b/>
          <w:bCs/>
          <w:sz w:val="18"/>
          <w:szCs w:val="18"/>
        </w:rPr>
        <w:t xml:space="preserve">Los desafíos de productividad que más aquejan a las empresas lideradas por mujeres </w:t>
      </w:r>
    </w:p>
    <w:p w14:paraId="0E0F003D" w14:textId="77777777" w:rsidR="00C6699B" w:rsidRPr="00C6699B" w:rsidRDefault="00C6699B" w:rsidP="005F5FA2">
      <w:pPr>
        <w:spacing w:line="240" w:lineRule="auto"/>
        <w:rPr>
          <w:rFonts w:ascii="Nunito" w:hAnsi="Nunito" w:cstheme="minorHAnsi"/>
          <w:sz w:val="18"/>
          <w:szCs w:val="18"/>
        </w:rPr>
      </w:pPr>
      <w:r w:rsidRPr="00C6699B">
        <w:rPr>
          <w:rFonts w:ascii="Nunito" w:hAnsi="Nunito" w:cstheme="minorHAnsi"/>
          <w:sz w:val="18"/>
          <w:szCs w:val="18"/>
        </w:rPr>
        <w:t xml:space="preserve">El análisis también incluyó la identificación de las principales brechas que las empresas lideradas por mujeres perciben que deben superar, de acuerdo con el autodiagnóstico de programa Fábricas de Productividad y Sostenibilidad. Entre estas, se encuentran: </w:t>
      </w:r>
    </w:p>
    <w:p w14:paraId="7088E99E" w14:textId="77777777" w:rsidR="00C6699B" w:rsidRPr="00C6699B" w:rsidRDefault="00C6699B" w:rsidP="00297286">
      <w:pPr>
        <w:pStyle w:val="Default"/>
        <w:numPr>
          <w:ilvl w:val="0"/>
          <w:numId w:val="12"/>
        </w:numPr>
        <w:ind w:left="720" w:hanging="360"/>
        <w:jc w:val="both"/>
        <w:rPr>
          <w:rFonts w:ascii="Nunito" w:hAnsi="Nunito" w:cstheme="minorHAnsi"/>
          <w:sz w:val="18"/>
          <w:szCs w:val="18"/>
        </w:rPr>
      </w:pPr>
      <w:r w:rsidRPr="00C6699B">
        <w:rPr>
          <w:rFonts w:ascii="Nunito" w:hAnsi="Nunito" w:cstheme="minorHAnsi"/>
          <w:sz w:val="18"/>
          <w:szCs w:val="18"/>
        </w:rPr>
        <w:t xml:space="preserve">7 de cada 10 empresas no cuentan con una estrategia empresarial definida o tiene dificultades con su implementación. </w:t>
      </w:r>
    </w:p>
    <w:p w14:paraId="4F773AD9" w14:textId="77777777" w:rsidR="00C6699B" w:rsidRPr="00C6699B" w:rsidRDefault="00C6699B" w:rsidP="00297286">
      <w:pPr>
        <w:pStyle w:val="Default"/>
        <w:numPr>
          <w:ilvl w:val="0"/>
          <w:numId w:val="12"/>
        </w:numPr>
        <w:ind w:left="720" w:hanging="360"/>
        <w:jc w:val="both"/>
        <w:rPr>
          <w:rFonts w:ascii="Nunito" w:hAnsi="Nunito" w:cstheme="minorHAnsi"/>
          <w:sz w:val="18"/>
          <w:szCs w:val="18"/>
        </w:rPr>
      </w:pPr>
      <w:r w:rsidRPr="00C6699B">
        <w:rPr>
          <w:rFonts w:ascii="Nunito" w:hAnsi="Nunito" w:cstheme="minorHAnsi"/>
          <w:sz w:val="18"/>
          <w:szCs w:val="18"/>
        </w:rPr>
        <w:t xml:space="preserve">9 de cada 10 empresas no cuentan con un proceso de innovación estructurado y permanente o presenta problemas en su implementación. </w:t>
      </w:r>
    </w:p>
    <w:p w14:paraId="2C1978C4" w14:textId="77777777" w:rsidR="00C6699B" w:rsidRPr="00C6699B" w:rsidRDefault="00C6699B" w:rsidP="00297286">
      <w:pPr>
        <w:pStyle w:val="Default"/>
        <w:numPr>
          <w:ilvl w:val="0"/>
          <w:numId w:val="12"/>
        </w:numPr>
        <w:ind w:left="720" w:hanging="360"/>
        <w:jc w:val="both"/>
        <w:rPr>
          <w:rFonts w:ascii="Nunito" w:hAnsi="Nunito" w:cstheme="minorHAnsi"/>
          <w:sz w:val="18"/>
          <w:szCs w:val="18"/>
        </w:rPr>
      </w:pPr>
      <w:r w:rsidRPr="00C6699B">
        <w:rPr>
          <w:rFonts w:ascii="Nunito" w:hAnsi="Nunito" w:cstheme="minorHAnsi"/>
          <w:sz w:val="18"/>
          <w:szCs w:val="18"/>
        </w:rPr>
        <w:t xml:space="preserve">8 de cada 10 empresas no tienen definido o presentan dificultades en la implementación de un plan de mercado (estrategia comercial). </w:t>
      </w:r>
    </w:p>
    <w:p w14:paraId="683ABA30" w14:textId="77777777" w:rsidR="00C6699B" w:rsidRPr="00C6699B" w:rsidRDefault="00C6699B" w:rsidP="00297286">
      <w:pPr>
        <w:pStyle w:val="Default"/>
        <w:numPr>
          <w:ilvl w:val="0"/>
          <w:numId w:val="12"/>
        </w:numPr>
        <w:ind w:left="720" w:hanging="360"/>
        <w:jc w:val="both"/>
        <w:rPr>
          <w:rFonts w:ascii="Nunito" w:hAnsi="Nunito" w:cstheme="minorHAnsi"/>
          <w:sz w:val="18"/>
          <w:szCs w:val="18"/>
        </w:rPr>
      </w:pPr>
      <w:r w:rsidRPr="00C6699B">
        <w:rPr>
          <w:rFonts w:ascii="Nunito" w:hAnsi="Nunito" w:cstheme="minorHAnsi"/>
          <w:sz w:val="18"/>
          <w:szCs w:val="18"/>
        </w:rPr>
        <w:t xml:space="preserve">5 de cada 10 empresas no cuentan con procedimientos claros para las compras, los inventarios y la logística o tiene problemas en su implementación. </w:t>
      </w:r>
    </w:p>
    <w:p w14:paraId="3005AC1D" w14:textId="77777777" w:rsidR="00C6699B" w:rsidRPr="00C6699B" w:rsidRDefault="00C6699B" w:rsidP="00297286">
      <w:pPr>
        <w:pStyle w:val="Default"/>
        <w:numPr>
          <w:ilvl w:val="0"/>
          <w:numId w:val="12"/>
        </w:numPr>
        <w:ind w:left="720" w:hanging="360"/>
        <w:jc w:val="both"/>
        <w:rPr>
          <w:rFonts w:ascii="Nunito" w:hAnsi="Nunito" w:cstheme="minorHAnsi"/>
          <w:sz w:val="18"/>
          <w:szCs w:val="18"/>
        </w:rPr>
      </w:pPr>
      <w:r w:rsidRPr="00C6699B">
        <w:rPr>
          <w:rFonts w:ascii="Nunito" w:hAnsi="Nunito" w:cstheme="minorHAnsi"/>
          <w:sz w:val="18"/>
          <w:szCs w:val="18"/>
        </w:rPr>
        <w:t xml:space="preserve">7 de cada 10 empresas no tienen sus procesos productivos estandarizados o documentados. </w:t>
      </w:r>
    </w:p>
    <w:p w14:paraId="64A8A4DB" w14:textId="77777777" w:rsidR="00C6699B" w:rsidRPr="00C6699B" w:rsidRDefault="00C6699B" w:rsidP="00297286">
      <w:pPr>
        <w:pStyle w:val="Default"/>
        <w:numPr>
          <w:ilvl w:val="0"/>
          <w:numId w:val="12"/>
        </w:numPr>
        <w:ind w:left="720" w:hanging="360"/>
        <w:jc w:val="both"/>
        <w:rPr>
          <w:rFonts w:ascii="Nunito" w:hAnsi="Nunito" w:cstheme="minorHAnsi"/>
          <w:sz w:val="18"/>
          <w:szCs w:val="18"/>
        </w:rPr>
      </w:pPr>
      <w:r w:rsidRPr="00C6699B">
        <w:rPr>
          <w:rFonts w:ascii="Nunito" w:hAnsi="Nunito" w:cstheme="minorHAnsi"/>
          <w:sz w:val="18"/>
          <w:szCs w:val="18"/>
        </w:rPr>
        <w:t xml:space="preserve">6 de cada 10 empresas no cuentan con un plan financiero dentro su empresa o no lo utiliza. </w:t>
      </w:r>
    </w:p>
    <w:p w14:paraId="34C95AF9" w14:textId="77777777" w:rsidR="00C6699B" w:rsidRPr="00C6699B" w:rsidRDefault="00C6699B" w:rsidP="00297286">
      <w:pPr>
        <w:pStyle w:val="Default"/>
        <w:numPr>
          <w:ilvl w:val="0"/>
          <w:numId w:val="12"/>
        </w:numPr>
        <w:ind w:left="720" w:hanging="360"/>
        <w:jc w:val="both"/>
        <w:rPr>
          <w:rFonts w:ascii="Nunito" w:hAnsi="Nunito" w:cstheme="minorHAnsi"/>
          <w:sz w:val="18"/>
          <w:szCs w:val="18"/>
        </w:rPr>
      </w:pPr>
      <w:r w:rsidRPr="00C6699B">
        <w:rPr>
          <w:rFonts w:ascii="Nunito" w:hAnsi="Nunito" w:cstheme="minorHAnsi"/>
          <w:sz w:val="18"/>
          <w:szCs w:val="18"/>
        </w:rPr>
        <w:t xml:space="preserve">7 de cada 10 empresas no tienen definido o presentan problemas con la estructura del talento humano. </w:t>
      </w:r>
    </w:p>
    <w:p w14:paraId="2BB3CE23" w14:textId="77777777" w:rsidR="00C6699B" w:rsidRPr="00C6699B" w:rsidRDefault="00C6699B" w:rsidP="00297286">
      <w:pPr>
        <w:pStyle w:val="Default"/>
        <w:numPr>
          <w:ilvl w:val="0"/>
          <w:numId w:val="12"/>
        </w:numPr>
        <w:ind w:left="720" w:hanging="360"/>
        <w:jc w:val="both"/>
        <w:rPr>
          <w:rFonts w:ascii="Nunito" w:hAnsi="Nunito" w:cstheme="minorHAnsi"/>
          <w:sz w:val="18"/>
          <w:szCs w:val="18"/>
        </w:rPr>
      </w:pPr>
      <w:r w:rsidRPr="00C6699B">
        <w:rPr>
          <w:rFonts w:ascii="Nunito" w:hAnsi="Nunito" w:cstheme="minorHAnsi"/>
          <w:sz w:val="18"/>
          <w:szCs w:val="18"/>
        </w:rPr>
        <w:t xml:space="preserve">3 de cada 10 empresas no tienen implementada la normativa y/o reglamentos técnicos establecidos en su sector o están en proceso de implementación. </w:t>
      </w:r>
    </w:p>
    <w:p w14:paraId="2BF7D9BA" w14:textId="77777777" w:rsidR="00C6699B" w:rsidRPr="00C6699B" w:rsidRDefault="00C6699B" w:rsidP="00297286">
      <w:pPr>
        <w:pStyle w:val="Default"/>
        <w:numPr>
          <w:ilvl w:val="0"/>
          <w:numId w:val="12"/>
        </w:numPr>
        <w:ind w:left="720" w:hanging="360"/>
        <w:jc w:val="both"/>
        <w:rPr>
          <w:rFonts w:ascii="Nunito" w:hAnsi="Nunito" w:cstheme="minorHAnsi"/>
          <w:sz w:val="18"/>
          <w:szCs w:val="18"/>
        </w:rPr>
      </w:pPr>
      <w:r w:rsidRPr="00C6699B">
        <w:rPr>
          <w:rFonts w:ascii="Nunito" w:hAnsi="Nunito" w:cstheme="minorHAnsi"/>
          <w:sz w:val="18"/>
          <w:szCs w:val="18"/>
        </w:rPr>
        <w:t xml:space="preserve">5 de cada 10 empresas no tienen o presentan problemas con la estructura de costos y gastos de su empresa. </w:t>
      </w:r>
    </w:p>
    <w:p w14:paraId="5E687335" w14:textId="77777777" w:rsidR="00C6699B" w:rsidRPr="00C6699B" w:rsidRDefault="00C6699B" w:rsidP="00297286">
      <w:pPr>
        <w:pStyle w:val="Default"/>
        <w:numPr>
          <w:ilvl w:val="0"/>
          <w:numId w:val="12"/>
        </w:numPr>
        <w:ind w:left="720" w:hanging="360"/>
        <w:jc w:val="both"/>
        <w:rPr>
          <w:rFonts w:ascii="Nunito" w:hAnsi="Nunito" w:cstheme="minorBidi"/>
          <w:sz w:val="18"/>
          <w:szCs w:val="18"/>
          <w:vertAlign w:val="superscript"/>
        </w:rPr>
      </w:pPr>
      <w:r w:rsidRPr="00C6699B">
        <w:rPr>
          <w:rFonts w:ascii="Nunito" w:hAnsi="Nunito" w:cstheme="minorBidi"/>
          <w:sz w:val="18"/>
          <w:szCs w:val="18"/>
        </w:rPr>
        <w:t>7 de cada 10 empresas no tienen definido o presentan dificultades con el plan de ventas.</w:t>
      </w:r>
      <w:r w:rsidRPr="00C6699B">
        <w:rPr>
          <w:rStyle w:val="FootnoteReference"/>
          <w:rFonts w:ascii="Nunito" w:hAnsi="Nunito" w:cstheme="minorBidi"/>
          <w:sz w:val="18"/>
          <w:szCs w:val="18"/>
        </w:rPr>
        <w:footnoteReference w:id="5"/>
      </w:r>
    </w:p>
    <w:p w14:paraId="0EFCF934" w14:textId="77777777" w:rsidR="00C6699B" w:rsidRPr="00C6699B" w:rsidRDefault="00C6699B" w:rsidP="005F5FA2">
      <w:pPr>
        <w:pStyle w:val="Default"/>
        <w:rPr>
          <w:rFonts w:ascii="Nunito" w:hAnsi="Nunito" w:cstheme="minorHAnsi"/>
          <w:sz w:val="18"/>
          <w:szCs w:val="18"/>
        </w:rPr>
      </w:pPr>
    </w:p>
    <w:p w14:paraId="168EBC02" w14:textId="77777777" w:rsidR="00C6699B" w:rsidRDefault="00C6699B" w:rsidP="005F5FA2">
      <w:pPr>
        <w:pStyle w:val="Default"/>
        <w:jc w:val="both"/>
        <w:rPr>
          <w:rFonts w:ascii="Nunito" w:hAnsi="Nunito" w:cstheme="minorHAnsi"/>
          <w:b/>
          <w:bCs/>
          <w:sz w:val="18"/>
          <w:szCs w:val="18"/>
        </w:rPr>
      </w:pPr>
      <w:r w:rsidRPr="00C6699B">
        <w:rPr>
          <w:rFonts w:ascii="Nunito" w:hAnsi="Nunito" w:cstheme="minorHAnsi"/>
          <w:b/>
          <w:bCs/>
          <w:sz w:val="18"/>
          <w:szCs w:val="18"/>
        </w:rPr>
        <w:t xml:space="preserve">VICTIMAS DEL CONFLICTO ARMADO </w:t>
      </w:r>
    </w:p>
    <w:p w14:paraId="070EC3D2" w14:textId="77777777" w:rsidR="00AD1ABA" w:rsidRPr="00C6699B" w:rsidRDefault="00AD1ABA" w:rsidP="005F5FA2">
      <w:pPr>
        <w:pStyle w:val="Default"/>
        <w:jc w:val="both"/>
        <w:rPr>
          <w:rFonts w:ascii="Nunito" w:hAnsi="Nunito" w:cstheme="minorHAnsi"/>
          <w:b/>
          <w:bCs/>
          <w:sz w:val="18"/>
          <w:szCs w:val="18"/>
        </w:rPr>
      </w:pPr>
    </w:p>
    <w:p w14:paraId="1CDE5310" w14:textId="77777777" w:rsidR="00B34AC3" w:rsidRDefault="00B34AC3" w:rsidP="005F5FA2">
      <w:pPr>
        <w:pStyle w:val="Default"/>
        <w:jc w:val="both"/>
        <w:rPr>
          <w:rFonts w:ascii="Nunito" w:hAnsi="Nunito" w:cstheme="minorHAnsi"/>
          <w:sz w:val="18"/>
          <w:szCs w:val="18"/>
        </w:rPr>
      </w:pPr>
      <w:r w:rsidRPr="00B34AC3">
        <w:rPr>
          <w:rFonts w:ascii="Nunito" w:hAnsi="Nunito" w:cstheme="minorHAnsi"/>
          <w:sz w:val="18"/>
          <w:szCs w:val="18"/>
        </w:rPr>
        <w:t xml:space="preserve">La Ley 1448 de 2011 creó en Colombia un completo sistema para proteger, asistir, atender y reparar integralmente a las víctimas del conflicto en el país. Como nunca en la historia del país, todas las instituciones del país se han puesto en marcha para ayudarles a sanar las heridas que les han dejado varias décadas de conflicto armado. </w:t>
      </w:r>
    </w:p>
    <w:p w14:paraId="69FD5316" w14:textId="77777777" w:rsidR="00B34AC3" w:rsidRDefault="00B34AC3" w:rsidP="005F5FA2">
      <w:pPr>
        <w:pStyle w:val="Default"/>
        <w:jc w:val="both"/>
        <w:rPr>
          <w:rFonts w:ascii="Nunito" w:hAnsi="Nunito" w:cstheme="minorHAnsi"/>
          <w:sz w:val="18"/>
          <w:szCs w:val="18"/>
        </w:rPr>
      </w:pPr>
    </w:p>
    <w:p w14:paraId="019B4EB5" w14:textId="77777777" w:rsidR="00B34AC3" w:rsidRDefault="00B34AC3" w:rsidP="005F5FA2">
      <w:pPr>
        <w:pStyle w:val="Default"/>
        <w:jc w:val="both"/>
        <w:rPr>
          <w:rFonts w:ascii="Nunito" w:hAnsi="Nunito" w:cstheme="minorHAnsi"/>
          <w:sz w:val="18"/>
          <w:szCs w:val="18"/>
        </w:rPr>
      </w:pPr>
      <w:r w:rsidRPr="00B34AC3">
        <w:rPr>
          <w:rFonts w:ascii="Nunito" w:hAnsi="Nunito" w:cstheme="minorHAnsi"/>
          <w:sz w:val="18"/>
          <w:szCs w:val="18"/>
        </w:rPr>
        <w:t xml:space="preserve">La reparación integral a las víctimas implica no sólo una indemnización monetaria o la restitución de unos bienes, sino un acompañamiento del Estado en materia de educación, salud, vivienda, programas de empleo y generación de ingresos, entre otros, así como acciones para devolverles su dignidad, su memoria, recuperar la verdad y crear las condiciones para que hechos como los que sufrieron no vuelvan a repetirse. </w:t>
      </w:r>
    </w:p>
    <w:p w14:paraId="01AA33FD" w14:textId="77777777" w:rsidR="00B34AC3" w:rsidRDefault="00B34AC3" w:rsidP="005F5FA2">
      <w:pPr>
        <w:pStyle w:val="Default"/>
        <w:jc w:val="both"/>
        <w:rPr>
          <w:rFonts w:ascii="Nunito" w:hAnsi="Nunito" w:cstheme="minorHAnsi"/>
          <w:sz w:val="18"/>
          <w:szCs w:val="18"/>
        </w:rPr>
      </w:pPr>
    </w:p>
    <w:p w14:paraId="54EC6178" w14:textId="3E27385E" w:rsidR="00B34AC3" w:rsidRDefault="00B34AC3" w:rsidP="005F5FA2">
      <w:pPr>
        <w:pStyle w:val="Default"/>
        <w:jc w:val="both"/>
        <w:rPr>
          <w:rFonts w:ascii="Nunito" w:hAnsi="Nunito" w:cstheme="minorHAnsi"/>
          <w:sz w:val="18"/>
          <w:szCs w:val="18"/>
        </w:rPr>
      </w:pPr>
      <w:r w:rsidRPr="00B34AC3">
        <w:rPr>
          <w:rFonts w:ascii="Nunito" w:hAnsi="Nunito" w:cstheme="minorHAnsi"/>
          <w:sz w:val="18"/>
          <w:szCs w:val="18"/>
        </w:rPr>
        <w:t xml:space="preserve">La Ley ampara no sólo a quienes sufrieron desplazamiento forzado, despojo o abandono forzado de tierras sino también homicidio, secuestro, tortura, desaparición forzada, reclutamiento de menores, minas antipersona y delitos contra la libertad sexual. Así mismo, tiene en cuenta un enfoque diferencial pues reconoce que las personas que, por su edad, género, grupo étnico, o situación de discapacidad han sufrido con mayor rigor los efectos del conflicto, deben recibir igualmente un tratamiento especial. </w:t>
      </w:r>
    </w:p>
    <w:p w14:paraId="652E6BAF" w14:textId="5B656784" w:rsidR="00D64D0F"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De acuerdo con lo reportado por la unidad de víctimas en su portal web, a la fecha van 13</w:t>
      </w:r>
      <w:r w:rsidR="000651A9">
        <w:rPr>
          <w:rFonts w:ascii="Nunito" w:hAnsi="Nunito" w:cstheme="minorHAnsi"/>
          <w:sz w:val="18"/>
          <w:szCs w:val="18"/>
        </w:rPr>
        <w:t>.</w:t>
      </w:r>
      <w:r w:rsidR="00B34AC3">
        <w:rPr>
          <w:rFonts w:ascii="Nunito" w:hAnsi="Nunito" w:cstheme="minorHAnsi"/>
          <w:sz w:val="18"/>
          <w:szCs w:val="18"/>
        </w:rPr>
        <w:t>447</w:t>
      </w:r>
      <w:r w:rsidR="000651A9">
        <w:rPr>
          <w:rFonts w:ascii="Nunito" w:hAnsi="Nunito" w:cstheme="minorHAnsi"/>
          <w:sz w:val="18"/>
          <w:szCs w:val="18"/>
        </w:rPr>
        <w:t>.332</w:t>
      </w:r>
      <w:r w:rsidRPr="00C6699B">
        <w:rPr>
          <w:rFonts w:ascii="Nunito" w:hAnsi="Nunito" w:cstheme="minorHAnsi"/>
          <w:sz w:val="18"/>
          <w:szCs w:val="18"/>
        </w:rPr>
        <w:t xml:space="preserve"> personas reconocidas como víctimas e incluidas en el Registro Único de Víctimas RUV, identificadas de manera única ya sea por su número de identificación, por su nombre completo o por una combinación de ellos. </w:t>
      </w:r>
    </w:p>
    <w:p w14:paraId="581A092C" w14:textId="77777777" w:rsidR="00C6699B" w:rsidRPr="00C6699B" w:rsidRDefault="00C6699B" w:rsidP="005F5FA2">
      <w:pPr>
        <w:pStyle w:val="Default"/>
        <w:jc w:val="both"/>
        <w:rPr>
          <w:rFonts w:ascii="Nunito" w:hAnsi="Nunito" w:cstheme="minorHAnsi"/>
          <w:sz w:val="18"/>
          <w:szCs w:val="18"/>
        </w:rPr>
      </w:pPr>
    </w:p>
    <w:p w14:paraId="79DEC86E" w14:textId="620A5D62" w:rsidR="00C6699B" w:rsidRDefault="00C6699B" w:rsidP="005F5FA2">
      <w:pPr>
        <w:pStyle w:val="Default"/>
        <w:jc w:val="both"/>
        <w:rPr>
          <w:rFonts w:ascii="Nunito" w:hAnsi="Nunito" w:cstheme="minorBidi"/>
          <w:sz w:val="18"/>
          <w:szCs w:val="18"/>
        </w:rPr>
      </w:pPr>
      <w:r w:rsidRPr="00C6699B">
        <w:rPr>
          <w:rFonts w:ascii="Nunito" w:hAnsi="Nunito" w:cstheme="minorBidi"/>
          <w:sz w:val="18"/>
          <w:szCs w:val="18"/>
        </w:rPr>
        <w:t>Adicionalmente, se conoce de 10</w:t>
      </w:r>
      <w:r w:rsidR="003664F8">
        <w:rPr>
          <w:rFonts w:ascii="Nunito" w:hAnsi="Nunito" w:cstheme="minorBidi"/>
          <w:sz w:val="18"/>
          <w:szCs w:val="18"/>
        </w:rPr>
        <w:t>.259.</w:t>
      </w:r>
      <w:r w:rsidR="003122ED">
        <w:rPr>
          <w:rFonts w:ascii="Nunito" w:hAnsi="Nunito" w:cstheme="minorBidi"/>
          <w:sz w:val="18"/>
          <w:szCs w:val="18"/>
        </w:rPr>
        <w:t>900</w:t>
      </w:r>
      <w:r w:rsidR="003664F8">
        <w:rPr>
          <w:rFonts w:ascii="Nunito" w:hAnsi="Nunito" w:cstheme="minorBidi"/>
          <w:sz w:val="18"/>
          <w:szCs w:val="18"/>
        </w:rPr>
        <w:t xml:space="preserve"> </w:t>
      </w:r>
      <w:r w:rsidRPr="00C6699B">
        <w:rPr>
          <w:rFonts w:ascii="Nunito" w:hAnsi="Nunito" w:cstheme="minorBidi"/>
          <w:sz w:val="18"/>
          <w:szCs w:val="18"/>
        </w:rPr>
        <w:t>eventos de desplazamiento forzado que han dejado 8</w:t>
      </w:r>
      <w:r w:rsidR="00922238">
        <w:rPr>
          <w:rFonts w:ascii="Nunito" w:hAnsi="Nunito" w:cstheme="minorBidi"/>
          <w:sz w:val="18"/>
          <w:szCs w:val="18"/>
        </w:rPr>
        <w:t>.861.715</w:t>
      </w:r>
      <w:r w:rsidRPr="00C6699B">
        <w:rPr>
          <w:rFonts w:ascii="Nunito" w:hAnsi="Nunito" w:cstheme="minorBidi"/>
          <w:sz w:val="18"/>
          <w:szCs w:val="18"/>
        </w:rPr>
        <w:t xml:space="preserve"> personas desplazadas de sus territorios.</w:t>
      </w:r>
      <w:r w:rsidRPr="00C6699B">
        <w:rPr>
          <w:rFonts w:ascii="Nunito" w:hAnsi="Nunito" w:cstheme="minorBidi"/>
          <w:sz w:val="18"/>
          <w:szCs w:val="18"/>
          <w:vertAlign w:val="superscript"/>
        </w:rPr>
        <w:footnoteReference w:id="6"/>
      </w:r>
    </w:p>
    <w:p w14:paraId="72A902DD" w14:textId="77777777" w:rsidR="00A75AAC" w:rsidRPr="00C6699B" w:rsidRDefault="00A75AAC" w:rsidP="005F5FA2">
      <w:pPr>
        <w:pStyle w:val="Default"/>
        <w:jc w:val="both"/>
        <w:rPr>
          <w:rFonts w:ascii="Nunito" w:hAnsi="Nunito" w:cstheme="minorBidi"/>
          <w:sz w:val="18"/>
          <w:szCs w:val="18"/>
          <w:vertAlign w:val="superscript"/>
        </w:rPr>
      </w:pPr>
    </w:p>
    <w:p w14:paraId="72BC0FEE" w14:textId="163B0387" w:rsidR="00C6699B" w:rsidRPr="00C6699B" w:rsidRDefault="00A75AAC" w:rsidP="00A75AAC">
      <w:pPr>
        <w:pStyle w:val="Default"/>
        <w:jc w:val="center"/>
        <w:rPr>
          <w:rFonts w:ascii="Nunito" w:hAnsi="Nunito" w:cstheme="minorBidi"/>
          <w:sz w:val="18"/>
          <w:szCs w:val="18"/>
        </w:rPr>
      </w:pPr>
      <w:r>
        <w:rPr>
          <w:noProof/>
        </w:rPr>
        <w:drawing>
          <wp:inline distT="0" distB="0" distL="0" distR="0" wp14:anchorId="710303A5" wp14:editId="1720FD34">
            <wp:extent cx="4594956" cy="4634011"/>
            <wp:effectExtent l="0" t="0" r="0" b="0"/>
            <wp:docPr id="1065520459" name="Imagen 1"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20459" name="Imagen 1" descr="Interfaz de usuario gráfica, Aplicación&#10;&#10;El contenido generado por IA puede ser incorrecto."/>
                    <pic:cNvPicPr/>
                  </pic:nvPicPr>
                  <pic:blipFill rotWithShape="1">
                    <a:blip r:embed="rId12"/>
                    <a:srcRect l="1240" t="1505" r="1343" b="980"/>
                    <a:stretch>
                      <a:fillRect/>
                    </a:stretch>
                  </pic:blipFill>
                  <pic:spPr bwMode="auto">
                    <a:xfrm>
                      <a:off x="0" y="0"/>
                      <a:ext cx="4594956" cy="4634011"/>
                    </a:xfrm>
                    <a:prstGeom prst="rect">
                      <a:avLst/>
                    </a:prstGeom>
                    <a:ln>
                      <a:noFill/>
                    </a:ln>
                  </pic:spPr>
                </pic:pic>
              </a:graphicData>
            </a:graphic>
          </wp:inline>
        </w:drawing>
      </w:r>
    </w:p>
    <w:p w14:paraId="0AF41F4C" w14:textId="10C9C6CE" w:rsidR="15E4B081" w:rsidRDefault="15E4B081" w:rsidP="15E4B081">
      <w:pPr>
        <w:pStyle w:val="Default"/>
        <w:jc w:val="center"/>
        <w:rPr>
          <w:rFonts w:ascii="Nunito" w:hAnsi="Nunito" w:cstheme="minorBidi"/>
          <w:sz w:val="18"/>
          <w:szCs w:val="18"/>
        </w:rPr>
      </w:pPr>
    </w:p>
    <w:p w14:paraId="677ADEB4" w14:textId="77777777" w:rsidR="00651955" w:rsidRPr="00651955" w:rsidRDefault="00651955" w:rsidP="005F5FA2">
      <w:pPr>
        <w:pStyle w:val="Default"/>
        <w:jc w:val="both"/>
        <w:rPr>
          <w:rFonts w:ascii="Nunito" w:hAnsi="Nunito" w:cstheme="minorHAnsi"/>
          <w:b/>
          <w:bCs/>
          <w:sz w:val="18"/>
          <w:szCs w:val="18"/>
        </w:rPr>
      </w:pPr>
      <w:r w:rsidRPr="00651955">
        <w:rPr>
          <w:rFonts w:ascii="Nunito" w:hAnsi="Nunito" w:cstheme="minorHAnsi"/>
          <w:b/>
          <w:bCs/>
          <w:sz w:val="18"/>
          <w:szCs w:val="18"/>
        </w:rPr>
        <w:t xml:space="preserve">PERSONAS EN PROCESO DE REINTEGRACIÓN O REINCORPORACIÓN </w:t>
      </w:r>
    </w:p>
    <w:p w14:paraId="7D53EF07" w14:textId="77777777" w:rsidR="00651955" w:rsidRDefault="00651955" w:rsidP="005F5FA2">
      <w:pPr>
        <w:pStyle w:val="Default"/>
        <w:jc w:val="both"/>
        <w:rPr>
          <w:rFonts w:ascii="Nunito" w:hAnsi="Nunito" w:cstheme="minorHAnsi"/>
          <w:sz w:val="18"/>
          <w:szCs w:val="18"/>
        </w:rPr>
      </w:pPr>
    </w:p>
    <w:p w14:paraId="48B2A6D7" w14:textId="71DB63A9" w:rsidR="00A24830" w:rsidRDefault="00651955" w:rsidP="005F5FA2">
      <w:pPr>
        <w:pStyle w:val="Default"/>
        <w:jc w:val="both"/>
        <w:rPr>
          <w:rFonts w:ascii="Nunito" w:hAnsi="Nunito" w:cstheme="minorHAnsi"/>
          <w:sz w:val="18"/>
          <w:szCs w:val="18"/>
        </w:rPr>
      </w:pPr>
      <w:r w:rsidRPr="00651955">
        <w:rPr>
          <w:rFonts w:ascii="Nunito" w:hAnsi="Nunito" w:cstheme="minorHAnsi"/>
          <w:sz w:val="18"/>
          <w:szCs w:val="18"/>
        </w:rPr>
        <w:t>Según la Agencia para la reincorporación y normalización, existen tres procesos a saber: La reintegración regular, que contempla el abordaje integral de la persona en proceso de reintegración y su familia a través de ocho dimensiones (personal, familiar, salud, educativa, productiva, seguridad ciudadana y hábitat), que inciden en el desarrollo y fortalecimiento de capacidades conducentes al ejercicio autónomo de la ciudadanía en el marco legal; la reintegración especial que promueve la reintegración de las personas postuladas a la Ley 975 de 2005, una vez recobren su libertad efectiva mediante el acceso a los beneficios de acompañamiento psicosocial, formación académica y formación para el trabajo, promoviendo habilidades que les permita ser sostenibles en la legalidad y cumplir con los compromisos adquiridos con las víctimas en materia de reparación simbólica y la reincorporación mediante un proceso integral y sostenible excepcional y transitorio, que considere los intereses de la comunidad de las Farc-</w:t>
      </w:r>
      <w:proofErr w:type="spellStart"/>
      <w:r w:rsidRPr="00651955">
        <w:rPr>
          <w:rFonts w:ascii="Nunito" w:hAnsi="Nunito" w:cstheme="minorHAnsi"/>
          <w:sz w:val="18"/>
          <w:szCs w:val="18"/>
        </w:rPr>
        <w:t>Ep</w:t>
      </w:r>
      <w:proofErr w:type="spellEnd"/>
      <w:r w:rsidRPr="00651955">
        <w:rPr>
          <w:rFonts w:ascii="Nunito" w:hAnsi="Nunito" w:cstheme="minorHAnsi"/>
          <w:sz w:val="18"/>
          <w:szCs w:val="18"/>
        </w:rPr>
        <w:t xml:space="preserve"> en proceso de reincorporación, sus integrantes y sus familias orientado al fortalecimiento del tejido social en los territorios a la convivencia y la reconciliación entre quienes los habitan; así mismo al despliegue y el desarrollo de la actividad productiva y de la democracia local.</w:t>
      </w:r>
      <w:r w:rsidR="004F3C5D">
        <w:rPr>
          <w:rStyle w:val="FootnoteReference"/>
          <w:rFonts w:ascii="Nunito" w:hAnsi="Nunito" w:cstheme="minorHAnsi"/>
          <w:sz w:val="18"/>
          <w:szCs w:val="18"/>
        </w:rPr>
        <w:footnoteReference w:id="7"/>
      </w:r>
    </w:p>
    <w:p w14:paraId="4CB9E392" w14:textId="77777777" w:rsidR="004E4C64" w:rsidRDefault="004E4C64" w:rsidP="005F5FA2">
      <w:pPr>
        <w:pStyle w:val="Default"/>
        <w:jc w:val="both"/>
        <w:rPr>
          <w:rFonts w:ascii="Nunito" w:hAnsi="Nunito" w:cstheme="minorHAnsi"/>
          <w:sz w:val="18"/>
          <w:szCs w:val="18"/>
        </w:rPr>
      </w:pPr>
    </w:p>
    <w:p w14:paraId="5037A3E5" w14:textId="70291C84" w:rsidR="15E4B081" w:rsidRDefault="004E4C64" w:rsidP="5DDB01B2">
      <w:pPr>
        <w:pStyle w:val="Default"/>
        <w:jc w:val="both"/>
        <w:rPr>
          <w:rFonts w:ascii="Nunito" w:hAnsi="Nunito" w:cstheme="minorBidi"/>
          <w:sz w:val="16"/>
          <w:szCs w:val="16"/>
        </w:rPr>
      </w:pPr>
      <w:r>
        <w:rPr>
          <w:noProof/>
        </w:rPr>
        <w:drawing>
          <wp:inline distT="0" distB="0" distL="0" distR="0" wp14:anchorId="38E9CA26" wp14:editId="32757875">
            <wp:extent cx="5775155" cy="3800475"/>
            <wp:effectExtent l="0" t="0" r="0" b="0"/>
            <wp:docPr id="1145132144" name="Imagen 1" descr="Interfaz de usuario gráfica, Texto, Sitio web&#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132144" name="Imagen 1" descr="Interfaz de usuario gráfica, Texto, Sitio web&#10;&#10;El contenido generado por IA puede ser incorrecto."/>
                    <pic:cNvPicPr/>
                  </pic:nvPicPr>
                  <pic:blipFill rotWithShape="1">
                    <a:blip r:embed="rId13"/>
                    <a:srcRect l="800" t="1007" r="1033" b="1376"/>
                    <a:stretch>
                      <a:fillRect/>
                    </a:stretch>
                  </pic:blipFill>
                  <pic:spPr bwMode="auto">
                    <a:xfrm>
                      <a:off x="0" y="0"/>
                      <a:ext cx="5777783" cy="3802205"/>
                    </a:xfrm>
                    <a:prstGeom prst="rect">
                      <a:avLst/>
                    </a:prstGeom>
                    <a:ln>
                      <a:noFill/>
                    </a:ln>
                    <a:extLst>
                      <a:ext uri="{53640926-AAD7-44D8-BBD7-CCE9431645EC}">
                        <a14:shadowObscured xmlns:a14="http://schemas.microsoft.com/office/drawing/2010/main"/>
                      </a:ext>
                    </a:extLst>
                  </pic:spPr>
                </pic:pic>
              </a:graphicData>
            </a:graphic>
          </wp:inline>
        </w:drawing>
      </w:r>
      <w:r w:rsidR="005B3EC4" w:rsidRPr="5DDB01B2">
        <w:rPr>
          <w:rFonts w:ascii="Nunito" w:hAnsi="Nunito" w:cstheme="minorBidi"/>
          <w:sz w:val="16"/>
          <w:szCs w:val="16"/>
        </w:rPr>
        <w:t>Nota: Cifras con corte a 30 de abril de 2025.</w:t>
      </w:r>
    </w:p>
    <w:p w14:paraId="38CEBD21" w14:textId="77777777" w:rsidR="006C5033" w:rsidRDefault="006C5033" w:rsidP="28C3792C">
      <w:pPr>
        <w:pStyle w:val="Default"/>
        <w:jc w:val="both"/>
        <w:rPr>
          <w:rFonts w:ascii="Nunito" w:hAnsi="Nunito" w:cstheme="minorBidi"/>
          <w:b/>
          <w:bCs/>
          <w:color w:val="0070C0"/>
          <w:sz w:val="18"/>
          <w:szCs w:val="18"/>
          <w:highlight w:val="lightGray"/>
        </w:rPr>
      </w:pPr>
    </w:p>
    <w:p w14:paraId="7C657C13" w14:textId="1A3476C6" w:rsidR="5423DD5F" w:rsidRPr="00687D92" w:rsidRDefault="5423DD5F" w:rsidP="28C3792C">
      <w:pPr>
        <w:pStyle w:val="Default"/>
        <w:jc w:val="both"/>
        <w:rPr>
          <w:rFonts w:ascii="Nunito" w:hAnsi="Nunito" w:cstheme="minorBidi"/>
          <w:color w:val="auto"/>
          <w:sz w:val="18"/>
          <w:szCs w:val="18"/>
        </w:rPr>
      </w:pPr>
      <w:r w:rsidRPr="00687D92">
        <w:rPr>
          <w:rFonts w:ascii="Nunito" w:hAnsi="Nunito" w:cstheme="minorBidi"/>
          <w:color w:val="auto"/>
          <w:sz w:val="18"/>
          <w:szCs w:val="18"/>
        </w:rPr>
        <w:t xml:space="preserve">Al respecto, es importante mencionar que el </w:t>
      </w:r>
      <w:r w:rsidR="171D2128" w:rsidRPr="00687D92">
        <w:rPr>
          <w:rFonts w:ascii="Nunito" w:hAnsi="Nunito" w:cstheme="minorBidi"/>
          <w:color w:val="auto"/>
          <w:sz w:val="18"/>
          <w:szCs w:val="18"/>
        </w:rPr>
        <w:t xml:space="preserve">decreto 1082 de 2015, artículo </w:t>
      </w:r>
      <w:r w:rsidRPr="00687D92">
        <w:rPr>
          <w:rFonts w:ascii="Nunito" w:hAnsi="Nunito" w:cstheme="minorBidi"/>
          <w:color w:val="auto"/>
          <w:sz w:val="18"/>
          <w:szCs w:val="18"/>
        </w:rPr>
        <w:t>2.2.1.2.4.2.16 promueve la ejecución de contratos estatales por parte de población en pobreza extrema, desplazados por la violencia, personas en proceso de reintegración o reincorporación y sujetos de especial protección constitucional</w:t>
      </w:r>
      <w:r w:rsidR="5DEFF59F" w:rsidRPr="00687D92">
        <w:rPr>
          <w:rFonts w:ascii="Nunito" w:hAnsi="Nunito" w:cstheme="minorBidi"/>
          <w:color w:val="auto"/>
          <w:sz w:val="18"/>
          <w:szCs w:val="18"/>
        </w:rPr>
        <w:t xml:space="preserve">, para lo cual en el presente proceso </w:t>
      </w:r>
      <w:r w:rsidR="58303A35" w:rsidRPr="00687D92">
        <w:rPr>
          <w:rFonts w:ascii="Nunito" w:hAnsi="Nunito" w:cstheme="minorBidi"/>
          <w:color w:val="auto"/>
          <w:sz w:val="18"/>
          <w:szCs w:val="18"/>
        </w:rPr>
        <w:t>resulta viable dar aplicación a dicha disposición</w:t>
      </w:r>
      <w:r w:rsidR="1B7BCEC5" w:rsidRPr="00687D92">
        <w:rPr>
          <w:rFonts w:ascii="Nunito" w:hAnsi="Nunito" w:cstheme="minorBidi"/>
          <w:color w:val="auto"/>
          <w:sz w:val="18"/>
          <w:szCs w:val="18"/>
        </w:rPr>
        <w:t>.</w:t>
      </w:r>
    </w:p>
    <w:p w14:paraId="5B541FFA" w14:textId="74F6873D" w:rsidR="28C3792C" w:rsidRPr="00687D92" w:rsidRDefault="28C3792C" w:rsidP="28C3792C">
      <w:pPr>
        <w:pStyle w:val="Default"/>
        <w:jc w:val="both"/>
        <w:rPr>
          <w:rFonts w:ascii="Nunito" w:hAnsi="Nunito" w:cstheme="minorBidi"/>
          <w:color w:val="auto"/>
          <w:sz w:val="18"/>
          <w:szCs w:val="18"/>
        </w:rPr>
      </w:pPr>
    </w:p>
    <w:p w14:paraId="3B20398C" w14:textId="0D07F480" w:rsidR="3A32FCCF" w:rsidRPr="00687D92" w:rsidRDefault="3A32FCCF" w:rsidP="5DDB01B2">
      <w:pPr>
        <w:pStyle w:val="Default"/>
        <w:jc w:val="both"/>
        <w:rPr>
          <w:rFonts w:ascii="Nunito" w:hAnsi="Nunito" w:cstheme="minorBidi"/>
          <w:color w:val="auto"/>
          <w:sz w:val="18"/>
          <w:szCs w:val="18"/>
        </w:rPr>
      </w:pPr>
      <w:r w:rsidRPr="00687D92">
        <w:rPr>
          <w:rFonts w:ascii="Nunito" w:hAnsi="Nunito" w:cstheme="minorBidi"/>
          <w:color w:val="auto"/>
          <w:sz w:val="18"/>
          <w:szCs w:val="18"/>
        </w:rPr>
        <w:t>En consonancia con lo anterior</w:t>
      </w:r>
      <w:r w:rsidR="3EBAC588" w:rsidRPr="00687D92">
        <w:rPr>
          <w:rFonts w:ascii="Nunito" w:hAnsi="Nunito" w:cstheme="minorBidi"/>
          <w:color w:val="auto"/>
          <w:sz w:val="18"/>
          <w:szCs w:val="18"/>
        </w:rPr>
        <w:t xml:space="preserve">, se precisa que </w:t>
      </w:r>
      <w:r w:rsidR="243F92BC" w:rsidRPr="00687D92">
        <w:rPr>
          <w:rFonts w:ascii="Nunito" w:hAnsi="Nunito" w:cstheme="minorBidi"/>
          <w:color w:val="auto"/>
          <w:sz w:val="18"/>
          <w:szCs w:val="18"/>
        </w:rPr>
        <w:t>para el cumplimiento del objeto</w:t>
      </w:r>
      <w:r w:rsidR="31F9FF1D" w:rsidRPr="00687D92">
        <w:rPr>
          <w:rFonts w:ascii="Nunito" w:hAnsi="Nunito" w:cstheme="minorBidi"/>
          <w:color w:val="auto"/>
          <w:sz w:val="18"/>
          <w:szCs w:val="18"/>
        </w:rPr>
        <w:t xml:space="preserve"> contractual</w:t>
      </w:r>
      <w:r w:rsidR="243F92BC" w:rsidRPr="00687D92">
        <w:rPr>
          <w:rFonts w:ascii="Nunito" w:hAnsi="Nunito" w:cstheme="minorBidi"/>
          <w:color w:val="auto"/>
          <w:sz w:val="18"/>
          <w:szCs w:val="18"/>
        </w:rPr>
        <w:t xml:space="preserve"> pueden ser vinculados </w:t>
      </w:r>
      <w:r w:rsidR="6C703BF4" w:rsidRPr="00687D92">
        <w:rPr>
          <w:rFonts w:ascii="Nunito" w:hAnsi="Nunito" w:cstheme="minorBidi"/>
          <w:color w:val="auto"/>
          <w:sz w:val="18"/>
          <w:szCs w:val="18"/>
        </w:rPr>
        <w:t xml:space="preserve">los sujetos indicados, teniendo en cuenta </w:t>
      </w:r>
      <w:r w:rsidR="0001B575" w:rsidRPr="00687D92">
        <w:rPr>
          <w:rFonts w:ascii="Nunito" w:hAnsi="Nunito" w:cstheme="minorBidi"/>
          <w:color w:val="auto"/>
          <w:sz w:val="18"/>
          <w:szCs w:val="18"/>
        </w:rPr>
        <w:t xml:space="preserve">que </w:t>
      </w:r>
      <w:r w:rsidR="5DB49E70" w:rsidRPr="00687D92">
        <w:rPr>
          <w:rFonts w:ascii="Nunito" w:hAnsi="Nunito" w:cstheme="minorBidi"/>
          <w:color w:val="auto"/>
          <w:sz w:val="18"/>
          <w:szCs w:val="18"/>
        </w:rPr>
        <w:t>en algunos casos (</w:t>
      </w:r>
      <w:r w:rsidR="48F8D26D" w:rsidRPr="00687D92">
        <w:rPr>
          <w:rFonts w:ascii="Nunito" w:hAnsi="Nunito" w:cstheme="minorBidi"/>
          <w:color w:val="auto"/>
          <w:sz w:val="18"/>
          <w:szCs w:val="18"/>
        </w:rPr>
        <w:t>servicios: personal integrante de cuadrilla o personal de apoyo administrativo u otro, bienes:</w:t>
      </w:r>
      <w:r w:rsidR="3117D9FE" w:rsidRPr="00687D92">
        <w:rPr>
          <w:rFonts w:ascii="Nunito" w:hAnsi="Nunito" w:cstheme="minorBidi"/>
          <w:color w:val="auto"/>
          <w:sz w:val="18"/>
          <w:szCs w:val="18"/>
        </w:rPr>
        <w:t xml:space="preserve"> </w:t>
      </w:r>
      <w:r w:rsidR="48F8D26D" w:rsidRPr="00687D92">
        <w:rPr>
          <w:rFonts w:ascii="Nunito" w:hAnsi="Nunito" w:cstheme="minorBidi"/>
          <w:color w:val="auto"/>
          <w:sz w:val="18"/>
          <w:szCs w:val="18"/>
        </w:rPr>
        <w:t>muebles que no se requiera mayor complejidad para su elaboración</w:t>
      </w:r>
      <w:r w:rsidR="5DB49E70" w:rsidRPr="00687D92">
        <w:rPr>
          <w:rFonts w:ascii="Nunito" w:hAnsi="Nunito" w:cstheme="minorBidi"/>
          <w:color w:val="auto"/>
          <w:sz w:val="18"/>
          <w:szCs w:val="18"/>
        </w:rPr>
        <w:t xml:space="preserve">) </w:t>
      </w:r>
      <w:r w:rsidR="531E345B" w:rsidRPr="00687D92">
        <w:rPr>
          <w:rFonts w:ascii="Nunito" w:hAnsi="Nunito" w:cstheme="minorBidi"/>
          <w:color w:val="auto"/>
          <w:sz w:val="18"/>
          <w:szCs w:val="18"/>
        </w:rPr>
        <w:t>no requiere</w:t>
      </w:r>
      <w:r w:rsidR="6327CDCD" w:rsidRPr="00687D92">
        <w:rPr>
          <w:rFonts w:ascii="Nunito" w:hAnsi="Nunito" w:cstheme="minorBidi"/>
          <w:color w:val="auto"/>
          <w:sz w:val="18"/>
          <w:szCs w:val="18"/>
        </w:rPr>
        <w:t>n</w:t>
      </w:r>
      <w:r w:rsidR="531E345B" w:rsidRPr="00687D92">
        <w:rPr>
          <w:rFonts w:ascii="Nunito" w:hAnsi="Nunito" w:cstheme="minorBidi"/>
          <w:color w:val="auto"/>
          <w:sz w:val="18"/>
          <w:szCs w:val="18"/>
        </w:rPr>
        <w:t xml:space="preserve"> de </w:t>
      </w:r>
      <w:r w:rsidR="388A0295" w:rsidRPr="00687D92">
        <w:rPr>
          <w:rFonts w:ascii="Nunito" w:hAnsi="Nunito" w:cstheme="minorBidi"/>
          <w:color w:val="auto"/>
          <w:sz w:val="18"/>
          <w:szCs w:val="18"/>
        </w:rPr>
        <w:t xml:space="preserve">una condición especial </w:t>
      </w:r>
      <w:r w:rsidR="5EB43200" w:rsidRPr="00687D92">
        <w:rPr>
          <w:rFonts w:ascii="Nunito" w:hAnsi="Nunito" w:cstheme="minorBidi"/>
          <w:color w:val="auto"/>
          <w:sz w:val="18"/>
          <w:szCs w:val="18"/>
        </w:rPr>
        <w:t>para</w:t>
      </w:r>
      <w:r w:rsidR="3879EA2B" w:rsidRPr="00687D92">
        <w:rPr>
          <w:rFonts w:ascii="Nunito" w:hAnsi="Nunito" w:cstheme="minorBidi"/>
          <w:color w:val="auto"/>
          <w:sz w:val="18"/>
          <w:szCs w:val="18"/>
        </w:rPr>
        <w:t xml:space="preserve"> ello</w:t>
      </w:r>
      <w:r w:rsidR="50A5EA5C" w:rsidRPr="00687D92">
        <w:rPr>
          <w:rFonts w:ascii="Nunito" w:hAnsi="Nunito" w:cstheme="minorBidi"/>
          <w:color w:val="auto"/>
          <w:sz w:val="18"/>
          <w:szCs w:val="18"/>
        </w:rPr>
        <w:t>. No obstante, se aclara que el futuro contratista debe asegurar el cumplimiento de las condiciones técnicas y el supervisor deberá efectuar seguimiento al respecto</w:t>
      </w:r>
      <w:r w:rsidR="008D427D" w:rsidRPr="00687D92">
        <w:rPr>
          <w:rFonts w:ascii="Nunito" w:hAnsi="Nunito" w:cstheme="minorBidi"/>
          <w:color w:val="auto"/>
          <w:sz w:val="18"/>
          <w:szCs w:val="18"/>
        </w:rPr>
        <w:t>.</w:t>
      </w:r>
    </w:p>
    <w:p w14:paraId="6D181F27" w14:textId="0964900A" w:rsidR="5DDB01B2" w:rsidRPr="00687D92" w:rsidRDefault="5DDB01B2" w:rsidP="5DDB01B2">
      <w:pPr>
        <w:pStyle w:val="Default"/>
        <w:jc w:val="both"/>
        <w:rPr>
          <w:rFonts w:ascii="Nunito" w:hAnsi="Nunito" w:cstheme="minorBidi"/>
          <w:color w:val="auto"/>
          <w:sz w:val="18"/>
          <w:szCs w:val="18"/>
        </w:rPr>
      </w:pPr>
    </w:p>
    <w:p w14:paraId="0EE7133F" w14:textId="76A08D32" w:rsidR="58303A35" w:rsidRPr="00687D92" w:rsidRDefault="58303A35" w:rsidP="28C3792C">
      <w:pPr>
        <w:pStyle w:val="Default"/>
        <w:jc w:val="both"/>
        <w:rPr>
          <w:rFonts w:ascii="Nunito" w:hAnsi="Nunito" w:cstheme="minorBidi"/>
          <w:color w:val="auto"/>
          <w:sz w:val="18"/>
          <w:szCs w:val="18"/>
        </w:rPr>
      </w:pPr>
      <w:r w:rsidRPr="00687D92">
        <w:rPr>
          <w:rFonts w:ascii="Nunito" w:hAnsi="Nunito" w:cstheme="minorBidi"/>
          <w:color w:val="auto"/>
          <w:sz w:val="18"/>
          <w:szCs w:val="18"/>
        </w:rPr>
        <w:t>Por lo expuesto</w:t>
      </w:r>
      <w:r w:rsidR="43D386BF" w:rsidRPr="00687D92">
        <w:rPr>
          <w:rFonts w:ascii="Nunito" w:hAnsi="Nunito" w:cstheme="minorBidi"/>
          <w:color w:val="auto"/>
          <w:sz w:val="18"/>
          <w:szCs w:val="18"/>
        </w:rPr>
        <w:t>,</w:t>
      </w:r>
      <w:r w:rsidRPr="00687D92">
        <w:rPr>
          <w:rFonts w:ascii="Nunito" w:hAnsi="Nunito" w:cstheme="minorBidi"/>
          <w:color w:val="auto"/>
          <w:sz w:val="18"/>
          <w:szCs w:val="18"/>
        </w:rPr>
        <w:t xml:space="preserve"> </w:t>
      </w:r>
      <w:r w:rsidR="5DEFF59F" w:rsidRPr="00687D92">
        <w:rPr>
          <w:rFonts w:ascii="Nunito" w:hAnsi="Nunito" w:cstheme="minorBidi"/>
          <w:color w:val="auto"/>
          <w:sz w:val="18"/>
          <w:szCs w:val="18"/>
        </w:rPr>
        <w:t xml:space="preserve">se </w:t>
      </w:r>
      <w:r w:rsidR="48064D75" w:rsidRPr="00687D92">
        <w:rPr>
          <w:rFonts w:asciiTheme="minorHAnsi" w:eastAsiaTheme="minorEastAsia" w:hAnsiTheme="minorHAnsi" w:cstheme="minorBidi"/>
          <w:color w:val="auto"/>
          <w:sz w:val="18"/>
          <w:szCs w:val="18"/>
        </w:rPr>
        <w:t>establece</w:t>
      </w:r>
      <w:r w:rsidR="38149B2C" w:rsidRPr="00687D92">
        <w:rPr>
          <w:rFonts w:asciiTheme="minorHAnsi" w:eastAsiaTheme="minorEastAsia" w:hAnsiTheme="minorHAnsi" w:cstheme="minorBidi"/>
          <w:color w:val="auto"/>
          <w:sz w:val="18"/>
          <w:szCs w:val="18"/>
        </w:rPr>
        <w:t xml:space="preserve"> </w:t>
      </w:r>
      <w:r w:rsidR="185E28CC" w:rsidRPr="00687D92">
        <w:rPr>
          <w:rFonts w:asciiTheme="minorHAnsi" w:eastAsiaTheme="minorEastAsia" w:hAnsiTheme="minorHAnsi" w:cstheme="minorBidi"/>
          <w:color w:val="auto"/>
          <w:sz w:val="18"/>
          <w:szCs w:val="18"/>
        </w:rPr>
        <w:t xml:space="preserve">que durante </w:t>
      </w:r>
      <w:r w:rsidR="29B5A693" w:rsidRPr="00687D92">
        <w:rPr>
          <w:rFonts w:asciiTheme="minorHAnsi" w:eastAsiaTheme="minorEastAsia" w:hAnsiTheme="minorHAnsi" w:cstheme="minorBidi"/>
          <w:color w:val="auto"/>
          <w:sz w:val="18"/>
          <w:szCs w:val="18"/>
        </w:rPr>
        <w:t>el inicio y la</w:t>
      </w:r>
      <w:r w:rsidR="185E28CC" w:rsidRPr="00687D92">
        <w:rPr>
          <w:rFonts w:asciiTheme="minorHAnsi" w:eastAsiaTheme="minorEastAsia" w:hAnsiTheme="minorHAnsi" w:cstheme="minorBidi"/>
          <w:color w:val="auto"/>
          <w:sz w:val="18"/>
          <w:szCs w:val="18"/>
        </w:rPr>
        <w:t xml:space="preserve"> ejecución del contrato lo</w:t>
      </w:r>
      <w:r w:rsidR="1CB106FB" w:rsidRPr="00687D92">
        <w:rPr>
          <w:rFonts w:asciiTheme="minorHAnsi" w:eastAsiaTheme="minorEastAsia" w:hAnsiTheme="minorHAnsi" w:cstheme="minorBidi"/>
          <w:color w:val="auto"/>
          <w:sz w:val="18"/>
          <w:szCs w:val="18"/>
        </w:rPr>
        <w:t xml:space="preserve">s sujetos enunciados en el artículo 2.2.1.2.4.2.16 </w:t>
      </w:r>
      <w:r w:rsidR="6BFAB566" w:rsidRPr="00687D92">
        <w:rPr>
          <w:rFonts w:asciiTheme="minorHAnsi" w:eastAsiaTheme="minorEastAsia" w:hAnsiTheme="minorHAnsi" w:cstheme="minorBidi"/>
          <w:color w:val="auto"/>
          <w:sz w:val="18"/>
          <w:szCs w:val="18"/>
        </w:rPr>
        <w:t xml:space="preserve">se puede vincular personal para que apoye la entrega de </w:t>
      </w:r>
      <w:r w:rsidR="1CB106FB" w:rsidRPr="00687D92">
        <w:rPr>
          <w:rFonts w:asciiTheme="minorHAnsi" w:eastAsiaTheme="minorEastAsia" w:hAnsiTheme="minorHAnsi" w:cstheme="minorBidi"/>
          <w:color w:val="auto"/>
          <w:sz w:val="18"/>
          <w:szCs w:val="18"/>
        </w:rPr>
        <w:t xml:space="preserve">bienes o servicios en </w:t>
      </w:r>
      <w:r w:rsidR="48064D75" w:rsidRPr="00687D92">
        <w:rPr>
          <w:rFonts w:asciiTheme="minorHAnsi" w:eastAsiaTheme="minorEastAsia" w:hAnsiTheme="minorHAnsi" w:cstheme="minorBidi"/>
          <w:color w:val="auto"/>
          <w:sz w:val="18"/>
          <w:szCs w:val="18"/>
        </w:rPr>
        <w:t>un</w:t>
      </w:r>
      <w:r w:rsidR="5DEFF59F" w:rsidRPr="00687D92">
        <w:rPr>
          <w:rFonts w:asciiTheme="minorHAnsi" w:eastAsiaTheme="minorEastAsia" w:hAnsiTheme="minorHAnsi" w:cstheme="minorBidi"/>
          <w:color w:val="auto"/>
          <w:sz w:val="18"/>
          <w:szCs w:val="18"/>
        </w:rPr>
        <w:t xml:space="preserve"> porcentaje </w:t>
      </w:r>
      <w:r w:rsidR="0EA92A64" w:rsidRPr="00687D92">
        <w:rPr>
          <w:rFonts w:asciiTheme="minorHAnsi" w:eastAsiaTheme="minorEastAsia" w:hAnsiTheme="minorHAnsi" w:cstheme="minorBidi"/>
          <w:color w:val="auto"/>
          <w:sz w:val="18"/>
          <w:szCs w:val="18"/>
        </w:rPr>
        <w:t>del</w:t>
      </w:r>
      <w:r w:rsidR="5DEFF59F" w:rsidRPr="00687D92">
        <w:rPr>
          <w:rFonts w:asciiTheme="minorHAnsi" w:eastAsiaTheme="minorEastAsia" w:hAnsiTheme="minorHAnsi" w:cstheme="minorBidi"/>
          <w:color w:val="auto"/>
          <w:sz w:val="18"/>
          <w:szCs w:val="18"/>
        </w:rPr>
        <w:t xml:space="preserve"> ciento (5%)</w:t>
      </w:r>
      <w:r w:rsidR="60DAEFDA" w:rsidRPr="00687D92">
        <w:rPr>
          <w:rFonts w:asciiTheme="minorHAnsi" w:eastAsiaTheme="minorEastAsia" w:hAnsiTheme="minorHAnsi" w:cstheme="minorBidi"/>
          <w:color w:val="auto"/>
          <w:sz w:val="18"/>
          <w:szCs w:val="18"/>
        </w:rPr>
        <w:t>, con el fin</w:t>
      </w:r>
      <w:r w:rsidR="7BB11934" w:rsidRPr="00687D92">
        <w:rPr>
          <w:rFonts w:asciiTheme="minorHAnsi" w:eastAsiaTheme="minorEastAsia" w:hAnsiTheme="minorHAnsi" w:cstheme="minorBidi"/>
          <w:color w:val="auto"/>
          <w:sz w:val="18"/>
          <w:szCs w:val="18"/>
        </w:rPr>
        <w:t xml:space="preserve"> de que</w:t>
      </w:r>
      <w:r w:rsidR="158629B3" w:rsidRPr="00687D92">
        <w:rPr>
          <w:rFonts w:asciiTheme="minorHAnsi" w:eastAsiaTheme="minorEastAsia" w:hAnsiTheme="minorHAnsi" w:cstheme="minorBidi"/>
          <w:color w:val="auto"/>
          <w:sz w:val="18"/>
          <w:szCs w:val="18"/>
        </w:rPr>
        <w:t xml:space="preserve"> n</w:t>
      </w:r>
      <w:r w:rsidR="60DAEFDA" w:rsidRPr="00687D92">
        <w:rPr>
          <w:rFonts w:asciiTheme="minorHAnsi" w:eastAsiaTheme="minorEastAsia" w:hAnsiTheme="minorHAnsi" w:cstheme="minorBidi"/>
          <w:color w:val="auto"/>
          <w:sz w:val="18"/>
          <w:szCs w:val="18"/>
        </w:rPr>
        <w:t>o</w:t>
      </w:r>
      <w:r w:rsidR="632EDB05" w:rsidRPr="00687D92">
        <w:rPr>
          <w:rFonts w:asciiTheme="minorHAnsi" w:eastAsiaTheme="minorEastAsia" w:hAnsiTheme="minorHAnsi" w:cstheme="minorBidi"/>
          <w:color w:val="auto"/>
          <w:sz w:val="18"/>
          <w:szCs w:val="18"/>
        </w:rPr>
        <w:t xml:space="preserve"> se</w:t>
      </w:r>
      <w:r w:rsidR="60DAEFDA" w:rsidRPr="00687D92">
        <w:rPr>
          <w:rFonts w:asciiTheme="minorHAnsi" w:eastAsiaTheme="minorEastAsia" w:hAnsiTheme="minorHAnsi" w:cstheme="minorBidi"/>
          <w:color w:val="auto"/>
          <w:sz w:val="18"/>
          <w:szCs w:val="18"/>
        </w:rPr>
        <w:t xml:space="preserve"> ponga en riesgo </w:t>
      </w:r>
      <w:r w:rsidR="5CC93F49" w:rsidRPr="00687D92">
        <w:rPr>
          <w:rFonts w:asciiTheme="minorHAnsi" w:eastAsiaTheme="minorEastAsia" w:hAnsiTheme="minorHAnsi" w:cstheme="minorBidi"/>
          <w:color w:val="auto"/>
          <w:sz w:val="18"/>
          <w:szCs w:val="18"/>
        </w:rPr>
        <w:t>el</w:t>
      </w:r>
      <w:r w:rsidR="60DAEFDA" w:rsidRPr="00687D92">
        <w:rPr>
          <w:rFonts w:asciiTheme="minorHAnsi" w:eastAsiaTheme="minorEastAsia" w:hAnsiTheme="minorHAnsi" w:cstheme="minorBidi"/>
          <w:color w:val="auto"/>
          <w:sz w:val="18"/>
          <w:szCs w:val="18"/>
        </w:rPr>
        <w:t xml:space="preserve"> cumplimiento adecuado</w:t>
      </w:r>
      <w:r w:rsidR="0414E6D9" w:rsidRPr="00687D92">
        <w:rPr>
          <w:rFonts w:asciiTheme="minorHAnsi" w:eastAsiaTheme="minorEastAsia" w:hAnsiTheme="minorHAnsi" w:cstheme="minorBidi"/>
          <w:color w:val="auto"/>
          <w:sz w:val="18"/>
          <w:szCs w:val="18"/>
        </w:rPr>
        <w:t xml:space="preserve"> del futuro negocio jurídico a suscribir.</w:t>
      </w:r>
    </w:p>
    <w:p w14:paraId="29959B83" w14:textId="7CCAD79A" w:rsidR="5DDB01B2" w:rsidRDefault="5DDB01B2" w:rsidP="28C3792C">
      <w:pPr>
        <w:pStyle w:val="Default"/>
        <w:jc w:val="both"/>
        <w:rPr>
          <w:rFonts w:ascii="Nunito" w:hAnsi="Nunito" w:cstheme="minorBidi"/>
          <w:b/>
          <w:bCs/>
          <w:sz w:val="18"/>
          <w:szCs w:val="18"/>
          <w:highlight w:val="darkGreen"/>
        </w:rPr>
      </w:pPr>
    </w:p>
    <w:p w14:paraId="4A85736F" w14:textId="1BD80132" w:rsidR="00C6699B" w:rsidRPr="00C6699B" w:rsidRDefault="00C6699B" w:rsidP="005F5FA2">
      <w:pPr>
        <w:pStyle w:val="Default"/>
        <w:jc w:val="both"/>
        <w:rPr>
          <w:rFonts w:ascii="Nunito" w:hAnsi="Nunito" w:cstheme="minorHAnsi"/>
          <w:b/>
          <w:bCs/>
          <w:sz w:val="18"/>
          <w:szCs w:val="18"/>
        </w:rPr>
      </w:pPr>
      <w:r w:rsidRPr="00C6699B">
        <w:rPr>
          <w:rFonts w:ascii="Nunito" w:hAnsi="Nunito" w:cstheme="minorHAnsi"/>
          <w:b/>
          <w:bCs/>
          <w:sz w:val="18"/>
          <w:szCs w:val="18"/>
        </w:rPr>
        <w:t>ESTADISTICAS MICRO, PEQUEÑAS Y MEDIANAS EMPRESAS MIPYMES.</w:t>
      </w:r>
    </w:p>
    <w:p w14:paraId="7CAA4F73"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b/>
          <w:bCs/>
          <w:sz w:val="18"/>
          <w:szCs w:val="18"/>
        </w:rPr>
        <w:t xml:space="preserve"> </w:t>
      </w:r>
    </w:p>
    <w:p w14:paraId="2CB6DEB9"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La Asociación Colombiana de las Micro, Pequeñas y Medianas Empresas – ACOPI, se permite hacer entrega de los resultados de la Encuesta de Desempeño Empresarial (EDE) para el tercer trimestre del 2023, donde las empresas encuestadas pertenecen principalmente a los sectores económicos de la manufactura, servicios y comercio. </w:t>
      </w:r>
    </w:p>
    <w:p w14:paraId="3A807C6B"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Desde ACOPI, agradecemos al sector empresarial del país por el apoyo brindado a través de nuestras doce (12) seccionales ubicadas a nivel departamental en Atlántico, Antioquia, Bolívar, Centro de Occidente, Cundinamarca, Caldas, Cauca, Nariño, Tolima, Norte de Santander, Santander y Valle del Cauca. </w:t>
      </w:r>
    </w:p>
    <w:p w14:paraId="6E31D66E" w14:textId="77777777" w:rsidR="00C6699B" w:rsidRPr="00C6699B" w:rsidRDefault="00C6699B" w:rsidP="005F5FA2">
      <w:pPr>
        <w:pStyle w:val="Default"/>
        <w:rPr>
          <w:rFonts w:ascii="Nunito" w:hAnsi="Nunito" w:cstheme="minorHAnsi"/>
          <w:sz w:val="18"/>
          <w:szCs w:val="18"/>
        </w:rPr>
      </w:pPr>
    </w:p>
    <w:p w14:paraId="08FC37B2"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Este documento, está compuesto por una primera parte donde se le realiza un seguimiento al comportamiento de las empresas del segmento </w:t>
      </w:r>
      <w:proofErr w:type="spellStart"/>
      <w:r w:rsidRPr="00C6699B">
        <w:rPr>
          <w:rFonts w:ascii="Nunito" w:hAnsi="Nunito" w:cstheme="minorHAnsi"/>
          <w:sz w:val="18"/>
          <w:szCs w:val="18"/>
        </w:rPr>
        <w:t>Mipyme</w:t>
      </w:r>
      <w:proofErr w:type="spellEnd"/>
      <w:r w:rsidRPr="00C6699B">
        <w:rPr>
          <w:rFonts w:ascii="Nunito" w:hAnsi="Nunito" w:cstheme="minorHAnsi"/>
          <w:sz w:val="18"/>
          <w:szCs w:val="18"/>
        </w:rPr>
        <w:t xml:space="preserve"> haciendo énfasis en los indicadores que denominamos fundamentales, como lo es el nivel de la producción de bienes y servicios, el volumen de ventas, el nivel de inversiones realizadas, la rentabilidad, la cuota de mercado, el ausentismo laboral y la generación de empleo. En este mismo sentido, comprende una segunda parte donde se monitorea los resultados sobre mercado laboral a nivel nacional y el comportamiento de este en el segmento </w:t>
      </w:r>
      <w:proofErr w:type="spellStart"/>
      <w:r w:rsidRPr="00C6699B">
        <w:rPr>
          <w:rFonts w:ascii="Nunito" w:hAnsi="Nunito" w:cstheme="minorHAnsi"/>
          <w:sz w:val="18"/>
          <w:szCs w:val="18"/>
        </w:rPr>
        <w:t>MiPyme</w:t>
      </w:r>
      <w:proofErr w:type="spellEnd"/>
      <w:r w:rsidRPr="00C6699B">
        <w:rPr>
          <w:rFonts w:ascii="Nunito" w:hAnsi="Nunito" w:cstheme="minorHAnsi"/>
          <w:sz w:val="18"/>
          <w:szCs w:val="18"/>
        </w:rPr>
        <w:t xml:space="preserve">. Seguidamente, se abre paso a una tercera parte que busca analizar los factores que inciden en el desempeño de las empresas del segmento y complementan los resultados realizados sobre los indicadores anteriores. Dentro de estos factores, se incluye a la capacidad productiva, el desabastecimiento de materias primas, el encadenamiento productivo, la dinámica de la inversión, la financiación y la innovación. </w:t>
      </w:r>
    </w:p>
    <w:p w14:paraId="4EF15359" w14:textId="77777777" w:rsidR="00C6699B" w:rsidRPr="00C6699B" w:rsidRDefault="00C6699B" w:rsidP="005F5FA2">
      <w:pPr>
        <w:pStyle w:val="Default"/>
        <w:jc w:val="both"/>
        <w:rPr>
          <w:rFonts w:ascii="Nunito" w:hAnsi="Nunito" w:cstheme="minorHAnsi"/>
          <w:sz w:val="18"/>
          <w:szCs w:val="18"/>
        </w:rPr>
      </w:pPr>
    </w:p>
    <w:p w14:paraId="1B175334" w14:textId="77777777" w:rsidR="00C6699B" w:rsidRPr="00C6699B" w:rsidRDefault="00C6699B" w:rsidP="005F5FA2">
      <w:pPr>
        <w:pStyle w:val="Default"/>
        <w:jc w:val="both"/>
        <w:rPr>
          <w:rFonts w:ascii="Nunito" w:hAnsi="Nunito" w:cstheme="minorHAnsi"/>
          <w:b/>
          <w:bCs/>
          <w:sz w:val="18"/>
          <w:szCs w:val="18"/>
        </w:rPr>
      </w:pPr>
      <w:r w:rsidRPr="00C6699B">
        <w:rPr>
          <w:rFonts w:ascii="Nunito" w:hAnsi="Nunito" w:cstheme="minorHAnsi"/>
          <w:b/>
          <w:bCs/>
          <w:sz w:val="18"/>
          <w:szCs w:val="18"/>
        </w:rPr>
        <w:t xml:space="preserve">II. Indicadores fundamentales MIPYMES en el tercer trimestre de 2023 </w:t>
      </w:r>
    </w:p>
    <w:p w14:paraId="68DFAB82" w14:textId="77777777" w:rsidR="00C6699B" w:rsidRPr="00C6699B" w:rsidRDefault="00C6699B" w:rsidP="005F5FA2">
      <w:pPr>
        <w:pStyle w:val="Default"/>
        <w:jc w:val="both"/>
        <w:rPr>
          <w:rFonts w:ascii="Nunito" w:hAnsi="Nunito" w:cstheme="minorHAnsi"/>
          <w:sz w:val="18"/>
          <w:szCs w:val="18"/>
        </w:rPr>
      </w:pPr>
    </w:p>
    <w:p w14:paraId="7984E7AE" w14:textId="6B150924" w:rsidR="00B27F08" w:rsidRPr="006D7484" w:rsidRDefault="00C6699B" w:rsidP="006D7484">
      <w:pPr>
        <w:pStyle w:val="Default"/>
        <w:numPr>
          <w:ilvl w:val="0"/>
          <w:numId w:val="30"/>
        </w:numPr>
        <w:jc w:val="both"/>
        <w:rPr>
          <w:rFonts w:ascii="Nunito" w:hAnsi="Nunito" w:cstheme="minorHAnsi"/>
          <w:sz w:val="18"/>
          <w:szCs w:val="18"/>
        </w:rPr>
      </w:pPr>
      <w:r w:rsidRPr="00C6699B">
        <w:rPr>
          <w:rFonts w:ascii="Nunito" w:hAnsi="Nunito" w:cstheme="minorHAnsi"/>
          <w:sz w:val="18"/>
          <w:szCs w:val="18"/>
        </w:rPr>
        <w:t xml:space="preserve">NIVEL DE PRODUCCIÓN DE BIENES Y/O SERVICIOS </w:t>
      </w:r>
    </w:p>
    <w:p w14:paraId="5433B4B6" w14:textId="77777777" w:rsidR="00C6699B" w:rsidRPr="00C6699B" w:rsidRDefault="00C6699B" w:rsidP="006D7484">
      <w:pPr>
        <w:pStyle w:val="Default"/>
        <w:jc w:val="both"/>
        <w:rPr>
          <w:rFonts w:ascii="Nunito" w:hAnsi="Nunito" w:cstheme="minorHAnsi"/>
          <w:sz w:val="18"/>
          <w:szCs w:val="18"/>
        </w:rPr>
      </w:pPr>
      <w:r w:rsidRPr="00C6699B">
        <w:rPr>
          <w:rFonts w:ascii="Nunito" w:hAnsi="Nunito" w:cstheme="minorHAnsi"/>
          <w:sz w:val="18"/>
          <w:szCs w:val="18"/>
        </w:rPr>
        <w:t xml:space="preserve">Los resultados de la encuesta reflejan cómo los empresarios evaluaron la producción de bienes y/o servicios durante el tercer trimestre de 2023. De acuerdo con los datos recopilados, el 45,3% experimentó una reducción en la producción, el 40,1% se mantuvo en niveles estables y el 14,6% experimentó un aumento. </w:t>
      </w:r>
    </w:p>
    <w:p w14:paraId="5EA89710" w14:textId="77777777" w:rsidR="00C6699B" w:rsidRPr="00C6699B" w:rsidRDefault="00C6699B" w:rsidP="006D7484">
      <w:pPr>
        <w:pStyle w:val="Default"/>
        <w:jc w:val="both"/>
        <w:rPr>
          <w:rFonts w:ascii="Nunito" w:hAnsi="Nunito" w:cstheme="minorHAnsi"/>
          <w:sz w:val="18"/>
          <w:szCs w:val="18"/>
        </w:rPr>
      </w:pPr>
      <w:r w:rsidRPr="00C6699B">
        <w:rPr>
          <w:rFonts w:ascii="Nunito" w:hAnsi="Nunito" w:cstheme="minorHAnsi"/>
          <w:sz w:val="18"/>
          <w:szCs w:val="18"/>
        </w:rPr>
        <w:t>En comparación con el mismo trimestre del año anterior, el 40,1% informó una disminución en la producción, lo que indica un aumento de 5,2 puntos porcentuales.</w:t>
      </w:r>
    </w:p>
    <w:p w14:paraId="04B81EB4" w14:textId="77777777" w:rsidR="00C6699B" w:rsidRPr="00C6699B" w:rsidRDefault="00C6699B" w:rsidP="006D7484">
      <w:pPr>
        <w:pStyle w:val="Default"/>
        <w:jc w:val="both"/>
        <w:rPr>
          <w:rFonts w:ascii="Nunito" w:hAnsi="Nunito" w:cstheme="minorHAnsi"/>
          <w:sz w:val="18"/>
          <w:szCs w:val="18"/>
        </w:rPr>
      </w:pPr>
      <w:r w:rsidRPr="00C6699B">
        <w:rPr>
          <w:rFonts w:ascii="Nunito" w:hAnsi="Nunito" w:cstheme="minorHAnsi"/>
          <w:sz w:val="18"/>
          <w:szCs w:val="18"/>
        </w:rPr>
        <w:t xml:space="preserve"> </w:t>
      </w:r>
    </w:p>
    <w:p w14:paraId="67AED911" w14:textId="5FBB2DE6" w:rsidR="00B27F08" w:rsidRPr="006D7484" w:rsidRDefault="00C6699B" w:rsidP="006D7484">
      <w:pPr>
        <w:pStyle w:val="Default"/>
        <w:numPr>
          <w:ilvl w:val="0"/>
          <w:numId w:val="30"/>
        </w:numPr>
        <w:jc w:val="both"/>
        <w:rPr>
          <w:rFonts w:ascii="Nunito" w:hAnsi="Nunito" w:cstheme="minorHAnsi"/>
          <w:sz w:val="18"/>
          <w:szCs w:val="18"/>
        </w:rPr>
      </w:pPr>
      <w:r w:rsidRPr="00C6699B">
        <w:rPr>
          <w:rFonts w:ascii="Nunito" w:hAnsi="Nunito" w:cstheme="minorHAnsi"/>
          <w:sz w:val="18"/>
          <w:szCs w:val="18"/>
        </w:rPr>
        <w:t xml:space="preserve">VOLUMEN DE VENTAS </w:t>
      </w:r>
    </w:p>
    <w:p w14:paraId="5E821B17" w14:textId="77777777" w:rsidR="00C6699B" w:rsidRPr="00C6699B" w:rsidRDefault="00C6699B" w:rsidP="006D7484">
      <w:pPr>
        <w:pStyle w:val="Default"/>
        <w:jc w:val="both"/>
        <w:rPr>
          <w:rFonts w:ascii="Nunito" w:hAnsi="Nunito" w:cstheme="minorHAnsi"/>
          <w:sz w:val="18"/>
          <w:szCs w:val="18"/>
        </w:rPr>
      </w:pPr>
      <w:r w:rsidRPr="00C6699B">
        <w:rPr>
          <w:rFonts w:ascii="Nunito" w:hAnsi="Nunito" w:cstheme="minorHAnsi"/>
          <w:sz w:val="18"/>
          <w:szCs w:val="18"/>
        </w:rPr>
        <w:t xml:space="preserve">Los resultados de la consulta a los empresarios acerca del volumen de ventas durante el tercer trimestre muestran que el 49,3% experimentó una disminución en este indicador, mientras que el 33,5% mantuvo sus ventas estables y el 17,2% reportó un aumento. </w:t>
      </w:r>
    </w:p>
    <w:p w14:paraId="405623D0" w14:textId="77777777" w:rsidR="00C6699B" w:rsidRPr="00C6699B" w:rsidRDefault="00C6699B" w:rsidP="006D7484">
      <w:pPr>
        <w:pStyle w:val="Default"/>
        <w:jc w:val="both"/>
        <w:rPr>
          <w:rFonts w:ascii="Nunito" w:hAnsi="Nunito" w:cstheme="minorHAnsi"/>
          <w:sz w:val="18"/>
          <w:szCs w:val="18"/>
        </w:rPr>
      </w:pPr>
      <w:r w:rsidRPr="00C6699B">
        <w:rPr>
          <w:rFonts w:ascii="Nunito" w:hAnsi="Nunito" w:cstheme="minorHAnsi"/>
          <w:sz w:val="18"/>
          <w:szCs w:val="18"/>
        </w:rPr>
        <w:t xml:space="preserve">Comparando estos resultados con el mismo trimestre, pero del 2022, se nota un aumento de 5 puntos porcentuales en la proporción de empresas que experimentaron una reducción en el nivel de ventas, lo que significa que hubo un cambio del 44,3% al 49,3% en ese aspecto. </w:t>
      </w:r>
    </w:p>
    <w:p w14:paraId="43A8AFF7" w14:textId="77777777" w:rsidR="00C6699B" w:rsidRPr="00C6699B" w:rsidRDefault="00C6699B" w:rsidP="006D7484">
      <w:pPr>
        <w:pStyle w:val="Default"/>
        <w:jc w:val="both"/>
        <w:rPr>
          <w:rFonts w:ascii="Nunito" w:hAnsi="Nunito" w:cstheme="minorHAnsi"/>
          <w:sz w:val="18"/>
          <w:szCs w:val="18"/>
        </w:rPr>
      </w:pPr>
    </w:p>
    <w:p w14:paraId="3C2EA867" w14:textId="7CB1045C" w:rsidR="00B27F08" w:rsidRPr="006D7484" w:rsidRDefault="00C6699B" w:rsidP="006D7484">
      <w:pPr>
        <w:pStyle w:val="Default"/>
        <w:numPr>
          <w:ilvl w:val="0"/>
          <w:numId w:val="30"/>
        </w:numPr>
        <w:jc w:val="both"/>
        <w:rPr>
          <w:rFonts w:ascii="Nunito" w:hAnsi="Nunito" w:cstheme="minorHAnsi"/>
          <w:sz w:val="18"/>
          <w:szCs w:val="18"/>
        </w:rPr>
      </w:pPr>
      <w:r w:rsidRPr="00C6699B">
        <w:rPr>
          <w:rFonts w:ascii="Nunito" w:hAnsi="Nunito" w:cstheme="minorHAnsi"/>
          <w:sz w:val="18"/>
          <w:szCs w:val="18"/>
        </w:rPr>
        <w:t xml:space="preserve">NIVEL DE INVERSIÓN REALIZADA </w:t>
      </w:r>
    </w:p>
    <w:p w14:paraId="1A98DAE6" w14:textId="77777777" w:rsidR="00C6699B" w:rsidRPr="00C6699B" w:rsidRDefault="00C6699B" w:rsidP="006D7484">
      <w:pPr>
        <w:pStyle w:val="Default"/>
        <w:jc w:val="both"/>
        <w:rPr>
          <w:rFonts w:ascii="Nunito" w:hAnsi="Nunito" w:cstheme="minorHAnsi"/>
          <w:sz w:val="18"/>
          <w:szCs w:val="18"/>
        </w:rPr>
      </w:pPr>
      <w:r w:rsidRPr="00C6699B">
        <w:rPr>
          <w:rFonts w:ascii="Nunito" w:hAnsi="Nunito" w:cstheme="minorHAnsi"/>
          <w:sz w:val="18"/>
          <w:szCs w:val="18"/>
        </w:rPr>
        <w:t xml:space="preserve">Durante el tercer trimestre de 2023, al consultar a los empresarios de las MiPymes acerca del nivel de inversión realizada, se constató que un 52,1% de ellos informó una disminución en comparación con el trimestre anterior. Adicionalmente, un 33,3% indicó que las inversiones se mantuvieron estables, mientras que un 14,6% reportó un aumento en estas. Al efectuar una comparativa con el tercer trimestre, pero de 2022, se reveló el comportamiento del nivel de inversión de la siguiente manera: un 46,4% experimentó una disminución, un 43,5% se mantuvo y un 10% experimentó un incremento en la inversión. </w:t>
      </w:r>
    </w:p>
    <w:p w14:paraId="75125FF3" w14:textId="77777777" w:rsidR="00C6699B" w:rsidRPr="00C6699B" w:rsidRDefault="00C6699B" w:rsidP="005F5FA2">
      <w:pPr>
        <w:pStyle w:val="Default"/>
        <w:jc w:val="both"/>
        <w:rPr>
          <w:rFonts w:ascii="Nunito" w:hAnsi="Nunito" w:cstheme="minorHAnsi"/>
          <w:sz w:val="18"/>
          <w:szCs w:val="18"/>
        </w:rPr>
      </w:pPr>
    </w:p>
    <w:p w14:paraId="5CF7E888"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Esta tendencia negativa en el indicador es motivo de preocupación, ya que las inversiones revisten una importancia crucial para el crecimiento, la mejora de la competitividad, la rentabilidad y la sostenibilidad de las MiPymes. La realización de inversiones adecuadas permite a las MiPymes fortalecerse y estar mejor preparadas para enfrentar los retos del mercado, así como aprovechar las oportunidades emergentes. </w:t>
      </w:r>
    </w:p>
    <w:p w14:paraId="2DA0A1F8" w14:textId="77777777" w:rsidR="00C6699B" w:rsidRPr="00C6699B" w:rsidRDefault="00C6699B" w:rsidP="005F5FA2">
      <w:pPr>
        <w:pStyle w:val="Default"/>
        <w:jc w:val="both"/>
        <w:rPr>
          <w:rFonts w:ascii="Nunito" w:hAnsi="Nunito" w:cstheme="minorHAnsi"/>
          <w:sz w:val="18"/>
          <w:szCs w:val="18"/>
        </w:rPr>
      </w:pPr>
    </w:p>
    <w:p w14:paraId="317CB583" w14:textId="4D5E476E" w:rsidR="00B27F08" w:rsidRPr="006D7484" w:rsidRDefault="00C6699B" w:rsidP="006D7484">
      <w:pPr>
        <w:pStyle w:val="Default"/>
        <w:numPr>
          <w:ilvl w:val="0"/>
          <w:numId w:val="30"/>
        </w:numPr>
        <w:jc w:val="both"/>
        <w:rPr>
          <w:rFonts w:ascii="Nunito" w:hAnsi="Nunito" w:cstheme="minorHAnsi"/>
          <w:sz w:val="18"/>
          <w:szCs w:val="18"/>
        </w:rPr>
      </w:pPr>
      <w:r w:rsidRPr="00C6699B">
        <w:rPr>
          <w:rFonts w:ascii="Nunito" w:hAnsi="Nunito" w:cstheme="minorHAnsi"/>
          <w:sz w:val="18"/>
          <w:szCs w:val="18"/>
        </w:rPr>
        <w:t xml:space="preserve">RENTABILIDAD </w:t>
      </w:r>
    </w:p>
    <w:p w14:paraId="6D87B382"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A lo largo del tercer trimestre de 2023, se logra evidenciar una disminución en los niveles de rentabilidad entre las MiPymes que participaron en la encuesta, en comparación con el trimestre anterior. Según los datos recabados, se evidenció que el 13,4% de las MiPymes experimentaron un aumento en su rentabilidad, mientras que para el 33,3% la rentabilidad se mantuvo constante. Sin embargo, es motivo de preocupación que un 53,3% informara una disminución en sus niveles de rentabilidad. </w:t>
      </w:r>
    </w:p>
    <w:p w14:paraId="09FE76F8"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Esta disminución constante durante todo el año en la percepción de rentabilidad se ha dado debido a distintos factores que han golpeado la economía colombiana tales como: aumentos en los costos de materias primas, inestabilidad económica, falta de confianza en los mercados, entre otros. </w:t>
      </w:r>
    </w:p>
    <w:p w14:paraId="4D83FA00" w14:textId="77777777" w:rsidR="00C6699B" w:rsidRPr="00C6699B" w:rsidRDefault="00C6699B" w:rsidP="005F5FA2">
      <w:pPr>
        <w:pStyle w:val="Default"/>
        <w:jc w:val="both"/>
        <w:rPr>
          <w:rFonts w:ascii="Nunito" w:hAnsi="Nunito" w:cstheme="minorHAnsi"/>
          <w:sz w:val="18"/>
          <w:szCs w:val="18"/>
        </w:rPr>
      </w:pPr>
    </w:p>
    <w:p w14:paraId="0E049956" w14:textId="66FD1775" w:rsidR="00B27F08" w:rsidRPr="006D7484" w:rsidRDefault="00C6699B" w:rsidP="006D7484">
      <w:pPr>
        <w:pStyle w:val="Default"/>
        <w:numPr>
          <w:ilvl w:val="0"/>
          <w:numId w:val="30"/>
        </w:numPr>
        <w:jc w:val="both"/>
        <w:rPr>
          <w:rFonts w:ascii="Nunito" w:hAnsi="Nunito" w:cstheme="minorHAnsi"/>
          <w:sz w:val="18"/>
          <w:szCs w:val="18"/>
        </w:rPr>
      </w:pPr>
      <w:r w:rsidRPr="00C6699B">
        <w:rPr>
          <w:rFonts w:ascii="Nunito" w:hAnsi="Nunito" w:cstheme="minorHAnsi"/>
          <w:sz w:val="18"/>
          <w:szCs w:val="18"/>
        </w:rPr>
        <w:t xml:space="preserve">CUOTA DE MERCADO </w:t>
      </w:r>
    </w:p>
    <w:p w14:paraId="6AA69C82"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Al analizar los resultados correspondientes a los meses de julio, agosto y septiembre de 2023, se destaca que el 46,9% de los empresarios encuestados, pertenecientes al segmento de las MiPymes, informaron una disminución en este indicador. Contrariamente, el 38,9% afirmó que su cuota de mercado se mantuvo estable, mientras que el 14,2% indicó un aumento en este aspecto. </w:t>
      </w:r>
    </w:p>
    <w:p w14:paraId="14CF0C75"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La cuota de mercado se reconoce como un indicador esencial para el éxito de una empresa, dado que una cuota mayor se vincula comúnmente a mayores ingresos y márgenes de beneficio. Sin embargo, si la percepción sobre la cuota de mercado está en descenso, es probable que la empresa esté atravesando una reducción en sus ventas y, en consecuencia, en su rentabilidad. Esta situación demanda una atención cuidadosa para asegurar la competitividad y viabilidad a largo plazo de estas empresas. </w:t>
      </w:r>
    </w:p>
    <w:p w14:paraId="661DA730" w14:textId="77777777" w:rsidR="00C6699B" w:rsidRPr="00C6699B" w:rsidRDefault="00C6699B" w:rsidP="005F5FA2">
      <w:pPr>
        <w:pStyle w:val="Default"/>
        <w:jc w:val="both"/>
        <w:rPr>
          <w:rFonts w:ascii="Nunito" w:hAnsi="Nunito" w:cstheme="minorHAnsi"/>
          <w:sz w:val="18"/>
          <w:szCs w:val="18"/>
        </w:rPr>
      </w:pPr>
    </w:p>
    <w:p w14:paraId="1AA3CF9B" w14:textId="3E225467" w:rsidR="00C6699B" w:rsidRPr="006D7484" w:rsidRDefault="00C6699B" w:rsidP="006D7484">
      <w:pPr>
        <w:pStyle w:val="Default"/>
        <w:numPr>
          <w:ilvl w:val="0"/>
          <w:numId w:val="30"/>
        </w:numPr>
        <w:jc w:val="both"/>
        <w:rPr>
          <w:rFonts w:ascii="Nunito" w:hAnsi="Nunito" w:cstheme="minorHAnsi"/>
          <w:sz w:val="18"/>
          <w:szCs w:val="18"/>
        </w:rPr>
      </w:pPr>
      <w:r w:rsidRPr="00C6699B">
        <w:rPr>
          <w:rFonts w:ascii="Nunito" w:hAnsi="Nunito" w:cstheme="minorHAnsi"/>
          <w:sz w:val="18"/>
          <w:szCs w:val="18"/>
        </w:rPr>
        <w:t>AUSENTISMO LABORAL</w:t>
      </w:r>
    </w:p>
    <w:p w14:paraId="196027C1"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Con el propósito de evaluar el impacto del ausentismo laboral en las MiPymes durante el tercer trimestre de 2023, se les consultó a los empresarios si este fenómeno había experimentado algún cambio </w:t>
      </w:r>
      <w:proofErr w:type="gramStart"/>
      <w:r w:rsidRPr="00C6699B">
        <w:rPr>
          <w:rFonts w:ascii="Nunito" w:hAnsi="Nunito" w:cstheme="minorHAnsi"/>
          <w:sz w:val="18"/>
          <w:szCs w:val="18"/>
        </w:rPr>
        <w:t>en relación a</w:t>
      </w:r>
      <w:proofErr w:type="gramEnd"/>
      <w:r w:rsidRPr="00C6699B">
        <w:rPr>
          <w:rFonts w:ascii="Nunito" w:hAnsi="Nunito" w:cstheme="minorHAnsi"/>
          <w:sz w:val="18"/>
          <w:szCs w:val="18"/>
        </w:rPr>
        <w:t xml:space="preserve"> períodos previos. Los resultados obtenidos revelaron que un 27,4% de los empresarios manifestaron una disminución en el ausentismo laboral, mientras que un 56,1% señaló que se mantuvo estable. Paralelamente, un 16,5% reportó un aumento en el ausentismo laboral. </w:t>
      </w:r>
    </w:p>
    <w:p w14:paraId="18E1E4AB"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Estos hallazgos proporcionan un panorama importante para comprender la tendencia del ausentismo laboral en las MiPymes durante el tercer trimestre de 2023. Esta evaluación puede ser crucial para identificar posibles causas subyacentes, implementar medidas correctivas y garantizar la continuidad operativa y productiva de las empresas. </w:t>
      </w:r>
    </w:p>
    <w:p w14:paraId="2D0E2786" w14:textId="77777777" w:rsidR="00C6699B" w:rsidRPr="00C6699B" w:rsidRDefault="00C6699B" w:rsidP="005F5FA2">
      <w:pPr>
        <w:pStyle w:val="Default"/>
        <w:jc w:val="both"/>
        <w:rPr>
          <w:rFonts w:ascii="Nunito" w:hAnsi="Nunito" w:cstheme="minorHAnsi"/>
          <w:sz w:val="18"/>
          <w:szCs w:val="18"/>
        </w:rPr>
      </w:pPr>
    </w:p>
    <w:p w14:paraId="52600882" w14:textId="53B71C45" w:rsidR="00B27F08" w:rsidRPr="006D7484" w:rsidRDefault="00C6699B" w:rsidP="006D7484">
      <w:pPr>
        <w:pStyle w:val="Default"/>
        <w:numPr>
          <w:ilvl w:val="0"/>
          <w:numId w:val="30"/>
        </w:numPr>
        <w:jc w:val="both"/>
        <w:rPr>
          <w:rFonts w:ascii="Nunito" w:hAnsi="Nunito" w:cstheme="minorHAnsi"/>
          <w:sz w:val="18"/>
          <w:szCs w:val="18"/>
        </w:rPr>
      </w:pPr>
      <w:r w:rsidRPr="00C6699B">
        <w:rPr>
          <w:rFonts w:ascii="Nunito" w:hAnsi="Nunito" w:cstheme="minorHAnsi"/>
          <w:sz w:val="18"/>
          <w:szCs w:val="18"/>
        </w:rPr>
        <w:t xml:space="preserve">GENERACIÓN DE EMPLEO </w:t>
      </w:r>
    </w:p>
    <w:p w14:paraId="430E2F1D"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Bidi"/>
          <w:sz w:val="18"/>
          <w:szCs w:val="18"/>
        </w:rPr>
        <w:t xml:space="preserve">Los resultados obtenidos reflejan que un 39,6% de los empresarios encuestados informaron una reducción en la generación de empleo. Paralelamente, un 46,2% indicó que esta situación se mantuvo constante, mientras que un 14,2% mencionó un incremento. </w:t>
      </w:r>
    </w:p>
    <w:p w14:paraId="12323964" w14:textId="77777777" w:rsidR="00C6699B" w:rsidRPr="00C6699B" w:rsidRDefault="00C6699B" w:rsidP="005F5FA2">
      <w:pPr>
        <w:pStyle w:val="Default"/>
        <w:jc w:val="both"/>
        <w:rPr>
          <w:rFonts w:ascii="Nunito" w:hAnsi="Nunito" w:cstheme="minorBidi"/>
          <w:sz w:val="18"/>
          <w:szCs w:val="18"/>
        </w:rPr>
      </w:pPr>
    </w:p>
    <w:p w14:paraId="2BD05A3E" w14:textId="77777777" w:rsidR="00C6699B" w:rsidRPr="00C6699B" w:rsidRDefault="00C6699B" w:rsidP="005F5FA2">
      <w:pPr>
        <w:pStyle w:val="Default"/>
        <w:jc w:val="center"/>
        <w:rPr>
          <w:rFonts w:ascii="Nunito" w:hAnsi="Nunito" w:cstheme="minorHAnsi"/>
          <w:sz w:val="18"/>
          <w:szCs w:val="18"/>
        </w:rPr>
      </w:pPr>
      <w:r w:rsidRPr="00C6699B">
        <w:rPr>
          <w:rFonts w:ascii="Nunito" w:hAnsi="Nunito" w:cstheme="minorHAnsi"/>
          <w:noProof/>
          <w:sz w:val="18"/>
          <w:szCs w:val="18"/>
        </w:rPr>
        <w:drawing>
          <wp:inline distT="0" distB="0" distL="0" distR="0" wp14:anchorId="34E8F723" wp14:editId="16EB8D71">
            <wp:extent cx="4705643" cy="2801240"/>
            <wp:effectExtent l="0" t="0" r="0" b="0"/>
            <wp:docPr id="15610519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4725" cy="2806646"/>
                    </a:xfrm>
                    <a:prstGeom prst="rect">
                      <a:avLst/>
                    </a:prstGeom>
                    <a:noFill/>
                    <a:ln>
                      <a:noFill/>
                    </a:ln>
                  </pic:spPr>
                </pic:pic>
              </a:graphicData>
            </a:graphic>
          </wp:inline>
        </w:drawing>
      </w:r>
    </w:p>
    <w:p w14:paraId="15C97609"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Después de analizar los resultados estadísticos de la Encuesta de Desempeño Empresarial, realizada por el Observatorio de la </w:t>
      </w:r>
      <w:proofErr w:type="spellStart"/>
      <w:r w:rsidRPr="00C6699B">
        <w:rPr>
          <w:rFonts w:ascii="Nunito" w:hAnsi="Nunito" w:cstheme="minorHAnsi"/>
          <w:sz w:val="18"/>
          <w:szCs w:val="18"/>
        </w:rPr>
        <w:t>MiPyme</w:t>
      </w:r>
      <w:proofErr w:type="spellEnd"/>
      <w:r w:rsidRPr="00C6699B">
        <w:rPr>
          <w:rFonts w:ascii="Nunito" w:hAnsi="Nunito" w:cstheme="minorHAnsi"/>
          <w:sz w:val="18"/>
          <w:szCs w:val="18"/>
        </w:rPr>
        <w:t xml:space="preserve">, es posible concluir que, durante el tercer trimestre de 2023, en promedio, un 44,8% de los empresarios que conforman el segmento </w:t>
      </w:r>
      <w:proofErr w:type="spellStart"/>
      <w:r w:rsidRPr="00C6699B">
        <w:rPr>
          <w:rFonts w:ascii="Nunito" w:hAnsi="Nunito" w:cstheme="minorHAnsi"/>
          <w:sz w:val="18"/>
          <w:szCs w:val="18"/>
        </w:rPr>
        <w:t>MiPyme</w:t>
      </w:r>
      <w:proofErr w:type="spellEnd"/>
      <w:r w:rsidRPr="00C6699B">
        <w:rPr>
          <w:rFonts w:ascii="Nunito" w:hAnsi="Nunito" w:cstheme="minorHAnsi"/>
          <w:sz w:val="18"/>
          <w:szCs w:val="18"/>
        </w:rPr>
        <w:t xml:space="preserve"> manifestaron haber experimentado disminuciones en los indicadores previamente mencionados. Por otra parte, solo un 15% de los encuestados percibió un aumento, mientras que un 40,2% afirmó que estos se mantuvieron estables en comparación con el trimestre anterior.</w:t>
      </w:r>
    </w:p>
    <w:p w14:paraId="6CC1F708"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 </w:t>
      </w:r>
    </w:p>
    <w:p w14:paraId="682EDDD9" w14:textId="77777777" w:rsidR="00C6699B" w:rsidRPr="00C6699B" w:rsidRDefault="00C6699B" w:rsidP="005F5FA2">
      <w:pPr>
        <w:pStyle w:val="Default"/>
        <w:jc w:val="both"/>
        <w:rPr>
          <w:rFonts w:ascii="Nunito" w:hAnsi="Nunito" w:cstheme="minorHAnsi"/>
          <w:sz w:val="18"/>
          <w:szCs w:val="18"/>
        </w:rPr>
      </w:pPr>
      <w:r w:rsidRPr="00C6699B">
        <w:rPr>
          <w:rFonts w:ascii="Nunito" w:hAnsi="Nunito" w:cstheme="minorHAnsi"/>
          <w:sz w:val="18"/>
          <w:szCs w:val="18"/>
        </w:rPr>
        <w:t xml:space="preserve">Al comparar estos mismos datos del tercer trimestre, pero de 2022, podemos observar en promedio, el 40,2% de empresarios del segmento </w:t>
      </w:r>
      <w:proofErr w:type="spellStart"/>
      <w:r w:rsidRPr="00C6699B">
        <w:rPr>
          <w:rFonts w:ascii="Nunito" w:hAnsi="Nunito" w:cstheme="minorHAnsi"/>
          <w:sz w:val="18"/>
          <w:szCs w:val="18"/>
        </w:rPr>
        <w:t>MiPyme</w:t>
      </w:r>
      <w:proofErr w:type="spellEnd"/>
      <w:r w:rsidRPr="00C6699B">
        <w:rPr>
          <w:rFonts w:ascii="Nunito" w:hAnsi="Nunito" w:cstheme="minorHAnsi"/>
          <w:sz w:val="18"/>
          <w:szCs w:val="18"/>
        </w:rPr>
        <w:t xml:space="preserve"> manifestaron presentar disminuciones en los indicadores mencionados anteriormente durante el tercer trimestre de 2022, mientras que solo el 12,9% percibió aumento y el 46,8% afirmó que los indicadores mencionados se mantuvieron con respecto al trimestre anterior. </w:t>
      </w:r>
    </w:p>
    <w:p w14:paraId="6901B60E" w14:textId="77777777" w:rsidR="00C6699B" w:rsidRPr="00C6699B" w:rsidRDefault="00C6699B" w:rsidP="005F5FA2">
      <w:pPr>
        <w:pStyle w:val="Default"/>
        <w:jc w:val="both"/>
        <w:rPr>
          <w:rFonts w:ascii="Nunito" w:hAnsi="Nunito" w:cstheme="minorHAnsi"/>
          <w:sz w:val="18"/>
          <w:szCs w:val="18"/>
        </w:rPr>
      </w:pPr>
    </w:p>
    <w:p w14:paraId="01B22A54" w14:textId="77777777" w:rsidR="00C6699B" w:rsidRPr="00C6699B" w:rsidRDefault="00C6699B" w:rsidP="005F5FA2">
      <w:pPr>
        <w:pStyle w:val="Default"/>
        <w:jc w:val="both"/>
        <w:rPr>
          <w:rFonts w:ascii="Nunito" w:hAnsi="Nunito" w:cstheme="minorBidi"/>
          <w:sz w:val="18"/>
          <w:szCs w:val="18"/>
        </w:rPr>
      </w:pPr>
      <w:r w:rsidRPr="15E4B081">
        <w:rPr>
          <w:rFonts w:ascii="Nunito" w:hAnsi="Nunito" w:cstheme="minorBidi"/>
          <w:sz w:val="18"/>
          <w:szCs w:val="18"/>
        </w:rPr>
        <w:t xml:space="preserve">Estos resultados muestran un panorama desafiante no solo para la economía de nuestro país, sino también para las </w:t>
      </w:r>
      <w:bookmarkStart w:id="7" w:name="_Int_IklTUIs9"/>
      <w:proofErr w:type="spellStart"/>
      <w:r w:rsidRPr="15E4B081">
        <w:rPr>
          <w:rFonts w:ascii="Nunito" w:hAnsi="Nunito" w:cstheme="minorBidi"/>
          <w:sz w:val="18"/>
          <w:szCs w:val="18"/>
        </w:rPr>
        <w:t>Mipymes</w:t>
      </w:r>
      <w:bookmarkEnd w:id="7"/>
      <w:proofErr w:type="spellEnd"/>
      <w:r w:rsidRPr="15E4B081">
        <w:rPr>
          <w:rFonts w:ascii="Nunito" w:hAnsi="Nunito" w:cstheme="minorBidi"/>
          <w:sz w:val="18"/>
          <w:szCs w:val="18"/>
        </w:rPr>
        <w:t xml:space="preserve">. En comparación con el mismo período del año anterior, un mayor porcentaje de empresarios </w:t>
      </w:r>
      <w:proofErr w:type="spellStart"/>
      <w:r w:rsidRPr="15E4B081">
        <w:rPr>
          <w:rFonts w:ascii="Nunito" w:hAnsi="Nunito" w:cstheme="minorBidi"/>
          <w:sz w:val="18"/>
          <w:szCs w:val="18"/>
        </w:rPr>
        <w:t>MiPyme</w:t>
      </w:r>
      <w:proofErr w:type="spellEnd"/>
      <w:r w:rsidRPr="15E4B081">
        <w:rPr>
          <w:rFonts w:ascii="Nunito" w:hAnsi="Nunito" w:cstheme="minorBidi"/>
          <w:sz w:val="18"/>
          <w:szCs w:val="18"/>
        </w:rPr>
        <w:t xml:space="preserve"> informaron haber experimentado disminuciones en sus indicadores fundamentales. Esta tendencia negativa refleja una desaceleración en el rendimiento de estas empresas. </w:t>
      </w:r>
    </w:p>
    <w:p w14:paraId="2B0E99EE" w14:textId="77777777" w:rsidR="00C6699B" w:rsidRPr="00C6699B" w:rsidRDefault="00C6699B" w:rsidP="005F5FA2">
      <w:pPr>
        <w:pStyle w:val="Default"/>
        <w:jc w:val="both"/>
        <w:rPr>
          <w:rFonts w:ascii="Nunito" w:hAnsi="Nunito" w:cstheme="minorHAnsi"/>
          <w:sz w:val="18"/>
          <w:szCs w:val="18"/>
        </w:rPr>
      </w:pPr>
    </w:p>
    <w:p w14:paraId="6A3408E4" w14:textId="77777777" w:rsidR="00C6699B" w:rsidRPr="00C6699B" w:rsidRDefault="00C6699B" w:rsidP="005F5FA2">
      <w:pPr>
        <w:pStyle w:val="Default"/>
        <w:jc w:val="both"/>
        <w:rPr>
          <w:rFonts w:ascii="Nunito" w:hAnsi="Nunito" w:cstheme="minorBidi"/>
          <w:sz w:val="18"/>
          <w:szCs w:val="18"/>
          <w:vertAlign w:val="superscript"/>
        </w:rPr>
      </w:pPr>
      <w:r w:rsidRPr="00C6699B">
        <w:rPr>
          <w:rFonts w:ascii="Nunito" w:hAnsi="Nunito" w:cstheme="minorBidi"/>
          <w:sz w:val="18"/>
          <w:szCs w:val="18"/>
        </w:rPr>
        <w:t xml:space="preserve">Estos hallazgos resaltan la importancia de comprender y abordar las posibles causas detrás de esta tendencia. Las </w:t>
      </w:r>
      <w:proofErr w:type="spellStart"/>
      <w:r w:rsidRPr="00C6699B">
        <w:rPr>
          <w:rFonts w:ascii="Nunito" w:hAnsi="Nunito" w:cstheme="minorBidi"/>
          <w:sz w:val="18"/>
          <w:szCs w:val="18"/>
        </w:rPr>
        <w:t>MiPyme</w:t>
      </w:r>
      <w:proofErr w:type="spellEnd"/>
      <w:r w:rsidRPr="00C6699B">
        <w:rPr>
          <w:rFonts w:ascii="Nunito" w:hAnsi="Nunito" w:cstheme="minorBidi"/>
          <w:sz w:val="18"/>
          <w:szCs w:val="18"/>
        </w:rPr>
        <w:t xml:space="preserve"> son una parte crucial de la economía, por lo que es importante identificar y ofrecer apoyo adecuado para estimular su crecimiento y estabilidad. La evaluación de políticas y estrategias específicas para fortalecer este segmento empresarial podría ser fundamental para contrarrestar este escenario desfavorable y fomentar un entorno más propicio para su desarrollo.</w:t>
      </w:r>
      <w:r w:rsidRPr="00C6699B">
        <w:rPr>
          <w:rStyle w:val="FootnoteReference"/>
          <w:rFonts w:ascii="Nunito" w:hAnsi="Nunito" w:cstheme="minorBidi"/>
          <w:sz w:val="18"/>
          <w:szCs w:val="18"/>
        </w:rPr>
        <w:footnoteReference w:id="8"/>
      </w:r>
    </w:p>
    <w:p w14:paraId="64903B76" w14:textId="77777777" w:rsidR="007C1485" w:rsidRPr="00C6699B" w:rsidRDefault="007C1485" w:rsidP="005F5FA2">
      <w:pPr>
        <w:autoSpaceDE w:val="0"/>
        <w:autoSpaceDN w:val="0"/>
        <w:adjustRightInd w:val="0"/>
        <w:spacing w:after="0" w:line="240" w:lineRule="auto"/>
        <w:jc w:val="both"/>
        <w:rPr>
          <w:rStyle w:val="Hyperlink"/>
          <w:rFonts w:ascii="Nunito" w:eastAsia="Nunito" w:hAnsi="Nunito" w:cs="Nunito"/>
          <w:color w:val="0000FF"/>
          <w:sz w:val="18"/>
          <w:szCs w:val="18"/>
          <w14:textFill>
            <w14:solidFill>
              <w14:srgbClr w14:val="0000FF">
                <w14:lumMod w14:val="50000"/>
              </w14:srgbClr>
            </w14:solidFill>
          </w14:textFill>
        </w:rPr>
      </w:pPr>
    </w:p>
    <w:p w14:paraId="50EE648D" w14:textId="73867884" w:rsidR="00571CEA" w:rsidRPr="00C6699B" w:rsidRDefault="002F36D3" w:rsidP="00297286">
      <w:pPr>
        <w:pStyle w:val="Heading1"/>
        <w:numPr>
          <w:ilvl w:val="1"/>
          <w:numId w:val="13"/>
        </w:numPr>
        <w:spacing w:before="0" w:line="240" w:lineRule="auto"/>
        <w:ind w:left="567" w:hanging="567"/>
        <w:jc w:val="both"/>
        <w:rPr>
          <w:rFonts w:ascii="Nunito" w:eastAsia="Nunito" w:hAnsi="Nunito" w:cs="Nunito"/>
          <w:b/>
          <w:color w:val="auto"/>
          <w:sz w:val="18"/>
          <w:szCs w:val="18"/>
          <w:lang w:val="es-US"/>
        </w:rPr>
      </w:pPr>
      <w:bookmarkStart w:id="8" w:name="_Toc158298135"/>
      <w:bookmarkStart w:id="9" w:name="_Toc188949017"/>
      <w:bookmarkEnd w:id="8"/>
      <w:r w:rsidRPr="00C6699B">
        <w:rPr>
          <w:rFonts w:ascii="Nunito" w:eastAsia="Nunito" w:hAnsi="Nunito" w:cs="Nunito"/>
          <w:b/>
          <w:color w:val="auto"/>
          <w:sz w:val="18"/>
          <w:szCs w:val="18"/>
          <w:lang w:val="es-US"/>
        </w:rPr>
        <w:t>CONTEXTO TÉCNICO</w:t>
      </w:r>
      <w:bookmarkEnd w:id="9"/>
    </w:p>
    <w:p w14:paraId="66740FA3" w14:textId="2E7E0C66" w:rsidR="00EC0445" w:rsidRPr="00C6699B" w:rsidRDefault="00EC0445" w:rsidP="005F5FA2">
      <w:pPr>
        <w:spacing w:after="0" w:line="240" w:lineRule="auto"/>
        <w:ind w:left="-90"/>
        <w:jc w:val="both"/>
        <w:textAlignment w:val="baseline"/>
        <w:rPr>
          <w:rFonts w:ascii="Nunito" w:eastAsia="Times New Roman" w:hAnsi="Nunito" w:cs="Calibri"/>
          <w:sz w:val="18"/>
          <w:szCs w:val="18"/>
          <w:lang w:eastAsia="es-CO"/>
        </w:rPr>
      </w:pPr>
      <w:r w:rsidRPr="00C6699B">
        <w:rPr>
          <w:rFonts w:ascii="Nunito" w:eastAsia="Times New Roman" w:hAnsi="Nunito" w:cs="Calibri"/>
          <w:sz w:val="18"/>
          <w:szCs w:val="18"/>
          <w:lang w:eastAsia="es-CO"/>
        </w:rPr>
        <w:t>Como punto de partida es importante mencionar que, el fondo inició el desarrollo sus actividades en las instalaciones del Ministerio de Minas y Energía, en la sede principal ubicada en la Calle 43 No. 57-31 CAN de la ciudad de Bogotá en el año 2018, y una vez incrementó el número de colaboradores se trasladó a la sede archivo ubicada en la Carrera 50 No 20 – 26 Bloque A Piso 2 en la misma ciudad, a partir de febrero de 2019. </w:t>
      </w:r>
    </w:p>
    <w:p w14:paraId="34AE636F" w14:textId="77777777" w:rsidR="00EC0445" w:rsidRPr="00C6699B" w:rsidRDefault="00EC0445" w:rsidP="005F5FA2">
      <w:pPr>
        <w:spacing w:after="0" w:line="240" w:lineRule="auto"/>
        <w:ind w:left="-90"/>
        <w:jc w:val="both"/>
        <w:textAlignment w:val="baseline"/>
        <w:rPr>
          <w:rFonts w:ascii="Nunito" w:eastAsia="Times New Roman" w:hAnsi="Nunito" w:cs="Segoe UI"/>
          <w:sz w:val="18"/>
          <w:szCs w:val="18"/>
          <w:lang w:eastAsia="es-CO"/>
        </w:rPr>
      </w:pPr>
    </w:p>
    <w:p w14:paraId="0D88D10F" w14:textId="6B07B424" w:rsidR="00EC0445" w:rsidRPr="00C6699B" w:rsidRDefault="00EC0445" w:rsidP="005F5FA2">
      <w:pPr>
        <w:spacing w:after="0" w:line="240" w:lineRule="auto"/>
        <w:ind w:left="-90"/>
        <w:jc w:val="both"/>
        <w:textAlignment w:val="baseline"/>
        <w:rPr>
          <w:rFonts w:ascii="Nunito" w:eastAsia="Times New Roman" w:hAnsi="Nunito" w:cs="Segoe UI"/>
          <w:sz w:val="18"/>
          <w:szCs w:val="18"/>
          <w:lang w:eastAsia="es-CO"/>
        </w:rPr>
      </w:pPr>
      <w:r w:rsidRPr="00C6699B">
        <w:rPr>
          <w:rFonts w:ascii="Nunito" w:eastAsia="Times New Roman" w:hAnsi="Nunito" w:cs="Calibri"/>
          <w:sz w:val="18"/>
          <w:szCs w:val="18"/>
          <w:lang w:eastAsia="es-CO"/>
        </w:rPr>
        <w:t>Posteriormente, desde el 2019 y hasta el 2021,  la  cantidad  de  miembros  del  Equipo  Ejecutor  pasó  de  10  a  26 colaboradores aproximadamente;  adicionalmente,  fueron incluidos cerca  de 26  colaboradores  que  hicieron  parte  de Unidades Coordinadoras Especiales para programas, proyectos o actividad de fomento, promoción, estímulo e incentivo aprobadas por el Comité Directivo, para un total de 52 colaboradores apoyando actividades desarrolladas por FENOGE en cumplimiento de su objeto, y generando productos de valor que impactaron el  cumplimiento  de  la  misión,  por  lo  que  el  anterior  incremento  demostró  que  los espacios facilitados por el Ministerio de Minas y Energía eran insuficientes. </w:t>
      </w:r>
    </w:p>
    <w:p w14:paraId="54C8F50E" w14:textId="77777777" w:rsidR="00EC0445" w:rsidRPr="00C6699B" w:rsidRDefault="00EC0445" w:rsidP="005F5FA2">
      <w:pPr>
        <w:spacing w:after="0" w:line="240" w:lineRule="auto"/>
        <w:ind w:left="-90"/>
        <w:jc w:val="both"/>
        <w:textAlignment w:val="baseline"/>
        <w:rPr>
          <w:rFonts w:ascii="Nunito" w:eastAsia="Times New Roman" w:hAnsi="Nunito" w:cs="Segoe UI"/>
          <w:sz w:val="18"/>
          <w:szCs w:val="18"/>
          <w:lang w:eastAsia="es-CO"/>
        </w:rPr>
      </w:pPr>
      <w:r w:rsidRPr="00C6699B">
        <w:rPr>
          <w:rFonts w:ascii="Nunito" w:eastAsia="Times New Roman" w:hAnsi="Nunito" w:cs="Calibri"/>
          <w:sz w:val="18"/>
          <w:szCs w:val="18"/>
          <w:lang w:eastAsia="es-CO"/>
        </w:rPr>
        <w:t> </w:t>
      </w:r>
    </w:p>
    <w:p w14:paraId="3C6DF44D" w14:textId="4575F550" w:rsidR="00EC0445" w:rsidRPr="00C6699B" w:rsidRDefault="00EC0445" w:rsidP="005F5FA2">
      <w:pPr>
        <w:spacing w:after="0" w:line="240" w:lineRule="auto"/>
        <w:ind w:left="-90"/>
        <w:jc w:val="both"/>
        <w:textAlignment w:val="baseline"/>
        <w:rPr>
          <w:rFonts w:ascii="Nunito" w:eastAsia="Times New Roman" w:hAnsi="Nunito" w:cs="Segoe UI"/>
          <w:sz w:val="18"/>
          <w:szCs w:val="18"/>
          <w:lang w:eastAsia="es-CO"/>
        </w:rPr>
      </w:pPr>
      <w:r w:rsidRPr="00C6699B">
        <w:rPr>
          <w:rFonts w:ascii="Nunito" w:eastAsia="Times New Roman" w:hAnsi="Nunito" w:cs="Calibri"/>
          <w:sz w:val="18"/>
          <w:szCs w:val="18"/>
          <w:lang w:eastAsia="es-CO"/>
        </w:rPr>
        <w:t>Teniendo en cuenta el aumento en la cantidad de colaboradores que para el año 2022 prestarían sus servicios al FENOGE, los puestos de trabajo asignados en la sede del CAN del MME, no eran suficientes por lo que, producto de la colaboración institucional con el IPSE se suscribió el Convenio Interadministrativo 80905-036-2022, vigente hasta enero del 2026, y mediante el cual se brinda el uso de una de sus instalaciones, ubicada en la Carrera 12 No 84A – 12 oficina 601, en la ciudad de Bogotá D.C., y en virtud de ello, actualmente el FENOGE usa la oficina antes referida para su funcionamiento; en cuanto a esta, es importante indicar que cuenta con 172 mts2 y con una capacidad  sólo para 30 puestos de trabajo, 1 sala de junta, 1 cocineta, 2 baños y 1 oficina para la Dirección Ejecutiva, espacio que es verdaderamente insuficiente para la cantidad de colaboradores actuales. </w:t>
      </w:r>
    </w:p>
    <w:p w14:paraId="6141FC1F" w14:textId="77777777" w:rsidR="00EC0445" w:rsidRPr="00C6699B" w:rsidRDefault="00EC0445" w:rsidP="005F5FA2">
      <w:pPr>
        <w:spacing w:after="0" w:line="240" w:lineRule="auto"/>
        <w:ind w:left="-90"/>
        <w:jc w:val="both"/>
        <w:textAlignment w:val="baseline"/>
        <w:rPr>
          <w:rFonts w:ascii="Nunito" w:eastAsia="Times New Roman" w:hAnsi="Nunito" w:cs="Segoe UI"/>
          <w:sz w:val="18"/>
          <w:szCs w:val="18"/>
          <w:lang w:eastAsia="es-CO"/>
        </w:rPr>
      </w:pPr>
      <w:r w:rsidRPr="00C6699B">
        <w:rPr>
          <w:rFonts w:ascii="Nunito" w:eastAsia="Times New Roman" w:hAnsi="Nunito" w:cs="Calibri"/>
          <w:sz w:val="18"/>
          <w:szCs w:val="18"/>
          <w:lang w:eastAsia="es-CO"/>
        </w:rPr>
        <w:t> </w:t>
      </w:r>
    </w:p>
    <w:p w14:paraId="3B721C69" w14:textId="1EA205D7" w:rsidR="00EC0445" w:rsidRPr="00C6699B" w:rsidRDefault="00EC0445" w:rsidP="005F5FA2">
      <w:pPr>
        <w:spacing w:after="0" w:line="240" w:lineRule="auto"/>
        <w:ind w:left="-90"/>
        <w:jc w:val="both"/>
        <w:textAlignment w:val="baseline"/>
        <w:rPr>
          <w:rFonts w:ascii="Nunito" w:eastAsia="Times New Roman" w:hAnsi="Nunito" w:cs="Segoe UI"/>
          <w:sz w:val="18"/>
          <w:szCs w:val="18"/>
          <w:lang w:eastAsia="es-CO"/>
        </w:rPr>
      </w:pPr>
      <w:r w:rsidRPr="00C6699B">
        <w:rPr>
          <w:rFonts w:ascii="Nunito" w:eastAsia="Times New Roman" w:hAnsi="Nunito" w:cs="Calibri"/>
          <w:sz w:val="18"/>
          <w:szCs w:val="18"/>
          <w:lang w:eastAsia="es-CO"/>
        </w:rPr>
        <w:t>Es preciso señalar que, producto de las estrategias diseñadas por el Gobierno Nacional en el marco de la Transición Energética Justa, el Fondo incrementó su operación y contratación para dar continuidad a las actividades ya aprobadas en todo el territorio nacional, gracias al enfoque hacia los territorios y comunidades que se promueven; debido a esto se generó un crecimiento considerable del personal vinculado al Fondo, el cual equivale al 205% con relación al año 2022, por lo que  con corte a 31 de diciembre de 2024, FENOGE contó con un aproximado de  168 contratista entre Equipo Ejecutor y Proyectos Especiales, y para la vigencia 2025, ya se tienen contratados un poco más de 200 colaboradores entre equipo ejecutor y apoyos a las distintas asistencias técnicas. </w:t>
      </w:r>
    </w:p>
    <w:p w14:paraId="23B8B83F" w14:textId="77777777" w:rsidR="00EC0445" w:rsidRPr="00C6699B" w:rsidRDefault="00EC0445" w:rsidP="005F5FA2">
      <w:pPr>
        <w:spacing w:after="0" w:line="240" w:lineRule="auto"/>
        <w:ind w:left="-90"/>
        <w:jc w:val="both"/>
        <w:textAlignment w:val="baseline"/>
        <w:rPr>
          <w:rFonts w:ascii="Nunito" w:eastAsia="Times New Roman" w:hAnsi="Nunito" w:cs="Segoe UI"/>
          <w:sz w:val="18"/>
          <w:szCs w:val="18"/>
          <w:lang w:eastAsia="es-CO"/>
        </w:rPr>
      </w:pPr>
      <w:r w:rsidRPr="00C6699B">
        <w:rPr>
          <w:rFonts w:ascii="Nunito" w:eastAsia="Times New Roman" w:hAnsi="Nunito" w:cs="Calibri"/>
          <w:sz w:val="18"/>
          <w:szCs w:val="18"/>
          <w:lang w:eastAsia="es-CO"/>
        </w:rPr>
        <w:t> </w:t>
      </w:r>
    </w:p>
    <w:p w14:paraId="00810309" w14:textId="391C4B93" w:rsidR="00EC0445" w:rsidRPr="00C6699B" w:rsidRDefault="00EC0445" w:rsidP="005F5FA2">
      <w:pPr>
        <w:spacing w:after="0" w:line="240" w:lineRule="auto"/>
        <w:ind w:left="-90"/>
        <w:jc w:val="both"/>
        <w:textAlignment w:val="baseline"/>
        <w:rPr>
          <w:rFonts w:ascii="Nunito" w:eastAsia="Times New Roman" w:hAnsi="Nunito" w:cs="Segoe UI"/>
          <w:sz w:val="18"/>
          <w:szCs w:val="18"/>
          <w:lang w:eastAsia="es-CO"/>
        </w:rPr>
      </w:pPr>
      <w:r w:rsidRPr="00C6699B">
        <w:rPr>
          <w:rFonts w:ascii="Nunito" w:eastAsia="Times New Roman" w:hAnsi="Nunito" w:cs="Calibri"/>
          <w:sz w:val="18"/>
          <w:szCs w:val="18"/>
          <w:lang w:eastAsia="es-CO"/>
        </w:rPr>
        <w:t>En efecto, el crecimiento, consolidación y posicionamiento del Fondo, constituyen los principales factores que fundamentan la necesidad de disponer de un espacio físico adecuado y suficiente, garantizando el cumplimiento de las disposiciones de bioseguridad ampliamente difundidas por el Gobierno Nacional y lo establecido en el Decreto 1072 del 2015, que regula las condiciones laborales en Colombia para garantizar un ambiente de trabajo seguro y saludable, por lo que se hace necesario contar con un correcto diseño de espacios y la  dotación de mobiliario e instalación del mismo, suficiente para adecuar las oficinas 801 y 802, ubicadas en el edificio Torre Avenida 82 P.H, con dirección carrera 12 No. 84-12 de la ciudad de Bogotá D.C., objeto de la presente contratación. </w:t>
      </w:r>
    </w:p>
    <w:p w14:paraId="705E21F2" w14:textId="77777777" w:rsidR="00EC0445" w:rsidRPr="00C6699B" w:rsidRDefault="00EC0445" w:rsidP="005F5FA2">
      <w:pPr>
        <w:spacing w:after="0" w:line="240" w:lineRule="auto"/>
        <w:ind w:left="-90"/>
        <w:jc w:val="both"/>
        <w:textAlignment w:val="baseline"/>
        <w:rPr>
          <w:rFonts w:ascii="Nunito" w:eastAsia="Times New Roman" w:hAnsi="Nunito" w:cs="Segoe UI"/>
          <w:sz w:val="18"/>
          <w:szCs w:val="18"/>
          <w:lang w:eastAsia="es-CO"/>
        </w:rPr>
      </w:pPr>
      <w:r w:rsidRPr="00C6699B">
        <w:rPr>
          <w:rFonts w:ascii="Nunito" w:eastAsia="Times New Roman" w:hAnsi="Nunito" w:cs="Calibri"/>
          <w:sz w:val="18"/>
          <w:szCs w:val="18"/>
          <w:lang w:eastAsia="es-CO"/>
        </w:rPr>
        <w:t> </w:t>
      </w:r>
    </w:p>
    <w:p w14:paraId="1A096177" w14:textId="77777777" w:rsidR="00C6699B" w:rsidRDefault="00EC0445" w:rsidP="005F5FA2">
      <w:pPr>
        <w:spacing w:after="0" w:line="240" w:lineRule="auto"/>
        <w:ind w:left="-90"/>
        <w:jc w:val="both"/>
        <w:textAlignment w:val="baseline"/>
        <w:rPr>
          <w:rFonts w:ascii="Nunito" w:eastAsia="Times New Roman" w:hAnsi="Nunito" w:cs="Calibri"/>
          <w:sz w:val="18"/>
          <w:szCs w:val="18"/>
          <w:lang w:eastAsia="es-CO"/>
        </w:rPr>
      </w:pPr>
      <w:r w:rsidRPr="00C6699B">
        <w:rPr>
          <w:rFonts w:ascii="Nunito" w:eastAsia="Times New Roman" w:hAnsi="Nunito" w:cs="Calibri"/>
          <w:sz w:val="18"/>
          <w:szCs w:val="18"/>
          <w:lang w:eastAsia="es-CO"/>
        </w:rPr>
        <w:t>Conforme a lo expuesto, con el fin de contar con instalaciones adecuadas, en óptimas condiciones y con espacios de trabajo suficientes para el desarrollo de las actividades del Equipo Ejecutor, las Unidades Coordinadoras Especiales y demás contratistas del Fondo, así como la atención adecuada de terceros, actores del sector público, privado, la academia, los gremios, la banca local, la banca internacional, banca multilateral y los organismos internacionales entre otros,</w:t>
      </w:r>
      <w:r w:rsidR="00CF3E65" w:rsidRPr="00C6699B">
        <w:rPr>
          <w:rFonts w:ascii="Nunito" w:eastAsia="Times New Roman" w:hAnsi="Nunito" w:cs="Calibri"/>
          <w:sz w:val="18"/>
          <w:szCs w:val="18"/>
          <w:lang w:eastAsia="es-CO"/>
        </w:rPr>
        <w:t xml:space="preserve"> </w:t>
      </w:r>
      <w:r w:rsidRPr="00C6699B">
        <w:rPr>
          <w:rFonts w:ascii="Nunito" w:eastAsia="Times New Roman" w:hAnsi="Nunito" w:cs="Calibri"/>
          <w:sz w:val="18"/>
          <w:szCs w:val="18"/>
          <w:lang w:eastAsia="es-CO"/>
        </w:rPr>
        <w:t>cuando estas deban desarrollarse de manera presencial indispensablemente,</w:t>
      </w:r>
      <w:r w:rsidR="00CF3E65" w:rsidRPr="00C6699B">
        <w:rPr>
          <w:rFonts w:ascii="Nunito" w:eastAsia="Times New Roman" w:hAnsi="Nunito" w:cs="Calibri"/>
          <w:color w:val="D13438"/>
          <w:sz w:val="18"/>
          <w:szCs w:val="18"/>
          <w:lang w:eastAsia="es-CO"/>
        </w:rPr>
        <w:t xml:space="preserve"> </w:t>
      </w:r>
      <w:r w:rsidRPr="00C6699B">
        <w:rPr>
          <w:rFonts w:ascii="Nunito" w:eastAsia="Times New Roman" w:hAnsi="Nunito" w:cs="Calibri"/>
          <w:sz w:val="18"/>
          <w:szCs w:val="18"/>
          <w:lang w:eastAsia="es-CO"/>
        </w:rPr>
        <w:t>se hace necesario realizar la contratación para ejecutar las actividades requeridas para el diseño y adecuación integral de los espacios físicos, con los componentes de adquisición de bienes muebles que se requieran y que sean necesarios para dotar e instalar en las condiciones básicas las oficinas 801 y 802, ubicadas en el edificio Torre Avenida 82 P.H, con dirección carrera 12 No. 84-12 de la ciudad de Bogotá D.C.,</w:t>
      </w:r>
      <w:r w:rsidR="00CF3E65" w:rsidRPr="00C6699B">
        <w:rPr>
          <w:rFonts w:ascii="Nunito" w:eastAsia="Times New Roman" w:hAnsi="Nunito" w:cs="Calibri"/>
          <w:sz w:val="18"/>
          <w:szCs w:val="18"/>
          <w:lang w:eastAsia="es-CO"/>
        </w:rPr>
        <w:t xml:space="preserve"> y</w:t>
      </w:r>
      <w:r w:rsidRPr="00C6699B">
        <w:rPr>
          <w:rFonts w:ascii="Nunito" w:eastAsia="Times New Roman" w:hAnsi="Nunito" w:cs="Calibri"/>
          <w:sz w:val="18"/>
          <w:szCs w:val="18"/>
          <w:lang w:eastAsia="es-CO"/>
        </w:rPr>
        <w:t xml:space="preserve"> que permitan desarrollar las actividades mínimas que se requieran realizar de manera presencial, con normalidad, oportunidad y en cumplimiento de las normas asociadas a riesgos laborales.  </w:t>
      </w:r>
    </w:p>
    <w:p w14:paraId="3AD0FDC5" w14:textId="77777777" w:rsidR="00C6699B" w:rsidRDefault="00C6699B" w:rsidP="005F5FA2">
      <w:pPr>
        <w:spacing w:after="0" w:line="240" w:lineRule="auto"/>
        <w:ind w:left="-90"/>
        <w:jc w:val="both"/>
        <w:textAlignment w:val="baseline"/>
        <w:rPr>
          <w:rFonts w:ascii="Nunito" w:eastAsia="Times New Roman" w:hAnsi="Nunito" w:cs="Calibri"/>
          <w:sz w:val="18"/>
          <w:szCs w:val="18"/>
          <w:lang w:eastAsia="es-CO"/>
        </w:rPr>
      </w:pPr>
    </w:p>
    <w:p w14:paraId="585C9FD6" w14:textId="74ECC867" w:rsidR="00BD1138" w:rsidRDefault="00BD1138" w:rsidP="00B021CC">
      <w:pPr>
        <w:spacing w:after="0" w:line="240" w:lineRule="auto"/>
        <w:ind w:left="-90"/>
        <w:jc w:val="both"/>
        <w:textAlignment w:val="baseline"/>
        <w:rPr>
          <w:rFonts w:ascii="Nunito" w:eastAsia="Nunito" w:hAnsi="Nunito" w:cs="Nunito"/>
          <w:sz w:val="18"/>
          <w:szCs w:val="18"/>
        </w:rPr>
      </w:pPr>
      <w:r w:rsidRPr="00C6699B">
        <w:rPr>
          <w:rFonts w:ascii="Nunito" w:eastAsia="Times New Roman" w:hAnsi="Nunito" w:cs="Segoe UI"/>
          <w:sz w:val="18"/>
          <w:szCs w:val="18"/>
          <w:lang w:eastAsia="es-CO"/>
        </w:rPr>
        <w:t xml:space="preserve">Todo esto en cumplimiento de </w:t>
      </w:r>
      <w:r w:rsidRPr="00C6699B">
        <w:rPr>
          <w:rFonts w:ascii="Nunito" w:eastAsia="Nunito" w:hAnsi="Nunito" w:cs="Nunito"/>
          <w:sz w:val="18"/>
          <w:szCs w:val="18"/>
        </w:rPr>
        <w:t xml:space="preserve">las normas NTC-1440 </w:t>
      </w:r>
      <w:r w:rsidRPr="00C6699B">
        <w:rPr>
          <w:rFonts w:ascii="Nunito" w:eastAsia="Nunito" w:hAnsi="Nunito" w:cs="Nunito"/>
          <w:i/>
          <w:iCs/>
          <w:sz w:val="18"/>
          <w:szCs w:val="18"/>
        </w:rPr>
        <w:t xml:space="preserve">“MUEBLES DE OFICINA.CONSIDERACIONES  GENERALES  RELATIVAS  A LA POSICIÓN DE TRABAJO: SILLA-ESCRITORIO”, </w:t>
      </w:r>
      <w:r w:rsidRPr="00C6699B">
        <w:rPr>
          <w:rFonts w:ascii="Nunito" w:eastAsia="Nunito" w:hAnsi="Nunito" w:cs="Nunito"/>
          <w:sz w:val="18"/>
          <w:szCs w:val="18"/>
        </w:rPr>
        <w:t xml:space="preserve">NTC-2050 </w:t>
      </w:r>
      <w:r w:rsidRPr="00C6699B">
        <w:rPr>
          <w:rFonts w:ascii="Nunito" w:eastAsia="Nunito" w:hAnsi="Nunito" w:cs="Nunito"/>
          <w:i/>
          <w:iCs/>
          <w:sz w:val="18"/>
          <w:szCs w:val="18"/>
        </w:rPr>
        <w:t xml:space="preserve">“Código Eléctrico Colombiano”, </w:t>
      </w:r>
      <w:r w:rsidRPr="00C6699B">
        <w:rPr>
          <w:rFonts w:ascii="Nunito" w:eastAsia="Nunito" w:hAnsi="Nunito" w:cs="Nunito"/>
          <w:sz w:val="18"/>
          <w:szCs w:val="18"/>
        </w:rPr>
        <w:t xml:space="preserve">el Reglamento Técnico de Instalaciones Eléctricas "RETIE", el Reglamento Técnico de Iluminación y Alumbrado Público “RETILAP”, la NFPA-110 </w:t>
      </w:r>
      <w:r w:rsidRPr="00C6699B">
        <w:rPr>
          <w:rFonts w:ascii="Nunito" w:eastAsia="Nunito" w:hAnsi="Nunito" w:cs="Nunito"/>
          <w:i/>
          <w:iCs/>
          <w:sz w:val="18"/>
          <w:szCs w:val="18"/>
        </w:rPr>
        <w:t xml:space="preserve">“Norma para Sistemas de Energía de Reserva y de Emergencia”, </w:t>
      </w:r>
      <w:r w:rsidRPr="00C6699B">
        <w:rPr>
          <w:rFonts w:ascii="Nunito" w:eastAsia="Nunito" w:hAnsi="Nunito" w:cs="Nunito"/>
          <w:sz w:val="18"/>
          <w:szCs w:val="18"/>
        </w:rPr>
        <w:t xml:space="preserve">la NSR-10 </w:t>
      </w:r>
      <w:r w:rsidRPr="00C6699B">
        <w:rPr>
          <w:rFonts w:ascii="Nunito" w:eastAsia="Nunito" w:hAnsi="Nunito" w:cs="Nunito"/>
          <w:i/>
          <w:iCs/>
          <w:sz w:val="18"/>
          <w:szCs w:val="18"/>
        </w:rPr>
        <w:t xml:space="preserve">“Reglamento Colombiano de Construcción Sismo Resistente”, </w:t>
      </w:r>
      <w:r w:rsidRPr="00C6699B">
        <w:rPr>
          <w:rFonts w:ascii="Nunito" w:eastAsia="Nunito" w:hAnsi="Nunito" w:cs="Nunito"/>
          <w:sz w:val="18"/>
          <w:szCs w:val="18"/>
        </w:rPr>
        <w:t xml:space="preserve">normas NFPA – NEC, el Código Nacional de Incendios, la Circular 2021EE0090167 DE 2021 del Ministerio de Vivienda, la Ley 90 de 1993, la Resolución 5018 de 2019, la NFPA-101 </w:t>
      </w:r>
      <w:r w:rsidRPr="00C6699B">
        <w:rPr>
          <w:rFonts w:ascii="Nunito" w:eastAsia="Nunito" w:hAnsi="Nunito" w:cs="Nunito"/>
          <w:i/>
          <w:iCs/>
          <w:sz w:val="18"/>
          <w:szCs w:val="18"/>
        </w:rPr>
        <w:t xml:space="preserve">“Código de Seguridad Humana”, </w:t>
      </w:r>
      <w:r w:rsidRPr="00C6699B">
        <w:rPr>
          <w:rFonts w:ascii="Nunito" w:eastAsia="Nunito" w:hAnsi="Nunito" w:cs="Nunito"/>
          <w:sz w:val="18"/>
          <w:szCs w:val="18"/>
        </w:rPr>
        <w:t xml:space="preserve">NTC-1461 </w:t>
      </w:r>
      <w:r w:rsidRPr="00C6699B">
        <w:rPr>
          <w:rFonts w:ascii="Nunito" w:eastAsia="Nunito" w:hAnsi="Nunito" w:cs="Nunito"/>
          <w:i/>
          <w:iCs/>
          <w:sz w:val="18"/>
          <w:szCs w:val="18"/>
        </w:rPr>
        <w:t xml:space="preserve">“Higiene y seguridad. Colores y señales de seguridad”, </w:t>
      </w:r>
      <w:r w:rsidRPr="00C6699B">
        <w:rPr>
          <w:rFonts w:ascii="Nunito" w:eastAsia="Nunito" w:hAnsi="Nunito" w:cs="Nunito"/>
          <w:sz w:val="18"/>
          <w:szCs w:val="18"/>
        </w:rPr>
        <w:t xml:space="preserve">la NTC-2885 </w:t>
      </w:r>
      <w:r w:rsidRPr="00C6699B">
        <w:rPr>
          <w:rFonts w:ascii="Nunito" w:eastAsia="Nunito" w:hAnsi="Nunito" w:cs="Nunito"/>
          <w:i/>
          <w:iCs/>
          <w:sz w:val="18"/>
          <w:szCs w:val="18"/>
        </w:rPr>
        <w:t xml:space="preserve">“extintores portátiles contra incendios”, </w:t>
      </w:r>
      <w:r w:rsidRPr="00C6699B">
        <w:rPr>
          <w:rFonts w:ascii="Nunito" w:eastAsia="Nunito" w:hAnsi="Nunito" w:cs="Nunito"/>
          <w:sz w:val="18"/>
          <w:szCs w:val="18"/>
        </w:rPr>
        <w:t>la Resolución 705 de 2007, y, o aquellas normas técnicas que resulten apropiadas de acuerdo con el objeto planteado.</w:t>
      </w:r>
    </w:p>
    <w:p w14:paraId="38E165F6" w14:textId="77777777" w:rsidR="000F26EF" w:rsidRPr="00C6699B" w:rsidRDefault="000F26EF" w:rsidP="00B021CC">
      <w:pPr>
        <w:spacing w:after="0" w:line="240" w:lineRule="auto"/>
        <w:ind w:left="-90"/>
        <w:jc w:val="both"/>
        <w:textAlignment w:val="baseline"/>
        <w:rPr>
          <w:rFonts w:ascii="Nunito" w:eastAsia="Times New Roman" w:hAnsi="Nunito" w:cs="Calibri"/>
          <w:sz w:val="18"/>
          <w:szCs w:val="18"/>
          <w:lang w:eastAsia="es-CO"/>
        </w:rPr>
      </w:pPr>
    </w:p>
    <w:p w14:paraId="48F449A2" w14:textId="7E2AE8A3" w:rsidR="000F26EF" w:rsidRDefault="00B3729A" w:rsidP="000F26EF">
      <w:pPr>
        <w:pStyle w:val="Heading1"/>
        <w:numPr>
          <w:ilvl w:val="0"/>
          <w:numId w:val="13"/>
        </w:numPr>
        <w:spacing w:before="0" w:after="0" w:line="240" w:lineRule="auto"/>
        <w:jc w:val="both"/>
        <w:rPr>
          <w:rFonts w:ascii="Nunito" w:eastAsia="Nunito" w:hAnsi="Nunito" w:cs="Nunito"/>
          <w:b/>
          <w:color w:val="auto"/>
          <w:sz w:val="18"/>
          <w:szCs w:val="18"/>
          <w:lang w:val="es-CO"/>
        </w:rPr>
      </w:pPr>
      <w:bookmarkStart w:id="10" w:name="_Toc188949018"/>
      <w:r w:rsidRPr="00C6699B">
        <w:rPr>
          <w:rFonts w:ascii="Nunito" w:eastAsia="Nunito" w:hAnsi="Nunito" w:cs="Nunito"/>
          <w:b/>
          <w:color w:val="auto"/>
          <w:sz w:val="18"/>
          <w:szCs w:val="18"/>
          <w:lang w:val="es-CO"/>
        </w:rPr>
        <w:t>ANÁLISIS DE LA DEMANDA</w:t>
      </w:r>
      <w:bookmarkEnd w:id="10"/>
    </w:p>
    <w:p w14:paraId="58C4F3AC" w14:textId="77777777" w:rsidR="000F26EF" w:rsidRPr="000F26EF" w:rsidRDefault="000F26EF" w:rsidP="000F26EF">
      <w:pPr>
        <w:spacing w:after="0" w:line="240" w:lineRule="auto"/>
      </w:pPr>
    </w:p>
    <w:p w14:paraId="4969CF44" w14:textId="6B15F485" w:rsidR="00B3729A" w:rsidRDefault="00C63224" w:rsidP="000F26EF">
      <w:pPr>
        <w:pStyle w:val="Heading1"/>
        <w:numPr>
          <w:ilvl w:val="1"/>
          <w:numId w:val="13"/>
        </w:numPr>
        <w:spacing w:before="0" w:after="0" w:line="240" w:lineRule="auto"/>
        <w:jc w:val="both"/>
        <w:rPr>
          <w:rFonts w:ascii="Nunito" w:eastAsia="Nunito" w:hAnsi="Nunito" w:cs="Nunito"/>
          <w:b/>
          <w:color w:val="auto"/>
          <w:sz w:val="18"/>
          <w:szCs w:val="18"/>
          <w:lang w:val="es-US"/>
        </w:rPr>
      </w:pPr>
      <w:bookmarkStart w:id="11" w:name="_Toc188949019"/>
      <w:r w:rsidRPr="00C6699B">
        <w:rPr>
          <w:rFonts w:ascii="Nunito" w:eastAsia="Nunito" w:hAnsi="Nunito" w:cs="Nunito"/>
          <w:b/>
          <w:color w:val="auto"/>
          <w:sz w:val="18"/>
          <w:szCs w:val="18"/>
          <w:lang w:val="es-US"/>
        </w:rPr>
        <w:t>Procesos similares de otras entidades.</w:t>
      </w:r>
      <w:bookmarkEnd w:id="11"/>
    </w:p>
    <w:p w14:paraId="771AF82A" w14:textId="4D9AE18E" w:rsidR="00A552FF" w:rsidRPr="00C6699B" w:rsidRDefault="00B3729A" w:rsidP="005F5FA2">
      <w:pPr>
        <w:spacing w:after="0" w:line="240" w:lineRule="auto"/>
        <w:jc w:val="both"/>
        <w:rPr>
          <w:rFonts w:ascii="Nunito" w:eastAsia="Nunito" w:hAnsi="Nunito" w:cs="Nunito"/>
          <w:sz w:val="18"/>
          <w:szCs w:val="18"/>
          <w:lang w:eastAsia="es-CO"/>
        </w:rPr>
      </w:pPr>
      <w:r w:rsidRPr="00C6699B">
        <w:rPr>
          <w:rFonts w:ascii="Nunito" w:eastAsia="Nunito" w:hAnsi="Nunito" w:cs="Nunito"/>
          <w:sz w:val="18"/>
          <w:szCs w:val="18"/>
          <w:lang w:eastAsia="es-CO"/>
        </w:rPr>
        <w:t xml:space="preserve">Con el fin de tener mayor claridad del tipo de consumidor en el sector objeto de estudio y empresas que históricamente hayan utilizado el producto, se </w:t>
      </w:r>
      <w:r w:rsidR="4077C1A4" w:rsidRPr="00C6699B">
        <w:rPr>
          <w:rFonts w:ascii="Nunito" w:eastAsia="Nunito" w:hAnsi="Nunito" w:cs="Nunito"/>
          <w:sz w:val="18"/>
          <w:szCs w:val="18"/>
          <w:lang w:eastAsia="es-CO"/>
        </w:rPr>
        <w:t>revisó:</w:t>
      </w:r>
    </w:p>
    <w:p w14:paraId="4BCF4C7A" w14:textId="458E1801" w:rsidR="0772467D" w:rsidRPr="00C6699B" w:rsidRDefault="0772467D" w:rsidP="005F5FA2">
      <w:pPr>
        <w:spacing w:after="0" w:line="240" w:lineRule="auto"/>
        <w:jc w:val="both"/>
        <w:rPr>
          <w:rFonts w:ascii="Nunito" w:eastAsia="Nunito" w:hAnsi="Nunito" w:cs="Nunito"/>
          <w:sz w:val="18"/>
          <w:szCs w:val="18"/>
          <w:lang w:eastAsia="es-CO"/>
        </w:rPr>
      </w:pPr>
    </w:p>
    <w:p w14:paraId="686F4BE7" w14:textId="712A5C3B" w:rsidR="6E55BF08" w:rsidRPr="00C6699B" w:rsidRDefault="6E55BF08" w:rsidP="005F5FA2">
      <w:pPr>
        <w:spacing w:after="0" w:line="240" w:lineRule="auto"/>
        <w:jc w:val="both"/>
        <w:rPr>
          <w:rFonts w:ascii="Nunito" w:eastAsia="Nunito" w:hAnsi="Nunito" w:cs="Nunito"/>
          <w:sz w:val="18"/>
          <w:szCs w:val="18"/>
          <w:lang w:val="es"/>
        </w:rPr>
      </w:pPr>
      <w:r w:rsidRPr="00C6699B">
        <w:rPr>
          <w:rFonts w:ascii="Nunito" w:eastAsia="Nunito" w:hAnsi="Nunito" w:cs="Nunito"/>
          <w:sz w:val="18"/>
          <w:szCs w:val="18"/>
          <w:lang w:val="es"/>
        </w:rPr>
        <w:t xml:space="preserve">Considerando que el presente proceso de selección incluye la </w:t>
      </w:r>
      <w:bookmarkStart w:id="12" w:name="_Hlk193969160"/>
      <w:r w:rsidR="008506D4" w:rsidRPr="00C6699B">
        <w:rPr>
          <w:rFonts w:ascii="Nunito" w:eastAsia="Nunito" w:hAnsi="Nunito" w:cs="Nunito"/>
          <w:sz w:val="18"/>
          <w:szCs w:val="18"/>
          <w:lang w:val="es"/>
        </w:rPr>
        <w:t>construcción de instalaciones y mantenimiento, así como de muebles, mobiliario y decoración a instalaciones internas</w:t>
      </w:r>
      <w:bookmarkEnd w:id="12"/>
      <w:r w:rsidR="008506D4" w:rsidRPr="00C6699B">
        <w:rPr>
          <w:rFonts w:ascii="Nunito" w:eastAsia="Nunito" w:hAnsi="Nunito" w:cs="Nunito"/>
          <w:sz w:val="18"/>
          <w:szCs w:val="18"/>
          <w:lang w:val="es"/>
        </w:rPr>
        <w:t xml:space="preserve">, </w:t>
      </w:r>
      <w:r w:rsidRPr="00C6699B">
        <w:rPr>
          <w:rFonts w:ascii="Nunito" w:eastAsia="Nunito" w:hAnsi="Nunito" w:cs="Nunito"/>
          <w:sz w:val="18"/>
          <w:szCs w:val="18"/>
          <w:lang w:val="es"/>
        </w:rPr>
        <w:t>se realizó la búsqueda de procesos de contratación en la plataforma de datos abiertos que involucren actividades relacionadas de acuerdo con los componentes del presente proceso adelantadas por otras entidades durante las vigencias 20</w:t>
      </w:r>
      <w:r w:rsidR="008506D4" w:rsidRPr="00C6699B">
        <w:rPr>
          <w:rFonts w:ascii="Nunito" w:eastAsia="Nunito" w:hAnsi="Nunito" w:cs="Nunito"/>
          <w:sz w:val="18"/>
          <w:szCs w:val="18"/>
          <w:lang w:val="es"/>
        </w:rPr>
        <w:t>20</w:t>
      </w:r>
      <w:r w:rsidRPr="00C6699B">
        <w:rPr>
          <w:rFonts w:ascii="Nunito" w:eastAsia="Nunito" w:hAnsi="Nunito" w:cs="Nunito"/>
          <w:sz w:val="18"/>
          <w:szCs w:val="18"/>
          <w:lang w:val="es"/>
        </w:rPr>
        <w:t xml:space="preserve"> al 2024, como muestra a continuación: </w:t>
      </w:r>
    </w:p>
    <w:p w14:paraId="7E86A5C6" w14:textId="4EDDF055" w:rsidR="6E55BF08" w:rsidRPr="00C6699B" w:rsidRDefault="6E55BF08" w:rsidP="005F5FA2">
      <w:pPr>
        <w:spacing w:after="0" w:line="240" w:lineRule="auto"/>
        <w:jc w:val="both"/>
        <w:rPr>
          <w:rFonts w:ascii="Nunito" w:eastAsia="Nunito" w:hAnsi="Nunito" w:cs="Nunito"/>
          <w:sz w:val="18"/>
          <w:szCs w:val="18"/>
          <w:lang w:val="es"/>
        </w:rPr>
      </w:pPr>
      <w:r w:rsidRPr="00C6699B">
        <w:rPr>
          <w:rFonts w:ascii="Nunito" w:eastAsia="Nunito" w:hAnsi="Nunito" w:cs="Nunito"/>
          <w:sz w:val="18"/>
          <w:szCs w:val="18"/>
          <w:lang w:val="es"/>
        </w:rPr>
        <w:t xml:space="preserve"> </w:t>
      </w:r>
    </w:p>
    <w:p w14:paraId="114FED61" w14:textId="3775E67E" w:rsidR="6E55BF08" w:rsidRPr="00C6699B" w:rsidRDefault="6E55BF08" w:rsidP="005F5FA2">
      <w:pPr>
        <w:spacing w:after="0" w:line="240" w:lineRule="auto"/>
        <w:jc w:val="center"/>
        <w:rPr>
          <w:rFonts w:ascii="Nunito" w:eastAsia="Nunito" w:hAnsi="Nunito" w:cs="Nunito"/>
          <w:i/>
          <w:iCs/>
          <w:sz w:val="18"/>
          <w:szCs w:val="18"/>
        </w:rPr>
      </w:pPr>
      <w:r w:rsidRPr="00C6699B">
        <w:rPr>
          <w:rFonts w:ascii="Nunito" w:eastAsia="Nunito" w:hAnsi="Nunito" w:cs="Nunito"/>
          <w:b/>
          <w:bCs/>
          <w:i/>
          <w:iCs/>
          <w:sz w:val="18"/>
          <w:szCs w:val="18"/>
        </w:rPr>
        <w:t xml:space="preserve">Tabla </w:t>
      </w:r>
      <w:r w:rsidR="27C08CC0" w:rsidRPr="00C6699B">
        <w:rPr>
          <w:rFonts w:ascii="Nunito" w:eastAsia="Nunito" w:hAnsi="Nunito" w:cs="Nunito"/>
          <w:b/>
          <w:bCs/>
          <w:i/>
          <w:iCs/>
          <w:sz w:val="18"/>
          <w:szCs w:val="18"/>
        </w:rPr>
        <w:t>2</w:t>
      </w:r>
      <w:r w:rsidRPr="00C6699B">
        <w:rPr>
          <w:rFonts w:ascii="Nunito" w:eastAsia="Nunito" w:hAnsi="Nunito" w:cs="Nunito"/>
          <w:b/>
          <w:bCs/>
          <w:i/>
          <w:iCs/>
          <w:sz w:val="18"/>
          <w:szCs w:val="18"/>
        </w:rPr>
        <w:t>.</w:t>
      </w:r>
      <w:r w:rsidRPr="00C6699B">
        <w:rPr>
          <w:rFonts w:ascii="Nunito" w:eastAsia="Nunito" w:hAnsi="Nunito" w:cs="Nunito"/>
          <w:i/>
          <w:iCs/>
          <w:sz w:val="18"/>
          <w:szCs w:val="18"/>
        </w:rPr>
        <w:t xml:space="preserve"> Contrataciones históricas sobre </w:t>
      </w:r>
      <w:r w:rsidR="5B89AEC1" w:rsidRPr="00C6699B">
        <w:rPr>
          <w:rFonts w:ascii="Nunito" w:eastAsia="Nunito" w:hAnsi="Nunito" w:cs="Nunito"/>
          <w:i/>
          <w:iCs/>
          <w:sz w:val="18"/>
          <w:szCs w:val="18"/>
        </w:rPr>
        <w:t xml:space="preserve">la </w:t>
      </w:r>
      <w:r w:rsidR="008506D4" w:rsidRPr="00C6699B">
        <w:rPr>
          <w:rFonts w:ascii="Nunito" w:eastAsia="Nunito" w:hAnsi="Nunito" w:cs="Nunito"/>
          <w:i/>
          <w:iCs/>
          <w:sz w:val="18"/>
          <w:szCs w:val="18"/>
        </w:rPr>
        <w:t>construcción de instalaciones y mantenimiento, así como de muebles, mobiliario y decoración a instalaciones internas</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065"/>
        <w:gridCol w:w="915"/>
        <w:gridCol w:w="960"/>
        <w:gridCol w:w="1089"/>
        <w:gridCol w:w="655"/>
        <w:gridCol w:w="810"/>
        <w:gridCol w:w="960"/>
        <w:gridCol w:w="1361"/>
      </w:tblGrid>
      <w:tr w:rsidR="00911A4E" w:rsidRPr="00C6699B" w14:paraId="5EDF4950" w14:textId="4EA2E8D7" w:rsidTr="15E4B081">
        <w:trPr>
          <w:trHeight w:val="300"/>
        </w:trPr>
        <w:tc>
          <w:tcPr>
            <w:tcW w:w="1185" w:type="dxa"/>
            <w:shd w:val="clear" w:color="auto" w:fill="002060"/>
            <w:tcMar>
              <w:left w:w="108" w:type="dxa"/>
              <w:right w:w="108" w:type="dxa"/>
            </w:tcMar>
            <w:vAlign w:val="center"/>
          </w:tcPr>
          <w:p w14:paraId="6133C26F" w14:textId="27906013" w:rsidR="00911A4E" w:rsidRPr="00662E78" w:rsidRDefault="00911A4E" w:rsidP="005F5FA2">
            <w:pPr>
              <w:spacing w:after="0" w:line="240" w:lineRule="auto"/>
              <w:jc w:val="center"/>
              <w:rPr>
                <w:rFonts w:ascii="Nunito" w:eastAsia="Nunito" w:hAnsi="Nunito" w:cs="Nunito"/>
                <w:b/>
                <w:color w:val="FFFFFF" w:themeColor="background1"/>
                <w:sz w:val="14"/>
                <w:szCs w:val="14"/>
              </w:rPr>
            </w:pPr>
            <w:r w:rsidRPr="00662E78">
              <w:rPr>
                <w:rFonts w:ascii="Nunito" w:eastAsia="Nunito" w:hAnsi="Nunito" w:cs="Nunito"/>
                <w:b/>
                <w:color w:val="FFFFFF" w:themeColor="background1"/>
                <w:sz w:val="14"/>
                <w:szCs w:val="14"/>
              </w:rPr>
              <w:t>No. DE PROCESO DE SELECCIÓN/ CONTRATO</w:t>
            </w:r>
            <w:r w:rsidR="1F638B0A" w:rsidRPr="15E4B081">
              <w:rPr>
                <w:rFonts w:ascii="Nunito" w:eastAsia="Nunito" w:hAnsi="Nunito" w:cs="Nunito"/>
                <w:b/>
                <w:bCs/>
                <w:color w:val="FFFFFF" w:themeColor="background1"/>
                <w:sz w:val="14"/>
                <w:szCs w:val="14"/>
              </w:rPr>
              <w:t xml:space="preserve"> / </w:t>
            </w:r>
            <w:proofErr w:type="gramStart"/>
            <w:r w:rsidR="1F638B0A" w:rsidRPr="15E4B081">
              <w:rPr>
                <w:rFonts w:ascii="Nunito" w:eastAsia="Nunito" w:hAnsi="Nunito" w:cs="Nunito"/>
                <w:b/>
                <w:bCs/>
                <w:color w:val="FFFFFF" w:themeColor="background1"/>
                <w:sz w:val="14"/>
                <w:szCs w:val="14"/>
              </w:rPr>
              <w:t>LINK</w:t>
            </w:r>
            <w:proofErr w:type="gramEnd"/>
            <w:r w:rsidR="1F638B0A" w:rsidRPr="15E4B081">
              <w:rPr>
                <w:rFonts w:ascii="Nunito" w:eastAsia="Nunito" w:hAnsi="Nunito" w:cs="Nunito"/>
                <w:b/>
                <w:bCs/>
                <w:color w:val="FFFFFF" w:themeColor="background1"/>
                <w:sz w:val="14"/>
                <w:szCs w:val="14"/>
              </w:rPr>
              <w:t xml:space="preserve"> SECOP</w:t>
            </w:r>
          </w:p>
        </w:tc>
        <w:tc>
          <w:tcPr>
            <w:tcW w:w="1065" w:type="dxa"/>
            <w:shd w:val="clear" w:color="auto" w:fill="002060"/>
            <w:tcMar>
              <w:left w:w="108" w:type="dxa"/>
              <w:right w:w="108" w:type="dxa"/>
            </w:tcMar>
            <w:vAlign w:val="center"/>
          </w:tcPr>
          <w:p w14:paraId="4B01DACF" w14:textId="4499DF00" w:rsidR="00911A4E" w:rsidRPr="00662E78" w:rsidRDefault="00911A4E" w:rsidP="005F5FA2">
            <w:pPr>
              <w:spacing w:after="0" w:line="240" w:lineRule="auto"/>
              <w:jc w:val="center"/>
              <w:rPr>
                <w:rFonts w:ascii="Nunito" w:eastAsia="Nunito" w:hAnsi="Nunito" w:cs="Nunito"/>
                <w:b/>
                <w:color w:val="FFFFFF" w:themeColor="background1"/>
                <w:sz w:val="14"/>
                <w:szCs w:val="14"/>
              </w:rPr>
            </w:pPr>
            <w:r w:rsidRPr="00662E78">
              <w:rPr>
                <w:rFonts w:ascii="Nunito" w:eastAsia="Nunito" w:hAnsi="Nunito" w:cs="Nunito"/>
                <w:b/>
                <w:color w:val="FFFFFF" w:themeColor="background1"/>
                <w:sz w:val="14"/>
                <w:szCs w:val="14"/>
              </w:rPr>
              <w:t>OBJETO</w:t>
            </w:r>
          </w:p>
        </w:tc>
        <w:tc>
          <w:tcPr>
            <w:tcW w:w="915" w:type="dxa"/>
            <w:shd w:val="clear" w:color="auto" w:fill="002060"/>
            <w:tcMar>
              <w:left w:w="108" w:type="dxa"/>
              <w:right w:w="108" w:type="dxa"/>
            </w:tcMar>
            <w:vAlign w:val="center"/>
          </w:tcPr>
          <w:p w14:paraId="444A0FC1" w14:textId="59565CB7" w:rsidR="00911A4E" w:rsidRPr="00662E78" w:rsidRDefault="00911A4E" w:rsidP="005F5FA2">
            <w:pPr>
              <w:spacing w:after="0" w:line="240" w:lineRule="auto"/>
              <w:jc w:val="center"/>
              <w:rPr>
                <w:rFonts w:ascii="Nunito" w:eastAsia="Nunito" w:hAnsi="Nunito" w:cs="Nunito"/>
                <w:b/>
                <w:color w:val="FFFFFF" w:themeColor="background1"/>
                <w:sz w:val="14"/>
                <w:szCs w:val="14"/>
              </w:rPr>
            </w:pPr>
            <w:r w:rsidRPr="00662E78">
              <w:rPr>
                <w:rFonts w:ascii="Nunito" w:eastAsia="Nunito" w:hAnsi="Nunito" w:cs="Nunito"/>
                <w:b/>
                <w:color w:val="FFFFFF" w:themeColor="background1"/>
                <w:sz w:val="14"/>
                <w:szCs w:val="14"/>
              </w:rPr>
              <w:t>CONTRATISTA</w:t>
            </w:r>
          </w:p>
        </w:tc>
        <w:tc>
          <w:tcPr>
            <w:tcW w:w="960" w:type="dxa"/>
            <w:shd w:val="clear" w:color="auto" w:fill="002060"/>
            <w:tcMar>
              <w:left w:w="108" w:type="dxa"/>
              <w:right w:w="108" w:type="dxa"/>
            </w:tcMar>
            <w:vAlign w:val="center"/>
          </w:tcPr>
          <w:p w14:paraId="47ADD004" w14:textId="63A83F5F" w:rsidR="7A355FE6" w:rsidRPr="15E4B081" w:rsidRDefault="7A355FE6" w:rsidP="15E4B081">
            <w:pPr>
              <w:spacing w:line="240" w:lineRule="auto"/>
              <w:jc w:val="center"/>
              <w:rPr>
                <w:rFonts w:ascii="Nunito" w:eastAsia="Nunito" w:hAnsi="Nunito" w:cs="Nunito"/>
                <w:b/>
                <w:bCs/>
                <w:color w:val="FFFFFF" w:themeColor="background1"/>
                <w:sz w:val="14"/>
                <w:szCs w:val="14"/>
              </w:rPr>
            </w:pPr>
            <w:r w:rsidRPr="15E4B081">
              <w:rPr>
                <w:rFonts w:ascii="Nunito" w:eastAsia="Nunito" w:hAnsi="Nunito" w:cs="Nunito"/>
                <w:b/>
                <w:bCs/>
                <w:color w:val="FFFFFF" w:themeColor="background1"/>
                <w:sz w:val="14"/>
                <w:szCs w:val="14"/>
              </w:rPr>
              <w:t>CONTRATANTE</w:t>
            </w:r>
          </w:p>
        </w:tc>
        <w:tc>
          <w:tcPr>
            <w:tcW w:w="1089" w:type="dxa"/>
            <w:shd w:val="clear" w:color="auto" w:fill="002060"/>
            <w:tcMar>
              <w:left w:w="108" w:type="dxa"/>
              <w:right w:w="108" w:type="dxa"/>
            </w:tcMar>
            <w:vAlign w:val="center"/>
          </w:tcPr>
          <w:p w14:paraId="64BA9234" w14:textId="40E5E9E3" w:rsidR="00911A4E" w:rsidRPr="00662E78" w:rsidRDefault="00911A4E" w:rsidP="005F5FA2">
            <w:pPr>
              <w:spacing w:after="0" w:line="240" w:lineRule="auto"/>
              <w:jc w:val="center"/>
              <w:rPr>
                <w:rFonts w:ascii="Nunito" w:eastAsia="Nunito" w:hAnsi="Nunito" w:cs="Nunito"/>
                <w:b/>
                <w:color w:val="FFFFFF" w:themeColor="background1"/>
                <w:sz w:val="14"/>
                <w:szCs w:val="14"/>
              </w:rPr>
            </w:pPr>
            <w:r w:rsidRPr="00662E78">
              <w:rPr>
                <w:rFonts w:ascii="Nunito" w:eastAsia="Nunito" w:hAnsi="Nunito" w:cs="Nunito"/>
                <w:b/>
                <w:color w:val="FFFFFF" w:themeColor="background1"/>
                <w:sz w:val="14"/>
                <w:szCs w:val="14"/>
              </w:rPr>
              <w:t>VALOR</w:t>
            </w:r>
          </w:p>
        </w:tc>
        <w:tc>
          <w:tcPr>
            <w:tcW w:w="655" w:type="dxa"/>
            <w:shd w:val="clear" w:color="auto" w:fill="002060"/>
            <w:vAlign w:val="center"/>
          </w:tcPr>
          <w:p w14:paraId="6EEC11C6" w14:textId="1815E3B7" w:rsidR="00911A4E" w:rsidRPr="00662E78" w:rsidRDefault="00911A4E" w:rsidP="005F5FA2">
            <w:pPr>
              <w:spacing w:after="0" w:line="240" w:lineRule="auto"/>
              <w:jc w:val="center"/>
              <w:rPr>
                <w:rFonts w:ascii="Nunito" w:eastAsia="Nunito" w:hAnsi="Nunito" w:cs="Nunito"/>
                <w:b/>
                <w:color w:val="FFFFFF" w:themeColor="background1"/>
                <w:sz w:val="14"/>
                <w:szCs w:val="14"/>
              </w:rPr>
            </w:pPr>
            <w:r w:rsidRPr="00662E78">
              <w:rPr>
                <w:rFonts w:ascii="Nunito" w:eastAsia="Nunito" w:hAnsi="Nunito" w:cs="Nunito"/>
                <w:b/>
                <w:color w:val="FFFFFF" w:themeColor="background1"/>
                <w:sz w:val="14"/>
                <w:szCs w:val="14"/>
              </w:rPr>
              <w:t>PLAZO</w:t>
            </w:r>
          </w:p>
        </w:tc>
        <w:tc>
          <w:tcPr>
            <w:tcW w:w="810" w:type="dxa"/>
            <w:shd w:val="clear" w:color="auto" w:fill="002060"/>
            <w:vAlign w:val="center"/>
          </w:tcPr>
          <w:p w14:paraId="546A1AD1" w14:textId="671011D3" w:rsidR="0FCA32E8" w:rsidRPr="00662E78" w:rsidRDefault="0FCA32E8" w:rsidP="5E898F1C">
            <w:pPr>
              <w:spacing w:line="240" w:lineRule="auto"/>
              <w:jc w:val="center"/>
              <w:rPr>
                <w:rFonts w:ascii="Nunito" w:eastAsia="Nunito" w:hAnsi="Nunito" w:cs="Nunito"/>
                <w:b/>
                <w:color w:val="FFFFFF" w:themeColor="background1"/>
                <w:sz w:val="14"/>
                <w:szCs w:val="14"/>
              </w:rPr>
            </w:pPr>
            <w:r w:rsidRPr="00662E78">
              <w:rPr>
                <w:rFonts w:ascii="Nunito" w:eastAsia="Nunito" w:hAnsi="Nunito" w:cs="Nunito"/>
                <w:b/>
                <w:color w:val="FFFFFF" w:themeColor="background1"/>
                <w:sz w:val="14"/>
                <w:szCs w:val="14"/>
              </w:rPr>
              <w:t>MODALIDAD DE CONTRATACIÓN</w:t>
            </w:r>
          </w:p>
        </w:tc>
        <w:tc>
          <w:tcPr>
            <w:tcW w:w="960" w:type="dxa"/>
            <w:shd w:val="clear" w:color="auto" w:fill="002060"/>
            <w:vAlign w:val="center"/>
          </w:tcPr>
          <w:p w14:paraId="636BF677" w14:textId="4F91F1F5" w:rsidR="0FCA32E8" w:rsidRPr="00662E78" w:rsidRDefault="0FCA32E8" w:rsidP="5E898F1C">
            <w:pPr>
              <w:spacing w:line="240" w:lineRule="auto"/>
              <w:jc w:val="center"/>
              <w:rPr>
                <w:rFonts w:ascii="Nunito" w:eastAsia="Nunito" w:hAnsi="Nunito" w:cs="Nunito"/>
                <w:b/>
                <w:color w:val="FFFFFF" w:themeColor="background1"/>
                <w:sz w:val="14"/>
                <w:szCs w:val="14"/>
              </w:rPr>
            </w:pPr>
            <w:r w:rsidRPr="00662E78">
              <w:rPr>
                <w:rFonts w:ascii="Nunito" w:eastAsia="Nunito" w:hAnsi="Nunito" w:cs="Nunito"/>
                <w:b/>
                <w:color w:val="FFFFFF" w:themeColor="background1"/>
                <w:sz w:val="14"/>
                <w:szCs w:val="14"/>
              </w:rPr>
              <w:t>CONDICIONES</w:t>
            </w:r>
          </w:p>
        </w:tc>
        <w:tc>
          <w:tcPr>
            <w:tcW w:w="1361" w:type="dxa"/>
            <w:shd w:val="clear" w:color="auto" w:fill="002060"/>
            <w:vAlign w:val="center"/>
          </w:tcPr>
          <w:p w14:paraId="34E655C3" w14:textId="6A332D20" w:rsidR="6B756875" w:rsidRPr="15E4B081" w:rsidRDefault="6B756875" w:rsidP="15E4B081">
            <w:pPr>
              <w:spacing w:line="240" w:lineRule="auto"/>
              <w:jc w:val="center"/>
              <w:rPr>
                <w:rFonts w:ascii="Nunito" w:eastAsia="Nunito" w:hAnsi="Nunito" w:cs="Nunito"/>
                <w:b/>
                <w:bCs/>
                <w:color w:val="FFFFFF" w:themeColor="background1"/>
                <w:sz w:val="14"/>
                <w:szCs w:val="14"/>
              </w:rPr>
            </w:pPr>
            <w:r w:rsidRPr="15E4B081">
              <w:rPr>
                <w:rFonts w:ascii="Nunito" w:eastAsia="Nunito" w:hAnsi="Nunito" w:cs="Nunito"/>
                <w:b/>
                <w:bCs/>
                <w:color w:val="FFFFFF" w:themeColor="background1"/>
                <w:sz w:val="14"/>
                <w:szCs w:val="14"/>
              </w:rPr>
              <w:t>FORMA DE PAGO</w:t>
            </w:r>
          </w:p>
        </w:tc>
      </w:tr>
      <w:tr w:rsidR="00911A4E" w:rsidRPr="00C6699B" w14:paraId="789CEF70" w14:textId="37E87621" w:rsidTr="15E4B081">
        <w:trPr>
          <w:trHeight w:val="300"/>
        </w:trPr>
        <w:tc>
          <w:tcPr>
            <w:tcW w:w="1185" w:type="dxa"/>
            <w:tcMar>
              <w:left w:w="108" w:type="dxa"/>
              <w:right w:w="108" w:type="dxa"/>
            </w:tcMar>
            <w:vAlign w:val="center"/>
          </w:tcPr>
          <w:p w14:paraId="15F5FF07" w14:textId="6AC3400A" w:rsidR="00911A4E" w:rsidRPr="00662E78" w:rsidRDefault="00911A4E" w:rsidP="15E4B081">
            <w:pPr>
              <w:spacing w:after="0" w:line="240" w:lineRule="auto"/>
              <w:jc w:val="center"/>
              <w:rPr>
                <w:rFonts w:ascii="Nunito" w:eastAsia="Nunito" w:hAnsi="Nunito" w:cs="Nunito"/>
                <w:sz w:val="14"/>
                <w:szCs w:val="14"/>
                <w:lang w:val="es"/>
              </w:rPr>
            </w:pPr>
            <w:r w:rsidRPr="00662E78">
              <w:rPr>
                <w:rFonts w:ascii="Nunito" w:eastAsia="Nunito" w:hAnsi="Nunito" w:cs="Nunito"/>
                <w:sz w:val="14"/>
                <w:szCs w:val="14"/>
                <w:lang w:val="es"/>
              </w:rPr>
              <w:t>FDLE-LP-494-2022</w:t>
            </w:r>
          </w:p>
          <w:p w14:paraId="33FD3A9C" w14:textId="40FC5E2E" w:rsidR="00911A4E" w:rsidRPr="00662E78" w:rsidRDefault="00911A4E" w:rsidP="15E4B081">
            <w:pPr>
              <w:spacing w:after="0" w:line="240" w:lineRule="auto"/>
              <w:jc w:val="center"/>
              <w:rPr>
                <w:rFonts w:ascii="Nunito" w:eastAsia="Nunito" w:hAnsi="Nunito" w:cs="Nunito"/>
                <w:sz w:val="14"/>
                <w:szCs w:val="14"/>
                <w:lang w:val="es"/>
              </w:rPr>
            </w:pPr>
          </w:p>
          <w:p w14:paraId="047682FC" w14:textId="0C3ACAD4" w:rsidR="00911A4E" w:rsidRPr="00662E78" w:rsidRDefault="6624C055" w:rsidP="005F5FA2">
            <w:pPr>
              <w:spacing w:after="0" w:line="240" w:lineRule="auto"/>
              <w:jc w:val="center"/>
              <w:rPr>
                <w:rFonts w:ascii="Nunito" w:eastAsia="Nunito" w:hAnsi="Nunito" w:cs="Nunito"/>
                <w:sz w:val="14"/>
                <w:szCs w:val="14"/>
                <w:lang w:val="es"/>
              </w:rPr>
            </w:pPr>
            <w:r w:rsidRPr="15E4B081">
              <w:rPr>
                <w:rFonts w:ascii="Nunito" w:eastAsia="Nunito" w:hAnsi="Nunito" w:cs="Nunito"/>
                <w:sz w:val="14"/>
                <w:szCs w:val="14"/>
                <w:lang w:val="es"/>
              </w:rPr>
              <w:t xml:space="preserve">https://www.secop.gov.co/CO1BusinessLine/Tendering/ContractNoticeView/Index?prevCtxLbl=Buscar+procesos&amp;prevCtxUrl=https%3a%2f%2fwww.secop.gov.co%3a443%2fCO1BusinessLine%2fTendering%2fContractNoticeManagement%2fIndex&amp;notice=CO1.NTC.3484651 </w:t>
            </w:r>
          </w:p>
        </w:tc>
        <w:tc>
          <w:tcPr>
            <w:tcW w:w="1065" w:type="dxa"/>
            <w:tcMar>
              <w:left w:w="108" w:type="dxa"/>
              <w:right w:w="108" w:type="dxa"/>
            </w:tcMar>
            <w:vAlign w:val="center"/>
          </w:tcPr>
          <w:p w14:paraId="509E87BF" w14:textId="341665E1"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Realizar las obras de adecuación, remodelación mantenimiento de la infraestructura física y suministro e instalación de mobiliario, equipos y enseres para el edificio centro administrativo local (CALE) y edificaciones de propiedad o tenencia del fondo de desarrollo local de Engativá a monto agotable, con precios unitarios fijos sin formula de reajuste.</w:t>
            </w:r>
          </w:p>
        </w:tc>
        <w:tc>
          <w:tcPr>
            <w:tcW w:w="915" w:type="dxa"/>
            <w:tcMar>
              <w:left w:w="108" w:type="dxa"/>
              <w:right w:w="108" w:type="dxa"/>
            </w:tcMar>
            <w:vAlign w:val="center"/>
          </w:tcPr>
          <w:p w14:paraId="156801F3" w14:textId="35BBB3E3"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WRUSSY INGENIEROS S.A.S</w:t>
            </w:r>
          </w:p>
        </w:tc>
        <w:tc>
          <w:tcPr>
            <w:tcW w:w="960" w:type="dxa"/>
            <w:tcMar>
              <w:left w:w="108" w:type="dxa"/>
              <w:right w:w="108" w:type="dxa"/>
            </w:tcMar>
            <w:vAlign w:val="center"/>
          </w:tcPr>
          <w:p w14:paraId="5839CCFB" w14:textId="7EB758B3" w:rsidR="101C52D1" w:rsidRPr="15E4B081" w:rsidRDefault="101C52D1"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ALCALDIA LOCAL DE ENGATIVÁ</w:t>
            </w:r>
          </w:p>
        </w:tc>
        <w:tc>
          <w:tcPr>
            <w:tcW w:w="1089" w:type="dxa"/>
            <w:tcMar>
              <w:left w:w="108" w:type="dxa"/>
              <w:right w:w="108" w:type="dxa"/>
            </w:tcMar>
            <w:vAlign w:val="center"/>
          </w:tcPr>
          <w:p w14:paraId="531D0189" w14:textId="0B4A0056"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$605.206.115,00</w:t>
            </w:r>
          </w:p>
        </w:tc>
        <w:tc>
          <w:tcPr>
            <w:tcW w:w="655" w:type="dxa"/>
            <w:vAlign w:val="center"/>
          </w:tcPr>
          <w:p w14:paraId="24A2A0D1" w14:textId="62DD2F24" w:rsidR="00911A4E" w:rsidRPr="00662E78" w:rsidRDefault="00CB66A1"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6 MESES</w:t>
            </w:r>
          </w:p>
        </w:tc>
        <w:tc>
          <w:tcPr>
            <w:tcW w:w="810" w:type="dxa"/>
            <w:vAlign w:val="center"/>
          </w:tcPr>
          <w:p w14:paraId="4FDDDFCC" w14:textId="06A28761" w:rsidR="4FDE1C44" w:rsidRPr="00662E78" w:rsidRDefault="4FDE1C44"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puntajes</w:t>
            </w:r>
            <w:r w:rsidR="19DC9D49" w:rsidRPr="00662E78">
              <w:rPr>
                <w:rFonts w:ascii="Nunito" w:eastAsia="Nunito" w:hAnsi="Nunito" w:cs="Nunito"/>
                <w:sz w:val="14"/>
                <w:szCs w:val="14"/>
              </w:rPr>
              <w:t>.</w:t>
            </w:r>
          </w:p>
        </w:tc>
        <w:tc>
          <w:tcPr>
            <w:tcW w:w="960" w:type="dxa"/>
            <w:vAlign w:val="center"/>
          </w:tcPr>
          <w:p w14:paraId="6ED32047" w14:textId="430B1E2A" w:rsidR="5E898F1C" w:rsidRPr="00662E78" w:rsidRDefault="5E898F1C"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1. </w:t>
            </w:r>
            <w:r w:rsidR="0C15E0FA" w:rsidRPr="00662E78">
              <w:rPr>
                <w:rFonts w:ascii="Nunito" w:eastAsia="Nunito" w:hAnsi="Nunito" w:cs="Nunito"/>
                <w:sz w:val="14"/>
                <w:szCs w:val="14"/>
              </w:rPr>
              <w:t xml:space="preserve">Factor </w:t>
            </w:r>
            <w:r w:rsidR="5FF05CD8" w:rsidRPr="00662E78">
              <w:rPr>
                <w:rFonts w:ascii="Nunito" w:eastAsia="Nunito" w:hAnsi="Nunito" w:cs="Nunito"/>
                <w:sz w:val="14"/>
                <w:szCs w:val="14"/>
              </w:rPr>
              <w:t>e</w:t>
            </w:r>
            <w:r w:rsidR="0C15E0FA" w:rsidRPr="00662E78">
              <w:rPr>
                <w:rFonts w:ascii="Nunito" w:eastAsia="Nunito" w:hAnsi="Nunito" w:cs="Nunito"/>
                <w:sz w:val="14"/>
                <w:szCs w:val="14"/>
              </w:rPr>
              <w:t>conómico: puntos.</w:t>
            </w:r>
          </w:p>
          <w:p w14:paraId="4066D551" w14:textId="59311F78" w:rsidR="0C15E0FA" w:rsidRPr="00662E78" w:rsidRDefault="0C15E0F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2.  Factos de calidad: </w:t>
            </w:r>
            <w:r w:rsidR="3BCEAC65" w:rsidRPr="00662E78">
              <w:rPr>
                <w:rFonts w:ascii="Nunito" w:eastAsia="Nunito" w:hAnsi="Nunito" w:cs="Nunito"/>
                <w:sz w:val="14"/>
                <w:szCs w:val="14"/>
              </w:rPr>
              <w:t>34,75 puntos.</w:t>
            </w:r>
          </w:p>
          <w:p w14:paraId="17ADB972" w14:textId="553FAF44" w:rsidR="542EFC74" w:rsidRPr="00662E78" w:rsidRDefault="542EFC74"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3. Promoción servicios nacionales: 10 puntos.</w:t>
            </w:r>
          </w:p>
          <w:p w14:paraId="15DEEF0B" w14:textId="6FE5F641" w:rsidR="542EFC74" w:rsidRPr="00662E78" w:rsidRDefault="542EFC74"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4. Mujeres: 0,25 puntos.</w:t>
            </w:r>
          </w:p>
          <w:p w14:paraId="6D461940" w14:textId="01DB6A34" w:rsidR="542EFC74" w:rsidRPr="00662E78" w:rsidRDefault="542EFC74"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5. Puntaje por discapacidad: 1 punto.</w:t>
            </w:r>
          </w:p>
        </w:tc>
        <w:tc>
          <w:tcPr>
            <w:tcW w:w="1361" w:type="dxa"/>
            <w:vAlign w:val="center"/>
          </w:tcPr>
          <w:p w14:paraId="11A54BCA" w14:textId="28BFD219" w:rsidR="70871965" w:rsidRDefault="70871965"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 xml:space="preserve">La entidad pagará el contrato celebrado con el adjudicatario de la siguiente manera: </w:t>
            </w:r>
          </w:p>
          <w:p w14:paraId="64758A0A" w14:textId="62D90901" w:rsidR="15E4B081" w:rsidRDefault="15E4B081"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 xml:space="preserve">a) </w:t>
            </w:r>
            <w:r w:rsidR="63D9FD30" w:rsidRPr="15E4B081">
              <w:rPr>
                <w:rFonts w:ascii="Nunito" w:eastAsia="Nunito" w:hAnsi="Nunito" w:cs="Nunito"/>
                <w:sz w:val="14"/>
                <w:szCs w:val="14"/>
              </w:rPr>
              <w:t>ACTAS PARCIALES DE AVANCE DE OBRA: mediante actas de recibo parcial de obra ejecutada a corte mensual, revisada y aceptada y recibida a satisfacción por parte de la interventor</w:t>
            </w:r>
            <w:r w:rsidR="492B5359" w:rsidRPr="15E4B081">
              <w:rPr>
                <w:rFonts w:ascii="Nunito" w:eastAsia="Nunito" w:hAnsi="Nunito" w:cs="Nunito"/>
                <w:sz w:val="14"/>
                <w:szCs w:val="14"/>
              </w:rPr>
              <w:t>ía, estos pagos se realizarán durante el desarrollo del contrato hasta alcanzar el 90% del valor total de las obras a precios unitarios.</w:t>
            </w:r>
          </w:p>
          <w:p w14:paraId="19AF5FED" w14:textId="378C02B2" w:rsidR="70871965" w:rsidRPr="15E4B081" w:rsidRDefault="492B5359"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b) PAGO FINAL: se realizará un último pago por el 10% el cual se pagará contra el recibo a satisfacción de las obras, y liquidación del contrato.</w:t>
            </w:r>
          </w:p>
        </w:tc>
      </w:tr>
      <w:tr w:rsidR="00911A4E" w:rsidRPr="00C6699B" w14:paraId="5F3C0B74" w14:textId="7FEAE597" w:rsidTr="15E4B081">
        <w:trPr>
          <w:trHeight w:val="300"/>
        </w:trPr>
        <w:tc>
          <w:tcPr>
            <w:tcW w:w="1185" w:type="dxa"/>
            <w:tcMar>
              <w:left w:w="108" w:type="dxa"/>
              <w:right w:w="108" w:type="dxa"/>
            </w:tcMar>
            <w:vAlign w:val="center"/>
          </w:tcPr>
          <w:p w14:paraId="4253E4F4" w14:textId="50E054A3" w:rsidR="00911A4E" w:rsidRPr="00662E78" w:rsidRDefault="00911A4E" w:rsidP="15E4B081">
            <w:pPr>
              <w:spacing w:after="0" w:line="240" w:lineRule="auto"/>
              <w:jc w:val="center"/>
              <w:rPr>
                <w:rFonts w:ascii="Nunito" w:eastAsia="Nunito" w:hAnsi="Nunito" w:cs="Nunito"/>
                <w:sz w:val="14"/>
                <w:szCs w:val="14"/>
              </w:rPr>
            </w:pPr>
            <w:r w:rsidRPr="00662E78">
              <w:rPr>
                <w:rFonts w:ascii="Nunito" w:eastAsia="Nunito" w:hAnsi="Nunito" w:cs="Nunito"/>
                <w:sz w:val="14"/>
                <w:szCs w:val="14"/>
              </w:rPr>
              <w:t>EIC-MEC321-2022</w:t>
            </w:r>
          </w:p>
          <w:p w14:paraId="50082528" w14:textId="0DA50D72" w:rsidR="00911A4E" w:rsidRPr="00662E78" w:rsidRDefault="00911A4E" w:rsidP="15E4B081">
            <w:pPr>
              <w:spacing w:after="0" w:line="240" w:lineRule="auto"/>
              <w:jc w:val="center"/>
              <w:rPr>
                <w:rFonts w:ascii="Nunito" w:eastAsia="Nunito" w:hAnsi="Nunito" w:cs="Nunito"/>
                <w:sz w:val="14"/>
                <w:szCs w:val="14"/>
              </w:rPr>
            </w:pPr>
          </w:p>
          <w:p w14:paraId="40F82C81" w14:textId="246C9284" w:rsidR="00911A4E" w:rsidRPr="00662E78" w:rsidRDefault="75A65410" w:rsidP="005F5FA2">
            <w:pPr>
              <w:spacing w:after="0" w:line="240" w:lineRule="auto"/>
              <w:jc w:val="center"/>
            </w:pPr>
            <w:hyperlink r:id="rId15" w:anchor="ContractDocuments">
              <w:r w:rsidRPr="15E4B081">
                <w:rPr>
                  <w:rStyle w:val="Hyperlink"/>
                  <w:rFonts w:ascii="Nunito" w:eastAsia="Nunito" w:hAnsi="Nunito" w:cs="Nunito"/>
                  <w:sz w:val="14"/>
                  <w:szCs w:val="14"/>
                </w:rPr>
                <w:t>https://www.secop.gov.co/CO1BusinessLine/Tendering/ContractNoticeView/Index?prevCtxLbl=Buscar+procesos&amp;prevCtxUrl=https%3a%2f%2fwww.secop.gov.co%3a443%2fCO1BusinessLine%2fTendering%2fContractNoticeManagement%2fIndex&amp;notice=CO1.NTC.3575004#ContractDocuments</w:t>
              </w:r>
            </w:hyperlink>
            <w:r w:rsidRPr="15E4B081">
              <w:rPr>
                <w:rFonts w:ascii="Nunito" w:eastAsia="Nunito" w:hAnsi="Nunito" w:cs="Nunito"/>
                <w:sz w:val="14"/>
                <w:szCs w:val="14"/>
              </w:rPr>
              <w:t xml:space="preserve"> </w:t>
            </w:r>
          </w:p>
        </w:tc>
        <w:tc>
          <w:tcPr>
            <w:tcW w:w="1065" w:type="dxa"/>
            <w:tcMar>
              <w:left w:w="108" w:type="dxa"/>
              <w:right w:w="108" w:type="dxa"/>
            </w:tcMar>
            <w:vAlign w:val="center"/>
          </w:tcPr>
          <w:p w14:paraId="79AC8BFD" w14:textId="5E8C60ED" w:rsidR="00911A4E" w:rsidRPr="00662E78" w:rsidRDefault="00911A4E" w:rsidP="15E4B081">
            <w:pPr>
              <w:spacing w:after="0" w:line="240" w:lineRule="auto"/>
              <w:jc w:val="both"/>
              <w:rPr>
                <w:rFonts w:ascii="Nunito" w:eastAsia="Nunito" w:hAnsi="Nunito" w:cs="Nunito"/>
                <w:sz w:val="14"/>
                <w:szCs w:val="14"/>
              </w:rPr>
            </w:pPr>
            <w:r w:rsidRPr="00662E78">
              <w:rPr>
                <w:rFonts w:ascii="Nunito" w:eastAsia="Nunito" w:hAnsi="Nunito" w:cs="Nunito"/>
                <w:sz w:val="14"/>
                <w:szCs w:val="14"/>
              </w:rPr>
              <w:t>Realizar la remodelación, adecuación de oficinas, dotación de mobiliario e infraestructura de</w:t>
            </w:r>
            <w:r w:rsidR="5072E28A" w:rsidRPr="00662E78">
              <w:rPr>
                <w:rFonts w:ascii="Nunito" w:eastAsia="Nunito" w:hAnsi="Nunito" w:cs="Nunito"/>
                <w:sz w:val="14"/>
                <w:szCs w:val="14"/>
              </w:rPr>
              <w:t>,</w:t>
            </w:r>
            <w:r w:rsidRPr="00662E78">
              <w:rPr>
                <w:rFonts w:ascii="Nunito" w:eastAsia="Nunito" w:hAnsi="Nunito" w:cs="Nunito"/>
                <w:sz w:val="14"/>
                <w:szCs w:val="14"/>
              </w:rPr>
              <w:t xml:space="preserve"> redes, de la segunda sede administrativa, operativa y de atención al usuario de la Unidad Administrativa Especial para la Gestión Catastral de Cundinamarca- Agencia Catastral de Cundinamarca, </w:t>
            </w:r>
          </w:p>
          <w:p w14:paraId="7B404668" w14:textId="5188B013"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ubicada en la calle 24 a no. 43b-09, de la ciudad de Bogotá D.C. con cargo al contrato interadministrativo CD-ACC-CON-INT-001-2022 suscrito con la Agencia Catastral de Cundinamarca.</w:t>
            </w:r>
          </w:p>
        </w:tc>
        <w:tc>
          <w:tcPr>
            <w:tcW w:w="915" w:type="dxa"/>
            <w:tcMar>
              <w:left w:w="108" w:type="dxa"/>
              <w:right w:w="108" w:type="dxa"/>
            </w:tcMar>
            <w:vAlign w:val="center"/>
          </w:tcPr>
          <w:p w14:paraId="6B150BC4" w14:textId="2C57C11B"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JORGE HUMBERTO CORTES BONILLA</w:t>
            </w:r>
          </w:p>
        </w:tc>
        <w:tc>
          <w:tcPr>
            <w:tcW w:w="960" w:type="dxa"/>
            <w:tcMar>
              <w:left w:w="108" w:type="dxa"/>
              <w:right w:w="108" w:type="dxa"/>
            </w:tcMar>
            <w:vAlign w:val="center"/>
          </w:tcPr>
          <w:p w14:paraId="67107709" w14:textId="6098D284" w:rsidR="57EAD060" w:rsidRPr="15E4B081" w:rsidRDefault="57EAD060"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AGENCIA LOGÍSTICA DE GESTIÓN INMOBILIARIA Y DE SERVICIOS DE CUNDINAMARCA</w:t>
            </w:r>
          </w:p>
        </w:tc>
        <w:tc>
          <w:tcPr>
            <w:tcW w:w="1089" w:type="dxa"/>
            <w:tcMar>
              <w:left w:w="108" w:type="dxa"/>
              <w:right w:w="108" w:type="dxa"/>
            </w:tcMar>
            <w:vAlign w:val="center"/>
          </w:tcPr>
          <w:p w14:paraId="17DB789C" w14:textId="30FB9ED0"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$727.503.487,00</w:t>
            </w:r>
          </w:p>
        </w:tc>
        <w:tc>
          <w:tcPr>
            <w:tcW w:w="655" w:type="dxa"/>
            <w:vAlign w:val="center"/>
          </w:tcPr>
          <w:p w14:paraId="3856DEB1" w14:textId="702F57F4" w:rsidR="00911A4E" w:rsidRPr="00662E78" w:rsidRDefault="00CB66A1"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1 MES</w:t>
            </w:r>
          </w:p>
        </w:tc>
        <w:tc>
          <w:tcPr>
            <w:tcW w:w="810" w:type="dxa"/>
            <w:vAlign w:val="center"/>
          </w:tcPr>
          <w:p w14:paraId="2CA5C65B" w14:textId="524BF135" w:rsidR="0CC48AD4" w:rsidRPr="00662E78" w:rsidRDefault="0CC48AD4"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Menor cuantía</w:t>
            </w:r>
            <w:r w:rsidR="3E6BF80B" w:rsidRPr="00662E78">
              <w:rPr>
                <w:rFonts w:ascii="Nunito" w:eastAsia="Nunito" w:hAnsi="Nunito" w:cs="Nunito"/>
                <w:sz w:val="14"/>
                <w:szCs w:val="14"/>
              </w:rPr>
              <w:t>.</w:t>
            </w:r>
          </w:p>
        </w:tc>
        <w:tc>
          <w:tcPr>
            <w:tcW w:w="960" w:type="dxa"/>
            <w:vAlign w:val="center"/>
          </w:tcPr>
          <w:p w14:paraId="50FDBFBB" w14:textId="26685DAF" w:rsidR="0CC48AD4" w:rsidRPr="00662E78" w:rsidRDefault="0CC48AD4"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Factor de escogencia el menor valor ofrecido.</w:t>
            </w:r>
          </w:p>
        </w:tc>
        <w:tc>
          <w:tcPr>
            <w:tcW w:w="1361" w:type="dxa"/>
            <w:vAlign w:val="center"/>
          </w:tcPr>
          <w:p w14:paraId="6CF2D8DE" w14:textId="299DC9B7" w:rsidR="77C83A24" w:rsidRDefault="77C83A24"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 xml:space="preserve">La inmobiliaria </w:t>
            </w:r>
            <w:r w:rsidR="40E631D9" w:rsidRPr="15E4B081">
              <w:rPr>
                <w:rFonts w:ascii="Nunito" w:eastAsia="Nunito" w:hAnsi="Nunito" w:cs="Nunito"/>
                <w:sz w:val="14"/>
                <w:szCs w:val="14"/>
              </w:rPr>
              <w:t>pagará al contratista el valor estipulado de la siguiente manera:</w:t>
            </w:r>
          </w:p>
          <w:p w14:paraId="08805C9F" w14:textId="00E351EB" w:rsidR="15E4B081" w:rsidRDefault="15E4B081"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 xml:space="preserve">1. </w:t>
            </w:r>
            <w:r w:rsidR="01A40405" w:rsidRPr="15E4B081">
              <w:rPr>
                <w:rFonts w:ascii="Nunito" w:eastAsia="Nunito" w:hAnsi="Nunito" w:cs="Nunito"/>
                <w:sz w:val="14"/>
                <w:szCs w:val="14"/>
              </w:rPr>
              <w:t>Pagos parciales: hasta el 90% del valor del contrato se pagará según el avance de las actividades ejecutadas en actas parciales hasta el 90%, previa suscripción de las respectivas actas parciales de obra, las cuales deben ser s</w:t>
            </w:r>
            <w:r w:rsidR="285434E5" w:rsidRPr="15E4B081">
              <w:rPr>
                <w:rFonts w:ascii="Nunito" w:eastAsia="Nunito" w:hAnsi="Nunito" w:cs="Nunito"/>
                <w:sz w:val="14"/>
                <w:szCs w:val="14"/>
              </w:rPr>
              <w:t>uscritas por el contratista de obra y el supervisor del contrato.</w:t>
            </w:r>
          </w:p>
          <w:p w14:paraId="41E06A64" w14:textId="5F2E50B9" w:rsidR="77C83A24" w:rsidRPr="15E4B081" w:rsidRDefault="285434E5"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2. El último pago del 10% del valor del contrato se realizará previa suscripción de la liquidación</w:t>
            </w:r>
            <w:r w:rsidR="0EE2BC3A" w:rsidRPr="15E4B081">
              <w:rPr>
                <w:rFonts w:ascii="Nunito" w:eastAsia="Nunito" w:hAnsi="Nunito" w:cs="Nunito"/>
                <w:sz w:val="14"/>
                <w:szCs w:val="14"/>
              </w:rPr>
              <w:t>, una vez el supervisor certifique que las actividades ejecutadas corresponden al 100% del valor total del contrato.</w:t>
            </w:r>
          </w:p>
        </w:tc>
      </w:tr>
      <w:tr w:rsidR="00911A4E" w:rsidRPr="00C6699B" w14:paraId="717016AD" w14:textId="13A687D0" w:rsidTr="15E4B081">
        <w:trPr>
          <w:trHeight w:val="300"/>
        </w:trPr>
        <w:tc>
          <w:tcPr>
            <w:tcW w:w="1185" w:type="dxa"/>
            <w:tcMar>
              <w:left w:w="108" w:type="dxa"/>
              <w:right w:w="108" w:type="dxa"/>
            </w:tcMar>
            <w:vAlign w:val="center"/>
          </w:tcPr>
          <w:p w14:paraId="34F15BF9" w14:textId="1BA9050A" w:rsidR="00911A4E" w:rsidRPr="00662E78" w:rsidRDefault="00911A4E" w:rsidP="15E4B081">
            <w:pPr>
              <w:spacing w:after="0" w:line="240" w:lineRule="auto"/>
              <w:jc w:val="center"/>
              <w:rPr>
                <w:rFonts w:ascii="Nunito" w:eastAsia="Nunito" w:hAnsi="Nunito" w:cs="Nunito"/>
                <w:sz w:val="14"/>
                <w:szCs w:val="14"/>
                <w:lang w:val="en-US"/>
              </w:rPr>
            </w:pPr>
            <w:r w:rsidRPr="00662E78">
              <w:rPr>
                <w:rFonts w:ascii="Nunito" w:eastAsia="Nunito" w:hAnsi="Nunito" w:cs="Nunito"/>
                <w:sz w:val="14"/>
                <w:szCs w:val="14"/>
                <w:lang w:val="en-US"/>
              </w:rPr>
              <w:t>CM-LP-124-2024</w:t>
            </w:r>
          </w:p>
          <w:p w14:paraId="1303F18D" w14:textId="531D2A9D" w:rsidR="00911A4E" w:rsidRPr="00662E78" w:rsidRDefault="00911A4E" w:rsidP="15E4B081">
            <w:pPr>
              <w:spacing w:after="0" w:line="240" w:lineRule="auto"/>
              <w:jc w:val="center"/>
              <w:rPr>
                <w:rFonts w:ascii="Nunito" w:eastAsia="Nunito" w:hAnsi="Nunito" w:cs="Nunito"/>
                <w:sz w:val="14"/>
                <w:szCs w:val="14"/>
                <w:lang w:val="en-US"/>
              </w:rPr>
            </w:pPr>
          </w:p>
          <w:p w14:paraId="37452F29" w14:textId="590794C6" w:rsidR="00911A4E" w:rsidRPr="00662E78" w:rsidRDefault="43BB9FED" w:rsidP="005F5FA2">
            <w:pPr>
              <w:spacing w:after="0" w:line="240" w:lineRule="auto"/>
              <w:jc w:val="center"/>
            </w:pPr>
            <w:hyperlink r:id="rId16">
              <w:r w:rsidRPr="15E4B081">
                <w:rPr>
                  <w:rStyle w:val="Hyperlink"/>
                  <w:rFonts w:ascii="Nunito" w:eastAsia="Nunito" w:hAnsi="Nunito" w:cs="Nunito"/>
                  <w:sz w:val="14"/>
                  <w:szCs w:val="14"/>
                  <w:lang w:val="en-US"/>
                </w:rPr>
                <w:t>https://www.secop.gov.co/CO1BusinessLine/Tendering/ContractNoticeView/Index?prevCtxLbl=Buscar+procesos&amp;prevCtxUrl=https%3a%2f%2fwww.secop.gov.co%3a443%2fCO1BusinessLine%2fTendering%2fContractNoticeManagement%2fIndex&amp;notice=CO1.NTC.6133144</w:t>
              </w:r>
            </w:hyperlink>
            <w:r w:rsidRPr="15E4B081">
              <w:rPr>
                <w:rFonts w:ascii="Nunito" w:eastAsia="Nunito" w:hAnsi="Nunito" w:cs="Nunito"/>
                <w:sz w:val="14"/>
                <w:szCs w:val="14"/>
                <w:lang w:val="en-US"/>
              </w:rPr>
              <w:t xml:space="preserve"> </w:t>
            </w:r>
          </w:p>
        </w:tc>
        <w:tc>
          <w:tcPr>
            <w:tcW w:w="1065" w:type="dxa"/>
            <w:tcMar>
              <w:left w:w="108" w:type="dxa"/>
              <w:right w:w="108" w:type="dxa"/>
            </w:tcMar>
            <w:vAlign w:val="center"/>
          </w:tcPr>
          <w:p w14:paraId="1D75EB16" w14:textId="445ED637"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Remodelación, restauración, mantenimiento por frente de obra y dotación a todo costo de los equipos y mobiliario para las cabañas y hotel de la sede Las Mercedes del Club Militar</w:t>
            </w:r>
          </w:p>
        </w:tc>
        <w:tc>
          <w:tcPr>
            <w:tcW w:w="915" w:type="dxa"/>
            <w:tcMar>
              <w:left w:w="108" w:type="dxa"/>
              <w:right w:w="108" w:type="dxa"/>
            </w:tcMar>
            <w:vAlign w:val="center"/>
          </w:tcPr>
          <w:p w14:paraId="71BD13CE" w14:textId="4E3487E9" w:rsidR="00911A4E" w:rsidRPr="00662E78" w:rsidRDefault="00911A4E" w:rsidP="005F5FA2">
            <w:pPr>
              <w:spacing w:after="0" w:line="240" w:lineRule="auto"/>
              <w:jc w:val="both"/>
              <w:rPr>
                <w:rFonts w:ascii="Nunito" w:eastAsia="Nunito" w:hAnsi="Nunito" w:cs="Nunito"/>
                <w:sz w:val="14"/>
                <w:szCs w:val="14"/>
                <w:lang w:val="en-US"/>
              </w:rPr>
            </w:pPr>
            <w:r w:rsidRPr="00662E78">
              <w:rPr>
                <w:rFonts w:ascii="Nunito" w:eastAsia="Nunito" w:hAnsi="Nunito" w:cs="Nunito"/>
                <w:sz w:val="14"/>
                <w:szCs w:val="14"/>
                <w:lang w:val="en-US"/>
              </w:rPr>
              <w:t>PHVA CONSTRUCTORES SAS</w:t>
            </w:r>
          </w:p>
        </w:tc>
        <w:tc>
          <w:tcPr>
            <w:tcW w:w="960" w:type="dxa"/>
            <w:tcMar>
              <w:left w:w="108" w:type="dxa"/>
              <w:right w:w="108" w:type="dxa"/>
            </w:tcMar>
            <w:vAlign w:val="center"/>
          </w:tcPr>
          <w:p w14:paraId="7ABA8175" w14:textId="582CE57A" w:rsidR="0E95A281" w:rsidRPr="15E4B081" w:rsidRDefault="0E95A281" w:rsidP="15E4B081">
            <w:pPr>
              <w:spacing w:line="240" w:lineRule="auto"/>
              <w:jc w:val="both"/>
              <w:rPr>
                <w:rFonts w:ascii="Nunito" w:eastAsia="Nunito" w:hAnsi="Nunito" w:cs="Nunito"/>
                <w:sz w:val="14"/>
                <w:szCs w:val="14"/>
                <w:lang w:val="en-US"/>
              </w:rPr>
            </w:pPr>
            <w:r w:rsidRPr="15E4B081">
              <w:rPr>
                <w:rFonts w:ascii="Nunito" w:eastAsia="Nunito" w:hAnsi="Nunito" w:cs="Nunito"/>
                <w:sz w:val="14"/>
                <w:szCs w:val="14"/>
                <w:lang w:val="en-US"/>
              </w:rPr>
              <w:t>CLUB MILITAR</w:t>
            </w:r>
          </w:p>
        </w:tc>
        <w:tc>
          <w:tcPr>
            <w:tcW w:w="1089" w:type="dxa"/>
            <w:tcMar>
              <w:left w:w="108" w:type="dxa"/>
              <w:right w:w="108" w:type="dxa"/>
            </w:tcMar>
            <w:vAlign w:val="center"/>
          </w:tcPr>
          <w:p w14:paraId="12604115" w14:textId="4008548C" w:rsidR="00911A4E" w:rsidRPr="00662E78" w:rsidRDefault="00911A4E" w:rsidP="00546BB7">
            <w:pPr>
              <w:spacing w:after="0" w:line="240" w:lineRule="auto"/>
              <w:rPr>
                <w:rFonts w:ascii="Nunito" w:eastAsia="Nunito" w:hAnsi="Nunito" w:cs="Nunito"/>
                <w:sz w:val="14"/>
                <w:szCs w:val="14"/>
                <w:lang w:val="en-US"/>
              </w:rPr>
            </w:pPr>
            <w:r w:rsidRPr="00662E78">
              <w:rPr>
                <w:rFonts w:ascii="Nunito" w:eastAsia="Nunito" w:hAnsi="Nunito" w:cs="Nunito"/>
                <w:sz w:val="14"/>
                <w:szCs w:val="14"/>
                <w:lang w:val="en-US"/>
              </w:rPr>
              <w:t>$5.109.765.745,17</w:t>
            </w:r>
          </w:p>
        </w:tc>
        <w:tc>
          <w:tcPr>
            <w:tcW w:w="655" w:type="dxa"/>
            <w:vAlign w:val="center"/>
          </w:tcPr>
          <w:p w14:paraId="50026D07" w14:textId="57F12DFF" w:rsidR="00911A4E" w:rsidRPr="00662E78" w:rsidRDefault="00CB66A1"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5 MESES</w:t>
            </w:r>
          </w:p>
        </w:tc>
        <w:tc>
          <w:tcPr>
            <w:tcW w:w="810" w:type="dxa"/>
            <w:vAlign w:val="center"/>
          </w:tcPr>
          <w:p w14:paraId="74A43265" w14:textId="6D4C500A" w:rsidR="1CD91D7B" w:rsidRPr="00662E78" w:rsidRDefault="1CD91D7B"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Licitación pública </w:t>
            </w:r>
            <w:r w:rsidR="0D7406D1" w:rsidRPr="00662E78">
              <w:rPr>
                <w:rFonts w:ascii="Nunito" w:eastAsia="Nunito" w:hAnsi="Nunito" w:cs="Nunito"/>
                <w:sz w:val="14"/>
                <w:szCs w:val="14"/>
              </w:rPr>
              <w:t>con puntajes.</w:t>
            </w:r>
          </w:p>
        </w:tc>
        <w:tc>
          <w:tcPr>
            <w:tcW w:w="960" w:type="dxa"/>
            <w:vAlign w:val="center"/>
          </w:tcPr>
          <w:p w14:paraId="2F896999" w14:textId="720E93F8" w:rsidR="5E898F1C" w:rsidRPr="00662E78" w:rsidRDefault="5E898F1C"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A. </w:t>
            </w:r>
            <w:r w:rsidR="3F69B7DD" w:rsidRPr="00662E78">
              <w:rPr>
                <w:rFonts w:ascii="Nunito" w:eastAsia="Nunito" w:hAnsi="Nunito" w:cs="Nunito"/>
                <w:sz w:val="14"/>
                <w:szCs w:val="14"/>
              </w:rPr>
              <w:t>Maestros de obra: 15</w:t>
            </w:r>
          </w:p>
          <w:p w14:paraId="13C412F3" w14:textId="1CA93CAC" w:rsidR="7D564278" w:rsidRPr="00662E78" w:rsidRDefault="7D564278"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B. Mejora de tipo de pintura: 25 puntos.</w:t>
            </w:r>
          </w:p>
          <w:p w14:paraId="4C249A30" w14:textId="264755E6" w:rsidR="7D564278" w:rsidRPr="00662E78" w:rsidRDefault="7D564278"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C. Frentes de obra adicional: 20 puntos.</w:t>
            </w:r>
          </w:p>
          <w:p w14:paraId="2B1ADB15" w14:textId="7DE07911" w:rsidR="7D564278" w:rsidRPr="00662E78" w:rsidRDefault="7D564278"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D. Arquitecto director de obra con estudios en restauración: 25 puntos.</w:t>
            </w:r>
          </w:p>
          <w:p w14:paraId="2A7CE5EB" w14:textId="1BA7E947" w:rsidR="7D564278" w:rsidRPr="00662E78" w:rsidRDefault="7D564278"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E. Arquitecto o ingeniero con estudios en </w:t>
            </w:r>
            <w:proofErr w:type="spellStart"/>
            <w:r w:rsidRPr="00662E78">
              <w:rPr>
                <w:rFonts w:ascii="Nunito" w:eastAsia="Nunito" w:hAnsi="Nunito" w:cs="Nunito"/>
                <w:sz w:val="14"/>
                <w:szCs w:val="14"/>
              </w:rPr>
              <w:t>pmp</w:t>
            </w:r>
            <w:proofErr w:type="spellEnd"/>
            <w:r w:rsidRPr="00662E78">
              <w:rPr>
                <w:rFonts w:ascii="Nunito" w:eastAsia="Nunito" w:hAnsi="Nunito" w:cs="Nunito"/>
                <w:sz w:val="14"/>
                <w:szCs w:val="14"/>
              </w:rPr>
              <w:t>: 15 puntos.</w:t>
            </w:r>
          </w:p>
        </w:tc>
        <w:tc>
          <w:tcPr>
            <w:tcW w:w="1361" w:type="dxa"/>
            <w:vAlign w:val="center"/>
          </w:tcPr>
          <w:p w14:paraId="49D0A199" w14:textId="73EE5DDD" w:rsidR="407D601E" w:rsidRDefault="407D601E"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 xml:space="preserve">EL CLUB MILITAR El CLUB MILITAR DE OFICIALES, se compromete a cancelar el valor del contrato resultante de la siguiente forma: </w:t>
            </w:r>
          </w:p>
          <w:p w14:paraId="27DE4069" w14:textId="1F8A61A1" w:rsidR="407D601E" w:rsidRDefault="407D601E"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A. Un Anticipo por el treinta (30%) del valor total del contrato, que será cancelado con la firma del acta de inicio de obra.</w:t>
            </w:r>
          </w:p>
          <w:p w14:paraId="4B21D452" w14:textId="34224B0F" w:rsidR="407D601E" w:rsidRPr="15E4B081" w:rsidRDefault="407D601E"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B. El saldo, es decir el setenta (70%) del valor del contrato mediante la presentación de actas parciales de obra, las cuales deben ser refrendadas por el Contratista y el Interventor, amortizando el anticipo en igual proporción al valor a cancelar.</w:t>
            </w:r>
          </w:p>
        </w:tc>
      </w:tr>
      <w:tr w:rsidR="00911A4E" w:rsidRPr="00C6699B" w14:paraId="27A07314" w14:textId="334339A3" w:rsidTr="15E4B081">
        <w:trPr>
          <w:trHeight w:val="300"/>
        </w:trPr>
        <w:tc>
          <w:tcPr>
            <w:tcW w:w="1185" w:type="dxa"/>
            <w:tcMar>
              <w:left w:w="108" w:type="dxa"/>
              <w:right w:w="108" w:type="dxa"/>
            </w:tcMar>
            <w:vAlign w:val="center"/>
          </w:tcPr>
          <w:p w14:paraId="38DD7E98" w14:textId="09AD0090" w:rsidR="00911A4E" w:rsidRPr="00662E78" w:rsidRDefault="00911A4E" w:rsidP="15E4B081">
            <w:pPr>
              <w:spacing w:after="0" w:line="240" w:lineRule="auto"/>
              <w:jc w:val="center"/>
              <w:rPr>
                <w:rFonts w:ascii="Nunito" w:eastAsia="Nunito" w:hAnsi="Nunito" w:cs="Nunito"/>
                <w:sz w:val="14"/>
                <w:szCs w:val="14"/>
                <w:lang w:val="en-US"/>
              </w:rPr>
            </w:pPr>
            <w:r w:rsidRPr="00662E78">
              <w:rPr>
                <w:rFonts w:ascii="Nunito" w:eastAsia="Nunito" w:hAnsi="Nunito" w:cs="Nunito"/>
                <w:sz w:val="14"/>
                <w:szCs w:val="14"/>
                <w:lang w:val="en-US"/>
              </w:rPr>
              <w:t>SA 005 DE 2021</w:t>
            </w:r>
          </w:p>
          <w:p w14:paraId="6BB434EB" w14:textId="67C3F0FA" w:rsidR="00911A4E" w:rsidRPr="00662E78" w:rsidRDefault="00911A4E" w:rsidP="15E4B081">
            <w:pPr>
              <w:spacing w:after="0" w:line="240" w:lineRule="auto"/>
              <w:jc w:val="center"/>
              <w:rPr>
                <w:rFonts w:ascii="Nunito" w:eastAsia="Nunito" w:hAnsi="Nunito" w:cs="Nunito"/>
                <w:sz w:val="14"/>
                <w:szCs w:val="14"/>
                <w:lang w:val="en-US"/>
              </w:rPr>
            </w:pPr>
          </w:p>
          <w:p w14:paraId="0E8A6D52" w14:textId="21AD3395" w:rsidR="00911A4E" w:rsidRPr="00662E78" w:rsidRDefault="07F6B748" w:rsidP="005F5FA2">
            <w:pPr>
              <w:spacing w:after="0" w:line="240" w:lineRule="auto"/>
              <w:jc w:val="center"/>
            </w:pPr>
            <w:hyperlink r:id="rId17">
              <w:r w:rsidRPr="15E4B081">
                <w:rPr>
                  <w:rStyle w:val="Hyperlink"/>
                  <w:rFonts w:ascii="Nunito" w:eastAsia="Nunito" w:hAnsi="Nunito" w:cs="Nunito"/>
                  <w:sz w:val="14"/>
                  <w:szCs w:val="14"/>
                  <w:lang w:val="en-US"/>
                </w:rPr>
                <w:t>https://www.secop.gov.co/CO1BusinessLine/Tendering/ContractNoticeView/Index?prevCtxLbl=Buscar+procesos&amp;prevCtxUrl=https%3a%2f%2fwww.secop.gov.co%3a443%2fCO1BusinessLine%2fTendering%2fContractNoticeManagement%2fIndex&amp;notice=CO1.NTC.2040240</w:t>
              </w:r>
            </w:hyperlink>
            <w:r w:rsidRPr="15E4B081">
              <w:rPr>
                <w:rFonts w:ascii="Nunito" w:eastAsia="Nunito" w:hAnsi="Nunito" w:cs="Nunito"/>
                <w:sz w:val="14"/>
                <w:szCs w:val="14"/>
                <w:lang w:val="en-US"/>
              </w:rPr>
              <w:t xml:space="preserve"> </w:t>
            </w:r>
          </w:p>
        </w:tc>
        <w:tc>
          <w:tcPr>
            <w:tcW w:w="1065" w:type="dxa"/>
            <w:tcMar>
              <w:left w:w="108" w:type="dxa"/>
              <w:right w:w="108" w:type="dxa"/>
            </w:tcMar>
            <w:vAlign w:val="center"/>
          </w:tcPr>
          <w:p w14:paraId="1BD7FE33" w14:textId="4F2CE48C"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Instalación de cableado estructurado, mobiliario, adecuaciones locativas y demás elementos que sean requeridos para la adecuación de puestos de trabajo en las instalaciones del INM.</w:t>
            </w:r>
          </w:p>
        </w:tc>
        <w:tc>
          <w:tcPr>
            <w:tcW w:w="915" w:type="dxa"/>
            <w:tcMar>
              <w:left w:w="108" w:type="dxa"/>
              <w:right w:w="108" w:type="dxa"/>
            </w:tcMar>
            <w:vAlign w:val="center"/>
          </w:tcPr>
          <w:p w14:paraId="64BDF660" w14:textId="1369638C" w:rsidR="00911A4E" w:rsidRPr="00662E78" w:rsidRDefault="00911A4E" w:rsidP="005F5FA2">
            <w:pPr>
              <w:spacing w:after="0" w:line="240" w:lineRule="auto"/>
              <w:jc w:val="both"/>
              <w:rPr>
                <w:rFonts w:ascii="Nunito" w:eastAsia="Nunito" w:hAnsi="Nunito" w:cs="Nunito"/>
                <w:sz w:val="14"/>
                <w:szCs w:val="14"/>
                <w:lang w:val="en-US"/>
              </w:rPr>
            </w:pPr>
            <w:r w:rsidRPr="00662E78">
              <w:rPr>
                <w:rFonts w:ascii="Nunito" w:eastAsia="Nunito" w:hAnsi="Nunito" w:cs="Nunito"/>
                <w:sz w:val="14"/>
                <w:szCs w:val="14"/>
                <w:lang w:val="en-US"/>
              </w:rPr>
              <w:t>CAPITAL NETWORKS S.A.S.</w:t>
            </w:r>
          </w:p>
        </w:tc>
        <w:tc>
          <w:tcPr>
            <w:tcW w:w="960" w:type="dxa"/>
            <w:tcMar>
              <w:left w:w="108" w:type="dxa"/>
              <w:right w:w="108" w:type="dxa"/>
            </w:tcMar>
            <w:vAlign w:val="center"/>
          </w:tcPr>
          <w:p w14:paraId="7DE5E9CD" w14:textId="6A0FD735" w:rsidR="0B90FE65" w:rsidRPr="15E4B081" w:rsidRDefault="0B90FE65" w:rsidP="15E4B081">
            <w:pPr>
              <w:spacing w:line="240" w:lineRule="auto"/>
              <w:jc w:val="both"/>
              <w:rPr>
                <w:rFonts w:ascii="Nunito" w:eastAsia="Nunito" w:hAnsi="Nunito" w:cs="Nunito"/>
                <w:sz w:val="14"/>
                <w:szCs w:val="14"/>
                <w:lang w:val="en-US"/>
              </w:rPr>
            </w:pPr>
            <w:r w:rsidRPr="15E4B081">
              <w:rPr>
                <w:rFonts w:ascii="Nunito" w:eastAsia="Nunito" w:hAnsi="Nunito" w:cs="Nunito"/>
                <w:sz w:val="14"/>
                <w:szCs w:val="14"/>
                <w:lang w:val="en-US"/>
              </w:rPr>
              <w:t>INSTITUTO NACIONAL DE METEOROLOGÍA DE COLOMBIA</w:t>
            </w:r>
          </w:p>
        </w:tc>
        <w:tc>
          <w:tcPr>
            <w:tcW w:w="1089" w:type="dxa"/>
            <w:tcMar>
              <w:left w:w="108" w:type="dxa"/>
              <w:right w:w="108" w:type="dxa"/>
            </w:tcMar>
            <w:vAlign w:val="center"/>
          </w:tcPr>
          <w:p w14:paraId="6C20B339" w14:textId="1AA06789"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$115.350.933,00</w:t>
            </w:r>
          </w:p>
        </w:tc>
        <w:tc>
          <w:tcPr>
            <w:tcW w:w="655" w:type="dxa"/>
            <w:vAlign w:val="center"/>
          </w:tcPr>
          <w:p w14:paraId="6DE92D11" w14:textId="17B74970" w:rsidR="00911A4E" w:rsidRPr="00662E78" w:rsidRDefault="00CB66A1"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7,46 MESES</w:t>
            </w:r>
          </w:p>
        </w:tc>
        <w:tc>
          <w:tcPr>
            <w:tcW w:w="810" w:type="dxa"/>
            <w:vAlign w:val="center"/>
          </w:tcPr>
          <w:p w14:paraId="0A7F87C4" w14:textId="0785E8EA" w:rsidR="4CDB4F3B" w:rsidRPr="00662E78" w:rsidRDefault="4CDB4F3B"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Selección abreviada de menor cuantía con puntajes.</w:t>
            </w:r>
          </w:p>
        </w:tc>
        <w:tc>
          <w:tcPr>
            <w:tcW w:w="960" w:type="dxa"/>
            <w:vAlign w:val="center"/>
          </w:tcPr>
          <w:p w14:paraId="7ACB5D9B" w14:textId="659C81D7" w:rsidR="4CDB4F3B" w:rsidRPr="00662E78" w:rsidRDefault="4CDB4F3B"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 Mejoramiento técnico ítem 6: </w:t>
            </w:r>
            <w:r w:rsidR="75673D4D" w:rsidRPr="00662E78">
              <w:rPr>
                <w:rFonts w:ascii="Nunito" w:eastAsia="Nunito" w:hAnsi="Nunito" w:cs="Nunito"/>
                <w:sz w:val="14"/>
                <w:szCs w:val="14"/>
              </w:rPr>
              <w:t>2 puntos.</w:t>
            </w:r>
          </w:p>
          <w:p w14:paraId="6E4E456B" w14:textId="7DD98079" w:rsidR="75673D4D" w:rsidRPr="00662E78" w:rsidRDefault="75673D4D"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Mejoramiento técnico ítem 53: 2 puntos.</w:t>
            </w:r>
          </w:p>
          <w:p w14:paraId="13C1F467" w14:textId="64EF008E" w:rsidR="75673D4D" w:rsidRPr="00662E78" w:rsidRDefault="75673D4D"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Mejoramiento técnico ítem 54: 2 puntos.</w:t>
            </w:r>
          </w:p>
          <w:p w14:paraId="3390657E" w14:textId="72F0B012" w:rsidR="75673D4D" w:rsidRPr="00662E78" w:rsidRDefault="75673D4D"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Mejoramiento técnico ítem 55: 2 puntos.</w:t>
            </w:r>
          </w:p>
          <w:p w14:paraId="62B2B67B" w14:textId="6DF3DB0C" w:rsidR="75673D4D" w:rsidRPr="00662E78" w:rsidRDefault="75673D4D"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Oferta económica: 82 puntos.</w:t>
            </w:r>
          </w:p>
          <w:p w14:paraId="06617B5D" w14:textId="0B81CCEA" w:rsidR="75673D4D" w:rsidRPr="00662E78" w:rsidRDefault="75673D4D"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Apoyo industria nacional: 10 puntos.</w:t>
            </w:r>
          </w:p>
        </w:tc>
        <w:tc>
          <w:tcPr>
            <w:tcW w:w="1361" w:type="dxa"/>
            <w:vAlign w:val="center"/>
          </w:tcPr>
          <w:p w14:paraId="3F3B66FE" w14:textId="583BC08E" w:rsidR="3263CCE0" w:rsidRPr="15E4B081" w:rsidRDefault="3263CCE0"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El Instituto Nacional de Metrología, pagará al CONTRATISTA en un (1) único pago, una vez terminados los trabajos y la instalación y entrega del mobiliario, dentro de los treinta (30) días calendario siguientes a la presentación de la correspondiente factura con el cumplimiento de los requisitos legales.</w:t>
            </w:r>
          </w:p>
        </w:tc>
      </w:tr>
      <w:tr w:rsidR="00911A4E" w:rsidRPr="00C6699B" w14:paraId="5A8894DE" w14:textId="408CDFEF" w:rsidTr="15E4B081">
        <w:trPr>
          <w:trHeight w:val="300"/>
        </w:trPr>
        <w:tc>
          <w:tcPr>
            <w:tcW w:w="1185" w:type="dxa"/>
            <w:tcMar>
              <w:left w:w="108" w:type="dxa"/>
              <w:right w:w="108" w:type="dxa"/>
            </w:tcMar>
            <w:vAlign w:val="center"/>
          </w:tcPr>
          <w:p w14:paraId="6CC5A21D" w14:textId="2052A10E" w:rsidR="00911A4E" w:rsidRPr="00662E78" w:rsidRDefault="00911A4E" w:rsidP="15E4B081">
            <w:pPr>
              <w:spacing w:after="0" w:line="240" w:lineRule="auto"/>
              <w:jc w:val="center"/>
              <w:rPr>
                <w:rFonts w:ascii="Nunito" w:eastAsia="Nunito" w:hAnsi="Nunito" w:cs="Nunito"/>
                <w:sz w:val="14"/>
                <w:szCs w:val="14"/>
                <w:lang w:val="en-US"/>
              </w:rPr>
            </w:pPr>
            <w:r w:rsidRPr="00662E78">
              <w:rPr>
                <w:rFonts w:ascii="Nunito" w:eastAsia="Nunito" w:hAnsi="Nunito" w:cs="Nunito"/>
                <w:sz w:val="14"/>
                <w:szCs w:val="14"/>
                <w:lang w:val="en-US"/>
              </w:rPr>
              <w:t>LP-01-2024</w:t>
            </w:r>
          </w:p>
          <w:p w14:paraId="6FFFE8EE" w14:textId="2330D739" w:rsidR="00911A4E" w:rsidRPr="00662E78" w:rsidRDefault="00911A4E" w:rsidP="15E4B081">
            <w:pPr>
              <w:spacing w:after="0" w:line="240" w:lineRule="auto"/>
              <w:jc w:val="center"/>
              <w:rPr>
                <w:rFonts w:ascii="Nunito" w:eastAsia="Nunito" w:hAnsi="Nunito" w:cs="Nunito"/>
                <w:sz w:val="14"/>
                <w:szCs w:val="14"/>
                <w:lang w:val="en-US"/>
              </w:rPr>
            </w:pPr>
          </w:p>
          <w:p w14:paraId="7F25A792" w14:textId="06FC17E4" w:rsidR="00911A4E" w:rsidRPr="00662E78" w:rsidRDefault="72C69427" w:rsidP="005F5FA2">
            <w:pPr>
              <w:spacing w:after="0" w:line="240" w:lineRule="auto"/>
              <w:jc w:val="center"/>
            </w:pPr>
            <w:hyperlink r:id="rId18">
              <w:r w:rsidRPr="15E4B081">
                <w:rPr>
                  <w:rStyle w:val="Hyperlink"/>
                  <w:rFonts w:ascii="Nunito" w:eastAsia="Nunito" w:hAnsi="Nunito" w:cs="Nunito"/>
                  <w:sz w:val="14"/>
                  <w:szCs w:val="14"/>
                  <w:lang w:val="en-US"/>
                </w:rPr>
                <w:t>https://www.secop.gov.co/CO1BusinessLine/Tendering/ContractNoticeView/Index?prevCtxLbl=Buscar+procesos&amp;prevCtxUrl=https%3a%2f%2fwww.secop.gov.co%3a443%2fCO1BusinessLine%2fTendering%2fContractNoticeManagement%2fIndex&amp;notice=CO1.NTC.5647588</w:t>
              </w:r>
            </w:hyperlink>
            <w:r w:rsidRPr="15E4B081">
              <w:rPr>
                <w:rFonts w:ascii="Nunito" w:eastAsia="Nunito" w:hAnsi="Nunito" w:cs="Nunito"/>
                <w:sz w:val="14"/>
                <w:szCs w:val="14"/>
                <w:lang w:val="en-US"/>
              </w:rPr>
              <w:t xml:space="preserve"> </w:t>
            </w:r>
          </w:p>
        </w:tc>
        <w:tc>
          <w:tcPr>
            <w:tcW w:w="1065" w:type="dxa"/>
            <w:tcMar>
              <w:left w:w="108" w:type="dxa"/>
              <w:right w:w="108" w:type="dxa"/>
            </w:tcMar>
            <w:vAlign w:val="center"/>
          </w:tcPr>
          <w:p w14:paraId="629A8379" w14:textId="7D720999"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Suministro de actividades de mantenimiento preventivo, correctivo, adecuaciones y mejoramiento de instalaciones físicas y mobiliario, de las unidades de información del SBPM, la Biblioteca Pública Piloto y sus filiales</w:t>
            </w:r>
          </w:p>
        </w:tc>
        <w:tc>
          <w:tcPr>
            <w:tcW w:w="915" w:type="dxa"/>
            <w:tcMar>
              <w:left w:w="108" w:type="dxa"/>
              <w:right w:w="108" w:type="dxa"/>
            </w:tcMar>
            <w:vAlign w:val="center"/>
          </w:tcPr>
          <w:p w14:paraId="5CB2A77A" w14:textId="27016A68" w:rsidR="00911A4E" w:rsidRPr="00662E78" w:rsidRDefault="00911A4E" w:rsidP="005F5FA2">
            <w:pPr>
              <w:spacing w:after="0" w:line="240" w:lineRule="auto"/>
              <w:jc w:val="both"/>
              <w:rPr>
                <w:rFonts w:ascii="Nunito" w:eastAsia="Nunito" w:hAnsi="Nunito" w:cs="Nunito"/>
                <w:sz w:val="14"/>
                <w:szCs w:val="14"/>
                <w:lang w:val="en-US"/>
              </w:rPr>
            </w:pPr>
            <w:r w:rsidRPr="00662E78">
              <w:rPr>
                <w:rFonts w:ascii="Nunito" w:eastAsia="Nunito" w:hAnsi="Nunito" w:cs="Nunito"/>
                <w:sz w:val="14"/>
                <w:szCs w:val="14"/>
                <w:lang w:val="en-US"/>
              </w:rPr>
              <w:t>CONSORCIO PILOTO BP</w:t>
            </w:r>
          </w:p>
        </w:tc>
        <w:tc>
          <w:tcPr>
            <w:tcW w:w="960" w:type="dxa"/>
            <w:tcMar>
              <w:left w:w="108" w:type="dxa"/>
              <w:right w:w="108" w:type="dxa"/>
            </w:tcMar>
            <w:vAlign w:val="center"/>
          </w:tcPr>
          <w:p w14:paraId="7445AC1F" w14:textId="28BFF947" w:rsidR="115C04E8" w:rsidRPr="15E4B081" w:rsidRDefault="115C04E8" w:rsidP="15E4B081">
            <w:pPr>
              <w:spacing w:line="240" w:lineRule="auto"/>
              <w:jc w:val="both"/>
              <w:rPr>
                <w:rFonts w:ascii="Nunito" w:eastAsia="Nunito" w:hAnsi="Nunito" w:cs="Nunito"/>
                <w:sz w:val="14"/>
                <w:szCs w:val="14"/>
                <w:lang w:val="en-US"/>
              </w:rPr>
            </w:pPr>
            <w:r w:rsidRPr="15E4B081">
              <w:rPr>
                <w:rFonts w:ascii="Nunito" w:eastAsia="Nunito" w:hAnsi="Nunito" w:cs="Nunito"/>
                <w:sz w:val="14"/>
                <w:szCs w:val="14"/>
                <w:lang w:val="en-US"/>
              </w:rPr>
              <w:t>BIBLIOTECA PÚBLICA PILOTO DE MEDELLÍN, COLOMBIA</w:t>
            </w:r>
          </w:p>
        </w:tc>
        <w:tc>
          <w:tcPr>
            <w:tcW w:w="1089" w:type="dxa"/>
            <w:tcMar>
              <w:left w:w="108" w:type="dxa"/>
              <w:right w:w="108" w:type="dxa"/>
            </w:tcMar>
            <w:vAlign w:val="center"/>
          </w:tcPr>
          <w:p w14:paraId="4CCFCA16" w14:textId="16B0C318"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$633.301.822,00</w:t>
            </w:r>
          </w:p>
        </w:tc>
        <w:tc>
          <w:tcPr>
            <w:tcW w:w="655" w:type="dxa"/>
            <w:vAlign w:val="center"/>
          </w:tcPr>
          <w:p w14:paraId="3FC5FACD" w14:textId="4BD9FA98" w:rsidR="00911A4E" w:rsidRPr="00662E78" w:rsidRDefault="00CB66A1"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4,83 MESES</w:t>
            </w:r>
          </w:p>
        </w:tc>
        <w:tc>
          <w:tcPr>
            <w:tcW w:w="810" w:type="dxa"/>
            <w:vAlign w:val="center"/>
          </w:tcPr>
          <w:p w14:paraId="20B3F565" w14:textId="150A33E9" w:rsidR="7A72DFEB" w:rsidRPr="00662E78" w:rsidRDefault="7A72DFEB"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w:t>
            </w:r>
            <w:r w:rsidR="532FC7B4" w:rsidRPr="00662E78">
              <w:rPr>
                <w:rFonts w:ascii="Nunito" w:eastAsia="Nunito" w:hAnsi="Nunito" w:cs="Nunito"/>
                <w:sz w:val="14"/>
                <w:szCs w:val="14"/>
              </w:rPr>
              <w:t>s</w:t>
            </w:r>
            <w:r w:rsidRPr="00662E78">
              <w:rPr>
                <w:rFonts w:ascii="Nunito" w:eastAsia="Nunito" w:hAnsi="Nunito" w:cs="Nunito"/>
                <w:sz w:val="14"/>
                <w:szCs w:val="14"/>
              </w:rPr>
              <w:t>.</w:t>
            </w:r>
          </w:p>
        </w:tc>
        <w:tc>
          <w:tcPr>
            <w:tcW w:w="960" w:type="dxa"/>
            <w:vAlign w:val="center"/>
          </w:tcPr>
          <w:p w14:paraId="62B81F95" w14:textId="162CD522" w:rsidR="24D27999" w:rsidRPr="00662E78" w:rsidRDefault="24D27999"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Oferta económica: 59,5 puntos.</w:t>
            </w:r>
          </w:p>
          <w:p w14:paraId="7D47720C" w14:textId="5674FBF7" w:rsidR="24D27999" w:rsidRPr="00662E78" w:rsidRDefault="24D27999"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Factor de calidad: 10 puntos.</w:t>
            </w:r>
          </w:p>
          <w:p w14:paraId="5D9B6CF3" w14:textId="30DF53CF" w:rsidR="24D27999" w:rsidRPr="00662E78" w:rsidRDefault="24D27999"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Factor de sostenibilidad técnico ambiental agregado: 9 puntos.</w:t>
            </w:r>
          </w:p>
          <w:p w14:paraId="36D2F1FA" w14:textId="1175A6B2" w:rsidR="24D27999" w:rsidRPr="00662E78" w:rsidRDefault="24D27999"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Apoyo industria nacional: 20 puntos.</w:t>
            </w:r>
          </w:p>
          <w:p w14:paraId="69968302" w14:textId="662D3684" w:rsidR="24D27999" w:rsidRPr="00662E78" w:rsidRDefault="24D27999"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Vinculación personas con discapacidad: 1 punto.</w:t>
            </w:r>
          </w:p>
          <w:p w14:paraId="4EDFDC5D" w14:textId="1D3C454B" w:rsidR="24D27999" w:rsidRPr="00662E78" w:rsidRDefault="24D27999"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Emprendimientos y empresas de mujeres: 0,25 puntos.</w:t>
            </w:r>
          </w:p>
          <w:p w14:paraId="6DD5CE3B" w14:textId="0F0D44DC" w:rsidR="24D27999" w:rsidRPr="00662E78" w:rsidRDefault="24D27999"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 </w:t>
            </w:r>
            <w:proofErr w:type="spellStart"/>
            <w:r w:rsidRPr="00662E78">
              <w:rPr>
                <w:rFonts w:ascii="Nunito" w:eastAsia="Nunito" w:hAnsi="Nunito" w:cs="Nunito"/>
                <w:sz w:val="14"/>
                <w:szCs w:val="14"/>
              </w:rPr>
              <w:t>Mipyme</w:t>
            </w:r>
            <w:proofErr w:type="spellEnd"/>
            <w:r w:rsidRPr="00662E78">
              <w:rPr>
                <w:rFonts w:ascii="Nunito" w:eastAsia="Nunito" w:hAnsi="Nunito" w:cs="Nunito"/>
                <w:sz w:val="14"/>
                <w:szCs w:val="14"/>
              </w:rPr>
              <w:t>: 0,25 puntos.</w:t>
            </w:r>
          </w:p>
        </w:tc>
        <w:tc>
          <w:tcPr>
            <w:tcW w:w="1361" w:type="dxa"/>
            <w:vAlign w:val="center"/>
          </w:tcPr>
          <w:p w14:paraId="558C852A" w14:textId="76D0537C" w:rsidR="0739CDC8" w:rsidRPr="15E4B081" w:rsidRDefault="0739CDC8"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Pagos parciales, mes vencido, luego de presentación de factura electrónica con los respectivos soportes, el informe de ejecución de acuerdo con las actividades realizadas, radicación de la misma en el correo electrónico de facturación electrónica 890980150@scol.com.co y el recibo a satisfacción por parte de la supervisión y/o Interventoría del Contrato, adicionalmente, se deberá indicar cada factura en el campo de observaciones, numero de contrato, supervisor y/o Interventor y apoyo a la supervisión y/o interventoría .</w:t>
            </w:r>
          </w:p>
        </w:tc>
      </w:tr>
      <w:tr w:rsidR="00911A4E" w:rsidRPr="00C6699B" w14:paraId="6BE00CB5" w14:textId="5AB85A91" w:rsidTr="15E4B081">
        <w:trPr>
          <w:trHeight w:val="300"/>
        </w:trPr>
        <w:tc>
          <w:tcPr>
            <w:tcW w:w="1185" w:type="dxa"/>
            <w:tcMar>
              <w:left w:w="108" w:type="dxa"/>
              <w:right w:w="108" w:type="dxa"/>
            </w:tcMar>
            <w:vAlign w:val="center"/>
          </w:tcPr>
          <w:p w14:paraId="57E8E6C1" w14:textId="30F0BF1D" w:rsidR="00911A4E" w:rsidRPr="00662E78" w:rsidRDefault="693FDB71" w:rsidP="15E4B081">
            <w:pPr>
              <w:spacing w:after="0" w:line="240" w:lineRule="auto"/>
              <w:jc w:val="center"/>
              <w:rPr>
                <w:rFonts w:ascii="Nunito" w:eastAsia="Nunito" w:hAnsi="Nunito" w:cs="Nunito"/>
                <w:sz w:val="14"/>
                <w:szCs w:val="14"/>
              </w:rPr>
            </w:pPr>
            <w:r w:rsidRPr="00662E78">
              <w:rPr>
                <w:rFonts w:ascii="Nunito" w:eastAsia="Nunito" w:hAnsi="Nunito" w:cs="Nunito"/>
                <w:sz w:val="14"/>
                <w:szCs w:val="14"/>
              </w:rPr>
              <w:t>LP 03 DE 2023 - FRR MOBILIARIO DE OFICINA CAN</w:t>
            </w:r>
          </w:p>
          <w:p w14:paraId="37C1E3EE" w14:textId="6A2490C2" w:rsidR="00911A4E" w:rsidRPr="00662E78" w:rsidRDefault="00911A4E" w:rsidP="15E4B081">
            <w:pPr>
              <w:spacing w:after="0" w:line="240" w:lineRule="auto"/>
              <w:jc w:val="center"/>
              <w:rPr>
                <w:rFonts w:ascii="Nunito" w:eastAsia="Nunito" w:hAnsi="Nunito" w:cs="Nunito"/>
                <w:sz w:val="14"/>
                <w:szCs w:val="14"/>
              </w:rPr>
            </w:pPr>
          </w:p>
          <w:p w14:paraId="5ABFD034" w14:textId="70879D55" w:rsidR="00911A4E" w:rsidRPr="00662E78" w:rsidRDefault="67A825E3" w:rsidP="005F5FA2">
            <w:pPr>
              <w:spacing w:after="0" w:line="240" w:lineRule="auto"/>
              <w:jc w:val="center"/>
            </w:pPr>
            <w:hyperlink r:id="rId19">
              <w:r w:rsidRPr="15E4B081">
                <w:rPr>
                  <w:rStyle w:val="Hyperlink"/>
                  <w:rFonts w:ascii="Nunito" w:eastAsia="Nunito" w:hAnsi="Nunito" w:cs="Nunito"/>
                  <w:sz w:val="14"/>
                  <w:szCs w:val="14"/>
                </w:rPr>
                <w:t>https://www.secop.gov.co/CO1BusinessLine/Tendering/ContractNoticeView/Index?prevCtxLbl=Buscar+procesos&amp;prevCtxUrl=https%3a%2f%2fwww.secop.gov.co%3a443%2fCO1BusinessLine%2fTendering%2fContractNoticeManagement%2fIndex&amp;notice=CO1.NTC.4900160</w:t>
              </w:r>
            </w:hyperlink>
            <w:r w:rsidRPr="15E4B081">
              <w:rPr>
                <w:rFonts w:ascii="Nunito" w:eastAsia="Nunito" w:hAnsi="Nunito" w:cs="Nunito"/>
                <w:sz w:val="14"/>
                <w:szCs w:val="14"/>
              </w:rPr>
              <w:t xml:space="preserve"> </w:t>
            </w:r>
          </w:p>
        </w:tc>
        <w:tc>
          <w:tcPr>
            <w:tcW w:w="1065" w:type="dxa"/>
            <w:tcMar>
              <w:left w:w="108" w:type="dxa"/>
              <w:right w:w="108" w:type="dxa"/>
            </w:tcMar>
            <w:vAlign w:val="center"/>
          </w:tcPr>
          <w:p w14:paraId="0BA34119" w14:textId="4737FBB6"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Adecuación con suministro e instalación de mobiliario de oficina y actividades complementarias en diferentes áreas del edificio de la Registraduría Nacional del Estado Civil sede CAN bajo el sistema de precios unitarios fijos sin fórmula de reajuste, de conformidad con el estudio previo, el pliego electrónico, las condicionales adicionales de la Licitación Púbica No. 003 del 2023 del Fondo Rotatorio de la Registraduría Nacional del Estado Civil y la propuesta presentada por EL CONTRATISTA</w:t>
            </w:r>
          </w:p>
        </w:tc>
        <w:tc>
          <w:tcPr>
            <w:tcW w:w="915" w:type="dxa"/>
            <w:tcMar>
              <w:left w:w="108" w:type="dxa"/>
              <w:right w:w="108" w:type="dxa"/>
            </w:tcMar>
            <w:vAlign w:val="center"/>
          </w:tcPr>
          <w:p w14:paraId="11050645" w14:textId="1D989647"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ALINCA SAS</w:t>
            </w:r>
          </w:p>
        </w:tc>
        <w:tc>
          <w:tcPr>
            <w:tcW w:w="960" w:type="dxa"/>
            <w:tcMar>
              <w:left w:w="108" w:type="dxa"/>
              <w:right w:w="108" w:type="dxa"/>
            </w:tcMar>
            <w:vAlign w:val="center"/>
          </w:tcPr>
          <w:p w14:paraId="7FC936D3" w14:textId="627217E7" w:rsidR="1CE3684D" w:rsidRPr="15E4B081" w:rsidRDefault="1CE3684D"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FONDO ROTATORIO DE LA REGISTRADURIA</w:t>
            </w:r>
          </w:p>
        </w:tc>
        <w:tc>
          <w:tcPr>
            <w:tcW w:w="1089" w:type="dxa"/>
            <w:tcMar>
              <w:left w:w="108" w:type="dxa"/>
              <w:right w:w="108" w:type="dxa"/>
            </w:tcMar>
            <w:vAlign w:val="center"/>
          </w:tcPr>
          <w:p w14:paraId="08CE42A9" w14:textId="16393EC5"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$1.457.248.598,00</w:t>
            </w:r>
          </w:p>
        </w:tc>
        <w:tc>
          <w:tcPr>
            <w:tcW w:w="655" w:type="dxa"/>
            <w:vAlign w:val="center"/>
          </w:tcPr>
          <w:p w14:paraId="33EF7EFC" w14:textId="70B21005" w:rsidR="00911A4E" w:rsidRPr="00662E78" w:rsidRDefault="00CB66A1"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3 MESES</w:t>
            </w:r>
          </w:p>
        </w:tc>
        <w:tc>
          <w:tcPr>
            <w:tcW w:w="810" w:type="dxa"/>
            <w:vAlign w:val="center"/>
          </w:tcPr>
          <w:p w14:paraId="51D3B62C" w14:textId="76E0B05D" w:rsidR="083E87FB" w:rsidRPr="00662E78" w:rsidRDefault="083E87FB"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puntajes.</w:t>
            </w:r>
          </w:p>
        </w:tc>
        <w:tc>
          <w:tcPr>
            <w:tcW w:w="960" w:type="dxa"/>
            <w:vAlign w:val="center"/>
          </w:tcPr>
          <w:p w14:paraId="25F1262D" w14:textId="183FAA49" w:rsidR="083E87FB" w:rsidRPr="00662E78" w:rsidRDefault="083E87FB"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Oferta económica: 63,5 puntos.</w:t>
            </w:r>
          </w:p>
          <w:p w14:paraId="14187BD2" w14:textId="1AAE1DB4" w:rsidR="52E06D2E" w:rsidRPr="00662E78" w:rsidRDefault="52E06D2E"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 Apoyo industria nacional: 10 puntos. </w:t>
            </w:r>
          </w:p>
          <w:p w14:paraId="00AFAEF8" w14:textId="69FD461B" w:rsidR="52E06D2E" w:rsidRPr="00662E78" w:rsidRDefault="52E06D2E"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 </w:t>
            </w:r>
            <w:proofErr w:type="spellStart"/>
            <w:r w:rsidRPr="00662E78">
              <w:rPr>
                <w:rFonts w:ascii="Nunito" w:eastAsia="Nunito" w:hAnsi="Nunito" w:cs="Nunito"/>
                <w:sz w:val="14"/>
                <w:szCs w:val="14"/>
              </w:rPr>
              <w:t>Mipyme</w:t>
            </w:r>
            <w:proofErr w:type="spellEnd"/>
            <w:r w:rsidRPr="00662E78">
              <w:rPr>
                <w:rFonts w:ascii="Nunito" w:eastAsia="Nunito" w:hAnsi="Nunito" w:cs="Nunito"/>
                <w:sz w:val="14"/>
                <w:szCs w:val="14"/>
              </w:rPr>
              <w:t xml:space="preserve">: 0,25 puntos. </w:t>
            </w:r>
          </w:p>
          <w:p w14:paraId="6D5CA055" w14:textId="7943CC64" w:rsidR="52E06D2E" w:rsidRPr="00662E78" w:rsidRDefault="52E06D2E"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 Emprendimientos y empresas de mujeres: 0,25 puntos </w:t>
            </w:r>
          </w:p>
          <w:p w14:paraId="4A4D6393" w14:textId="26A2A9CB" w:rsidR="083E87FB" w:rsidRPr="00662E78" w:rsidRDefault="083E87FB"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 Factor de calidad: </w:t>
            </w:r>
            <w:r w:rsidR="5E58D593" w:rsidRPr="00662E78">
              <w:rPr>
                <w:rFonts w:ascii="Nunito" w:eastAsia="Nunito" w:hAnsi="Nunito" w:cs="Nunito"/>
                <w:sz w:val="14"/>
                <w:szCs w:val="14"/>
              </w:rPr>
              <w:t>25</w:t>
            </w:r>
            <w:r w:rsidRPr="00662E78">
              <w:rPr>
                <w:rFonts w:ascii="Nunito" w:eastAsia="Nunito" w:hAnsi="Nunito" w:cs="Nunito"/>
                <w:sz w:val="14"/>
                <w:szCs w:val="14"/>
              </w:rPr>
              <w:t xml:space="preserve"> puntos.</w:t>
            </w:r>
          </w:p>
          <w:p w14:paraId="7652D91A" w14:textId="7119004C" w:rsidR="083E87FB" w:rsidRPr="00662E78" w:rsidRDefault="083E87FB"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Vinculación personas con discapacidad: 1 punto.</w:t>
            </w:r>
          </w:p>
        </w:tc>
        <w:tc>
          <w:tcPr>
            <w:tcW w:w="1361" w:type="dxa"/>
            <w:vAlign w:val="center"/>
          </w:tcPr>
          <w:p w14:paraId="5F3A7149" w14:textId="3A4AC4DA" w:rsidR="0B2B98C5" w:rsidRDefault="0B2B98C5"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EL FONDO ROTATORIO DE LA REGISTRADURÍA NACIONAL DEL ESTADO CIVIL pagará el valor del Contrato, así:</w:t>
            </w:r>
          </w:p>
          <w:p w14:paraId="4186279F" w14:textId="3552FC3E" w:rsidR="0B2B98C5" w:rsidRDefault="0B2B98C5" w:rsidP="15E4B081">
            <w:pPr>
              <w:spacing w:line="240" w:lineRule="auto"/>
              <w:jc w:val="center"/>
            </w:pPr>
            <w:r w:rsidRPr="15E4B081">
              <w:rPr>
                <w:rFonts w:ascii="Nunito" w:eastAsia="Nunito" w:hAnsi="Nunito" w:cs="Nunito"/>
                <w:sz w:val="14"/>
                <w:szCs w:val="14"/>
              </w:rPr>
              <w:t>a. Un primer pago equivalente al treinta y cinco por ciento (35%) del valor del contrato, previa presentación del Acta de Avance del 35% de su ejecución expedida por el supervisor del contrato.</w:t>
            </w:r>
          </w:p>
          <w:p w14:paraId="27673574" w14:textId="639D5A05" w:rsidR="0B2B98C5" w:rsidRDefault="0B2B98C5" w:rsidP="15E4B081">
            <w:pPr>
              <w:spacing w:line="240" w:lineRule="auto"/>
              <w:jc w:val="center"/>
            </w:pPr>
            <w:r w:rsidRPr="15E4B081">
              <w:rPr>
                <w:rFonts w:ascii="Nunito" w:eastAsia="Nunito" w:hAnsi="Nunito" w:cs="Nunito"/>
                <w:sz w:val="14"/>
                <w:szCs w:val="14"/>
              </w:rPr>
              <w:t>b. Un segundo pago equivalente al treinta y cinco por ciento (35%) del valor del contrato, previa presentación del Acta de Ejecución del 70% del mismo expedida por el supervisor del contrato.</w:t>
            </w:r>
          </w:p>
          <w:p w14:paraId="4057C8EE" w14:textId="7DF99A95" w:rsidR="0B2B98C5" w:rsidRDefault="0B2B98C5" w:rsidP="15E4B081">
            <w:pPr>
              <w:spacing w:line="240" w:lineRule="auto"/>
              <w:jc w:val="center"/>
            </w:pPr>
            <w:r w:rsidRPr="15E4B081">
              <w:rPr>
                <w:rFonts w:ascii="Nunito" w:eastAsia="Nunito" w:hAnsi="Nunito" w:cs="Nunito"/>
                <w:sz w:val="14"/>
                <w:szCs w:val="14"/>
              </w:rPr>
              <w:t>c. Un tercer pago equivalente al veinte por ciento (20%) del valor del contrato, previa presentación del Acta de Ejecución del cien por ciento (100%) del mismo expedida por el supervisor del contrato.</w:t>
            </w:r>
          </w:p>
          <w:p w14:paraId="30A84F90" w14:textId="3C1A9620" w:rsidR="0B2B98C5" w:rsidRPr="15E4B081" w:rsidRDefault="0B2B98C5"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d. Un último pago equivalente al diez por ciento (10%) del valor del contrato, previa presentación del Acta de Recibo Definitivo a Satisfacción expedida por el supervisor, la suscripción del Acta de Terminación y Liquidación del contrato, y las pólizas actualizadas debidamente aprobadas.</w:t>
            </w:r>
          </w:p>
        </w:tc>
      </w:tr>
      <w:tr w:rsidR="00911A4E" w:rsidRPr="00C6699B" w14:paraId="589AF25B" w14:textId="18B0CE97" w:rsidTr="15E4B081">
        <w:trPr>
          <w:trHeight w:val="300"/>
        </w:trPr>
        <w:tc>
          <w:tcPr>
            <w:tcW w:w="1185" w:type="dxa"/>
            <w:tcMar>
              <w:left w:w="108" w:type="dxa"/>
              <w:right w:w="108" w:type="dxa"/>
            </w:tcMar>
            <w:vAlign w:val="center"/>
          </w:tcPr>
          <w:p w14:paraId="0392E420" w14:textId="022B9982" w:rsidR="00911A4E" w:rsidRPr="00662E78" w:rsidRDefault="21AAF7A0" w:rsidP="15E4B081">
            <w:pPr>
              <w:spacing w:after="0" w:line="240" w:lineRule="auto"/>
              <w:jc w:val="center"/>
              <w:rPr>
                <w:rFonts w:ascii="Nunito" w:eastAsia="Nunito" w:hAnsi="Nunito" w:cs="Nunito"/>
                <w:sz w:val="14"/>
                <w:szCs w:val="14"/>
              </w:rPr>
            </w:pPr>
            <w:r w:rsidRPr="00662E78">
              <w:rPr>
                <w:rFonts w:ascii="Nunito" w:eastAsia="Nunito" w:hAnsi="Nunito" w:cs="Nunito"/>
                <w:sz w:val="14"/>
                <w:szCs w:val="14"/>
              </w:rPr>
              <w:t>LP 02 DE 2021 - FRR MOBILIARIO DE OFICINA</w:t>
            </w:r>
          </w:p>
          <w:p w14:paraId="1E12D5F4" w14:textId="09C54B97" w:rsidR="00911A4E" w:rsidRPr="00662E78" w:rsidRDefault="00911A4E" w:rsidP="15E4B081">
            <w:pPr>
              <w:spacing w:after="0" w:line="240" w:lineRule="auto"/>
              <w:jc w:val="center"/>
              <w:rPr>
                <w:rFonts w:ascii="Nunito" w:eastAsia="Nunito" w:hAnsi="Nunito" w:cs="Nunito"/>
                <w:sz w:val="14"/>
                <w:szCs w:val="14"/>
              </w:rPr>
            </w:pPr>
          </w:p>
          <w:p w14:paraId="0FB918EF" w14:textId="7A7C8319" w:rsidR="00911A4E" w:rsidRPr="00662E78" w:rsidRDefault="0586DAC0" w:rsidP="005F5FA2">
            <w:pPr>
              <w:spacing w:after="0" w:line="240" w:lineRule="auto"/>
              <w:jc w:val="center"/>
              <w:rPr>
                <w:rFonts w:ascii="Nunito" w:eastAsia="Nunito" w:hAnsi="Nunito" w:cs="Nunito"/>
                <w:sz w:val="14"/>
                <w:szCs w:val="14"/>
              </w:rPr>
            </w:pPr>
            <w:hyperlink r:id="rId20">
              <w:r w:rsidRPr="15E4B081">
                <w:rPr>
                  <w:rStyle w:val="Hyperlink"/>
                  <w:rFonts w:ascii="Nunito" w:eastAsia="Nunito" w:hAnsi="Nunito" w:cs="Nunito"/>
                  <w:sz w:val="14"/>
                  <w:szCs w:val="14"/>
                </w:rPr>
                <w:t>https://www.secop.gov.co/CO1BusinessLine/Tendering/ContractNoticeView/Index?prevCtxLbl=Buscar+procesos&amp;prevCtxUrl=https%3a%2f%2fwww.secop.gov.co%3a443%2fCO1BusinessLine%2fTendering%2fContractNoticeManagement%2fIndex&amp;notice=CO1.NTC.2154369</w:t>
              </w:r>
            </w:hyperlink>
            <w:r w:rsidRPr="15E4B081">
              <w:rPr>
                <w:rFonts w:ascii="Nunito" w:eastAsia="Nunito" w:hAnsi="Nunito" w:cs="Nunito"/>
                <w:sz w:val="14"/>
                <w:szCs w:val="14"/>
              </w:rPr>
              <w:t xml:space="preserve"> </w:t>
            </w:r>
          </w:p>
        </w:tc>
        <w:tc>
          <w:tcPr>
            <w:tcW w:w="1065" w:type="dxa"/>
            <w:tcMar>
              <w:left w:w="108" w:type="dxa"/>
              <w:right w:w="108" w:type="dxa"/>
            </w:tcMar>
            <w:vAlign w:val="center"/>
          </w:tcPr>
          <w:p w14:paraId="4AFE4896" w14:textId="6FD867B1"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Contratar bajo el sistema de precios unitarios fijos sin fórmula de reajuste adecuación con suministro e instalación de mobiliario de oficina y actividades complementarias en diferentes áreas del edificio de la Registraduría Nacional del Estado Civil sede CAN, de conformidad con el estudio previo, las condicionales adicionales de la Licitación Pública No. 002 de 2021 del Fondo Rotatorio de la Registraduría Nacional del Estado Civil y la propuesta presentada por EL CONTRATISTA</w:t>
            </w:r>
          </w:p>
        </w:tc>
        <w:tc>
          <w:tcPr>
            <w:tcW w:w="915" w:type="dxa"/>
            <w:tcMar>
              <w:left w:w="108" w:type="dxa"/>
              <w:right w:w="108" w:type="dxa"/>
            </w:tcMar>
            <w:vAlign w:val="center"/>
          </w:tcPr>
          <w:p w14:paraId="18339270" w14:textId="4409B2A5"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CONSTRUCCIONES MF GUERRERO</w:t>
            </w:r>
          </w:p>
        </w:tc>
        <w:tc>
          <w:tcPr>
            <w:tcW w:w="960" w:type="dxa"/>
            <w:tcMar>
              <w:left w:w="108" w:type="dxa"/>
              <w:right w:w="108" w:type="dxa"/>
            </w:tcMar>
            <w:vAlign w:val="center"/>
          </w:tcPr>
          <w:p w14:paraId="6F484644" w14:textId="69A51928" w:rsidR="47B8B874" w:rsidRPr="15E4B081" w:rsidRDefault="47B8B874"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FONDO ROTATORIO DE LA REGISTRADURIA</w:t>
            </w:r>
          </w:p>
        </w:tc>
        <w:tc>
          <w:tcPr>
            <w:tcW w:w="1089" w:type="dxa"/>
            <w:tcMar>
              <w:left w:w="108" w:type="dxa"/>
              <w:right w:w="108" w:type="dxa"/>
            </w:tcMar>
            <w:vAlign w:val="center"/>
          </w:tcPr>
          <w:p w14:paraId="0D859467" w14:textId="2D29D73F"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 xml:space="preserve">$453.620.727,00       </w:t>
            </w:r>
          </w:p>
        </w:tc>
        <w:tc>
          <w:tcPr>
            <w:tcW w:w="655" w:type="dxa"/>
            <w:vAlign w:val="center"/>
          </w:tcPr>
          <w:p w14:paraId="1821C70C" w14:textId="196B462E" w:rsidR="00911A4E" w:rsidRPr="00662E78" w:rsidRDefault="00CB66A1"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3 MESES</w:t>
            </w:r>
          </w:p>
        </w:tc>
        <w:tc>
          <w:tcPr>
            <w:tcW w:w="810" w:type="dxa"/>
            <w:vAlign w:val="center"/>
          </w:tcPr>
          <w:p w14:paraId="1E64B843" w14:textId="7DDD418A" w:rsidR="48AFD88E" w:rsidRPr="00662E78" w:rsidRDefault="48AFD88E"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puntajes.</w:t>
            </w:r>
          </w:p>
        </w:tc>
        <w:tc>
          <w:tcPr>
            <w:tcW w:w="960" w:type="dxa"/>
            <w:vAlign w:val="center"/>
          </w:tcPr>
          <w:p w14:paraId="3028E4A7" w14:textId="66CD87A4" w:rsidR="5E898F1C" w:rsidRPr="00662E78" w:rsidRDefault="5E898F1C"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1. </w:t>
            </w:r>
            <w:r w:rsidR="20C41102" w:rsidRPr="00662E78">
              <w:rPr>
                <w:rFonts w:ascii="Nunito" w:eastAsia="Nunito" w:hAnsi="Nunito" w:cs="Nunito"/>
                <w:sz w:val="14"/>
                <w:szCs w:val="14"/>
              </w:rPr>
              <w:t>Oferta económica: 700 puntos.</w:t>
            </w:r>
          </w:p>
          <w:p w14:paraId="4AE8BB35" w14:textId="31100B0E" w:rsidR="20C41102" w:rsidRPr="00662E78" w:rsidRDefault="20C4110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2. Factor de calidad: 200 puntos.</w:t>
            </w:r>
          </w:p>
          <w:p w14:paraId="4125F230" w14:textId="2A695A10" w:rsidR="20C41102" w:rsidRPr="00662E78" w:rsidRDefault="20C4110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3. Industria nacional: 100 puntos.</w:t>
            </w:r>
          </w:p>
        </w:tc>
        <w:tc>
          <w:tcPr>
            <w:tcW w:w="1361" w:type="dxa"/>
            <w:vAlign w:val="center"/>
          </w:tcPr>
          <w:p w14:paraId="1A48B16B" w14:textId="6D3B2E8D" w:rsidR="440A4099" w:rsidRDefault="440A4099"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EL FONDO ROTATORIO DE LA REGISTRADURÍA NACIONAL DEL ESTADO CIVIL pagará el valor del Contrato, así:</w:t>
            </w:r>
          </w:p>
          <w:p w14:paraId="4C79913F" w14:textId="58DC0E4F" w:rsidR="440A4099" w:rsidRDefault="440A4099" w:rsidP="15E4B081">
            <w:pPr>
              <w:spacing w:line="240" w:lineRule="auto"/>
              <w:jc w:val="center"/>
            </w:pPr>
            <w:r w:rsidRPr="15E4B081">
              <w:rPr>
                <w:rFonts w:ascii="Nunito" w:eastAsia="Nunito" w:hAnsi="Nunito" w:cs="Nunito"/>
                <w:sz w:val="14"/>
                <w:szCs w:val="14"/>
              </w:rPr>
              <w:t>a. Un primer pago equivalente al 50% del valor del contrato, previa presentación del Acta de Avance del 50% de su ejecución expedida por el supervisor del contrato.</w:t>
            </w:r>
          </w:p>
          <w:p w14:paraId="2BBA4C0E" w14:textId="0F368D4B" w:rsidR="440A4099" w:rsidRDefault="440A4099" w:rsidP="15E4B081">
            <w:pPr>
              <w:spacing w:line="240" w:lineRule="auto"/>
              <w:jc w:val="center"/>
            </w:pPr>
            <w:r w:rsidRPr="15E4B081">
              <w:rPr>
                <w:rFonts w:ascii="Nunito" w:eastAsia="Nunito" w:hAnsi="Nunito" w:cs="Nunito"/>
                <w:sz w:val="14"/>
                <w:szCs w:val="14"/>
              </w:rPr>
              <w:t>b. Un segundo pago equivalente al 40% del valor del contrato, previa presentación del Acta de Ejecución del 100% del mismo expedida por el supervisor del contrato.</w:t>
            </w:r>
          </w:p>
          <w:p w14:paraId="78A45A04" w14:textId="5FC8AD65" w:rsidR="440A4099" w:rsidRPr="15E4B081" w:rsidRDefault="440A4099"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c. Un último pago equivalente al 10% del valor del contrato, previa presentación del Acta de Recibo Definitivo a Satisfacción expedida por el supervisor, la suscripción del Acta de Terminación y Liquidación del contrato, y las pólizas actualizadas debidamente aprobadas.</w:t>
            </w:r>
          </w:p>
        </w:tc>
      </w:tr>
      <w:tr w:rsidR="00911A4E" w:rsidRPr="00C6699B" w14:paraId="4213186B" w14:textId="62274E39" w:rsidTr="15E4B081">
        <w:trPr>
          <w:trHeight w:val="300"/>
        </w:trPr>
        <w:tc>
          <w:tcPr>
            <w:tcW w:w="1185" w:type="dxa"/>
            <w:tcMar>
              <w:left w:w="108" w:type="dxa"/>
              <w:right w:w="108" w:type="dxa"/>
            </w:tcMar>
            <w:vAlign w:val="center"/>
          </w:tcPr>
          <w:p w14:paraId="5D524371" w14:textId="59BBD4D6" w:rsidR="00911A4E" w:rsidRPr="00662E78" w:rsidRDefault="00911A4E" w:rsidP="15E4B081">
            <w:pPr>
              <w:spacing w:after="0" w:line="240" w:lineRule="auto"/>
              <w:jc w:val="center"/>
              <w:rPr>
                <w:rFonts w:ascii="Nunito" w:eastAsia="Nunito" w:hAnsi="Nunito" w:cs="Nunito"/>
                <w:sz w:val="14"/>
                <w:szCs w:val="14"/>
                <w:lang w:val="en-US"/>
              </w:rPr>
            </w:pPr>
            <w:r w:rsidRPr="00662E78">
              <w:rPr>
                <w:rFonts w:ascii="Nunito" w:eastAsia="Nunito" w:hAnsi="Nunito" w:cs="Nunito"/>
                <w:sz w:val="14"/>
                <w:szCs w:val="14"/>
                <w:lang w:val="en-US"/>
              </w:rPr>
              <w:t>MP-SDI-LP-OP-054-2023</w:t>
            </w:r>
          </w:p>
          <w:p w14:paraId="0B9AF3A3" w14:textId="7BC67BC6" w:rsidR="00911A4E" w:rsidRPr="00662E78" w:rsidRDefault="00911A4E" w:rsidP="15E4B081">
            <w:pPr>
              <w:spacing w:after="0" w:line="240" w:lineRule="auto"/>
              <w:jc w:val="center"/>
              <w:rPr>
                <w:rFonts w:ascii="Nunito" w:eastAsia="Nunito" w:hAnsi="Nunito" w:cs="Nunito"/>
                <w:sz w:val="14"/>
                <w:szCs w:val="14"/>
                <w:lang w:val="en-US"/>
              </w:rPr>
            </w:pPr>
          </w:p>
          <w:p w14:paraId="04484166" w14:textId="202CAE0C" w:rsidR="00911A4E" w:rsidRPr="00662E78" w:rsidRDefault="799205FD" w:rsidP="005F5FA2">
            <w:pPr>
              <w:spacing w:after="0" w:line="240" w:lineRule="auto"/>
              <w:jc w:val="center"/>
            </w:pPr>
            <w:hyperlink r:id="rId21" w:anchor="ContractDocuments">
              <w:r w:rsidRPr="15E4B081">
                <w:rPr>
                  <w:rStyle w:val="Hyperlink"/>
                  <w:rFonts w:ascii="Nunito" w:eastAsia="Nunito" w:hAnsi="Nunito" w:cs="Nunito"/>
                  <w:sz w:val="14"/>
                  <w:szCs w:val="14"/>
                  <w:lang w:val="en-US"/>
                </w:rPr>
                <w:t>https://www.secop.gov.co/CO1BusinessLine/Tendering/ContractNoticeView/Index?prevCtxLbl=Buscar+procesos&amp;prevCtxUrl=https%3a%2f%2fwww.secop.gov.co%3a443%2fCO1BusinessLine%2fTendering%2fContractNoticeManagement%2fIndex&amp;notice=CO1.NTC.4566338#ContractDocuments</w:t>
              </w:r>
            </w:hyperlink>
            <w:r w:rsidRPr="15E4B081">
              <w:rPr>
                <w:rFonts w:ascii="Nunito" w:eastAsia="Nunito" w:hAnsi="Nunito" w:cs="Nunito"/>
                <w:sz w:val="14"/>
                <w:szCs w:val="14"/>
                <w:lang w:val="en-US"/>
              </w:rPr>
              <w:t xml:space="preserve"> </w:t>
            </w:r>
          </w:p>
        </w:tc>
        <w:tc>
          <w:tcPr>
            <w:tcW w:w="1065" w:type="dxa"/>
            <w:tcMar>
              <w:left w:w="108" w:type="dxa"/>
              <w:right w:w="108" w:type="dxa"/>
            </w:tcMar>
            <w:vAlign w:val="center"/>
          </w:tcPr>
          <w:p w14:paraId="6301987B" w14:textId="5EA7D1A4"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Realizar las obras de mantenimiento y/o reparaciones locativas en los inmuebles de propiedad y al servicio de la alcaldía municipal de Palmira</w:t>
            </w:r>
          </w:p>
        </w:tc>
        <w:tc>
          <w:tcPr>
            <w:tcW w:w="915" w:type="dxa"/>
            <w:tcMar>
              <w:left w:w="108" w:type="dxa"/>
              <w:right w:w="108" w:type="dxa"/>
            </w:tcMar>
            <w:vAlign w:val="center"/>
          </w:tcPr>
          <w:p w14:paraId="4F4389E3" w14:textId="19044493"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CONSORCIO COINMAR 2023</w:t>
            </w:r>
          </w:p>
        </w:tc>
        <w:tc>
          <w:tcPr>
            <w:tcW w:w="960" w:type="dxa"/>
            <w:tcMar>
              <w:left w:w="108" w:type="dxa"/>
              <w:right w:w="108" w:type="dxa"/>
            </w:tcMar>
            <w:vAlign w:val="center"/>
          </w:tcPr>
          <w:p w14:paraId="2ABD0C27" w14:textId="337FE2B9" w:rsidR="764E88AB" w:rsidRPr="15E4B081" w:rsidRDefault="764E88AB"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ALCALDÍA MUNICIPIO DE PALMIRA</w:t>
            </w:r>
          </w:p>
        </w:tc>
        <w:tc>
          <w:tcPr>
            <w:tcW w:w="1089" w:type="dxa"/>
            <w:tcMar>
              <w:left w:w="108" w:type="dxa"/>
              <w:right w:w="108" w:type="dxa"/>
            </w:tcMar>
            <w:vAlign w:val="center"/>
          </w:tcPr>
          <w:p w14:paraId="6D0DB62F" w14:textId="393350E5"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$1.188.969.582,08</w:t>
            </w:r>
          </w:p>
        </w:tc>
        <w:tc>
          <w:tcPr>
            <w:tcW w:w="655" w:type="dxa"/>
            <w:vAlign w:val="center"/>
          </w:tcPr>
          <w:p w14:paraId="7190275A" w14:textId="7EB33F86" w:rsidR="00911A4E" w:rsidRPr="00662E78" w:rsidRDefault="00CB66A1"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4 MESES</w:t>
            </w:r>
          </w:p>
        </w:tc>
        <w:tc>
          <w:tcPr>
            <w:tcW w:w="810" w:type="dxa"/>
            <w:vAlign w:val="center"/>
          </w:tcPr>
          <w:p w14:paraId="24FBD61F" w14:textId="6BC031B4" w:rsidR="2E15A6E2" w:rsidRPr="00662E78" w:rsidRDefault="2E15A6E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puntajes.</w:t>
            </w:r>
          </w:p>
        </w:tc>
        <w:tc>
          <w:tcPr>
            <w:tcW w:w="960" w:type="dxa"/>
            <w:vAlign w:val="center"/>
          </w:tcPr>
          <w:p w14:paraId="4B2D1666" w14:textId="39A4E414" w:rsidR="2E15A6E2" w:rsidRPr="00662E78" w:rsidRDefault="2E15A6E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Factor de calidad: 28 puntos.</w:t>
            </w:r>
          </w:p>
          <w:p w14:paraId="74FCD2F6" w14:textId="799A37B5" w:rsidR="2E15A6E2" w:rsidRPr="00662E78" w:rsidRDefault="2E15A6E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Oferta económica: 50 puntos.</w:t>
            </w:r>
          </w:p>
          <w:p w14:paraId="1DBE7208" w14:textId="352C0C54" w:rsidR="2E15A6E2" w:rsidRPr="00662E78" w:rsidRDefault="2E15A6E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Industria nacional: 20 puntos.</w:t>
            </w:r>
          </w:p>
          <w:p w14:paraId="66B31A8B" w14:textId="4E62BA40" w:rsidR="2E15A6E2" w:rsidRPr="00662E78" w:rsidRDefault="2E15A6E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Personal en condición de discapacidad: 1 punto.</w:t>
            </w:r>
          </w:p>
          <w:p w14:paraId="2E3B0434" w14:textId="33CCD10F" w:rsidR="2E15A6E2" w:rsidRPr="00662E78" w:rsidRDefault="2E15A6E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Personal según decreto 142 del 2023: 0,50 puntos.</w:t>
            </w:r>
          </w:p>
          <w:p w14:paraId="3F76685D" w14:textId="4FD908DA" w:rsidR="2E15A6E2" w:rsidRPr="00662E78" w:rsidRDefault="2E15A6E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Emprendimientos y empresas de mujeres: 0,25 puntos.</w:t>
            </w:r>
          </w:p>
          <w:p w14:paraId="5F2ECB5D" w14:textId="3DA7BB0E" w:rsidR="2E15A6E2" w:rsidRPr="00662E78" w:rsidRDefault="2E15A6E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 </w:t>
            </w:r>
            <w:proofErr w:type="spellStart"/>
            <w:r w:rsidRPr="00662E78">
              <w:rPr>
                <w:rFonts w:ascii="Nunito" w:eastAsia="Nunito" w:hAnsi="Nunito" w:cs="Nunito"/>
                <w:sz w:val="14"/>
                <w:szCs w:val="14"/>
              </w:rPr>
              <w:t>Mipyme</w:t>
            </w:r>
            <w:proofErr w:type="spellEnd"/>
            <w:r w:rsidRPr="00662E78">
              <w:rPr>
                <w:rFonts w:ascii="Nunito" w:eastAsia="Nunito" w:hAnsi="Nunito" w:cs="Nunito"/>
                <w:sz w:val="14"/>
                <w:szCs w:val="14"/>
              </w:rPr>
              <w:t>: 0,25 puntos.</w:t>
            </w:r>
          </w:p>
        </w:tc>
        <w:tc>
          <w:tcPr>
            <w:tcW w:w="1361" w:type="dxa"/>
            <w:vAlign w:val="center"/>
          </w:tcPr>
          <w:p w14:paraId="7C01F540" w14:textId="1912620F" w:rsidR="472500D6" w:rsidRPr="15E4B081" w:rsidRDefault="472500D6"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 xml:space="preserve">EL MUNICIPIO PALMIRA pagará al CONTRATISTA el valor del contrato mediante el reconocimiento de actas parciales a precios unitarios fijos, previa presentación y aprobación del informe de avance de la obra, por parte del interventor, previo cumplimiento de los requisitos de pago a los aportes al sistema de seguridad social y parafiscales. Dichas ACTAS deberán ir soportadas por las </w:t>
            </w:r>
            <w:proofErr w:type="spellStart"/>
            <w:r w:rsidRPr="15E4B081">
              <w:rPr>
                <w:rFonts w:ascii="Nunito" w:eastAsia="Nunito" w:hAnsi="Nunito" w:cs="Nunito"/>
                <w:sz w:val="14"/>
                <w:szCs w:val="14"/>
              </w:rPr>
              <w:t>pre-actas</w:t>
            </w:r>
            <w:proofErr w:type="spellEnd"/>
            <w:r w:rsidRPr="15E4B081">
              <w:rPr>
                <w:rFonts w:ascii="Nunito" w:eastAsia="Nunito" w:hAnsi="Nunito" w:cs="Nunito"/>
                <w:sz w:val="14"/>
                <w:szCs w:val="14"/>
              </w:rPr>
              <w:t>, memorias de cálculo e informes, fotografías según ítem elaborado, copia de la bitácora, entre otros, cuando sea requerido previamente, y los informes deberán contener el desglose de las actividades realizadas, cantidades de obra (verificadas y avaladas por la interventoría), ejecución presupuestal, avance físico, balance del contrato y memoria fotográfica (con registro de fecha y hora) del antes, durante y después.</w:t>
            </w:r>
          </w:p>
        </w:tc>
      </w:tr>
      <w:tr w:rsidR="00911A4E" w:rsidRPr="00C6699B" w14:paraId="265C4662" w14:textId="1A753D44" w:rsidTr="15E4B081">
        <w:trPr>
          <w:trHeight w:val="300"/>
        </w:trPr>
        <w:tc>
          <w:tcPr>
            <w:tcW w:w="1185" w:type="dxa"/>
            <w:tcMar>
              <w:left w:w="108" w:type="dxa"/>
              <w:right w:w="108" w:type="dxa"/>
            </w:tcMar>
            <w:vAlign w:val="center"/>
          </w:tcPr>
          <w:p w14:paraId="7A4223FB" w14:textId="595D4B2D" w:rsidR="00911A4E" w:rsidRPr="00662E78" w:rsidRDefault="00911A4E" w:rsidP="15E4B081">
            <w:pPr>
              <w:spacing w:after="0" w:line="240" w:lineRule="auto"/>
              <w:jc w:val="center"/>
              <w:rPr>
                <w:rFonts w:ascii="Nunito" w:eastAsia="Nunito" w:hAnsi="Nunito" w:cs="Nunito"/>
                <w:sz w:val="14"/>
                <w:szCs w:val="14"/>
              </w:rPr>
            </w:pPr>
            <w:r w:rsidRPr="00662E78">
              <w:rPr>
                <w:rFonts w:ascii="Nunito" w:eastAsia="Nunito" w:hAnsi="Nunito" w:cs="Nunito"/>
                <w:sz w:val="14"/>
                <w:szCs w:val="14"/>
              </w:rPr>
              <w:t>SIM-LP-004-2023</w:t>
            </w:r>
          </w:p>
          <w:p w14:paraId="4267DF9C" w14:textId="72A32396" w:rsidR="00911A4E" w:rsidRPr="00662E78" w:rsidRDefault="00911A4E" w:rsidP="15E4B081">
            <w:pPr>
              <w:spacing w:after="0" w:line="240" w:lineRule="auto"/>
              <w:jc w:val="center"/>
              <w:rPr>
                <w:rFonts w:ascii="Nunito" w:eastAsia="Nunito" w:hAnsi="Nunito" w:cs="Nunito"/>
                <w:sz w:val="14"/>
                <w:szCs w:val="14"/>
              </w:rPr>
            </w:pPr>
          </w:p>
          <w:p w14:paraId="5F7DE156" w14:textId="3C0BB0EC" w:rsidR="00911A4E" w:rsidRPr="00662E78" w:rsidRDefault="19C193C3" w:rsidP="005F5FA2">
            <w:pPr>
              <w:spacing w:after="0" w:line="240" w:lineRule="auto"/>
              <w:jc w:val="center"/>
            </w:pPr>
            <w:hyperlink r:id="rId22">
              <w:r w:rsidRPr="15E4B081">
                <w:rPr>
                  <w:rStyle w:val="Hyperlink"/>
                  <w:rFonts w:ascii="Nunito" w:eastAsia="Nunito" w:hAnsi="Nunito" w:cs="Nunito"/>
                  <w:sz w:val="14"/>
                  <w:szCs w:val="14"/>
                </w:rPr>
                <w:t>https://www.secop.gov.co/CO1BusinessLine/Tendering/ContractNoticeManagement/Index</w:t>
              </w:r>
            </w:hyperlink>
            <w:r w:rsidRPr="15E4B081">
              <w:rPr>
                <w:rFonts w:ascii="Nunito" w:eastAsia="Nunito" w:hAnsi="Nunito" w:cs="Nunito"/>
                <w:sz w:val="14"/>
                <w:szCs w:val="14"/>
              </w:rPr>
              <w:t xml:space="preserve"> </w:t>
            </w:r>
          </w:p>
        </w:tc>
        <w:tc>
          <w:tcPr>
            <w:tcW w:w="1065" w:type="dxa"/>
            <w:tcMar>
              <w:left w:w="108" w:type="dxa"/>
              <w:right w:w="108" w:type="dxa"/>
            </w:tcMar>
            <w:vAlign w:val="center"/>
          </w:tcPr>
          <w:p w14:paraId="7B3A97D3" w14:textId="35A84259"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Mejoramiento, mantenimiento y reparaciones locativas de sedes propias de la alcaldía de San José de Cúcuta</w:t>
            </w:r>
          </w:p>
        </w:tc>
        <w:tc>
          <w:tcPr>
            <w:tcW w:w="915" w:type="dxa"/>
            <w:tcMar>
              <w:left w:w="108" w:type="dxa"/>
              <w:right w:w="108" w:type="dxa"/>
            </w:tcMar>
            <w:vAlign w:val="center"/>
          </w:tcPr>
          <w:p w14:paraId="11DF75F6" w14:textId="76A75C35"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CONSORCIO SEDES PRO CUCUTA</w:t>
            </w:r>
          </w:p>
        </w:tc>
        <w:tc>
          <w:tcPr>
            <w:tcW w:w="960" w:type="dxa"/>
            <w:tcMar>
              <w:left w:w="108" w:type="dxa"/>
              <w:right w:w="108" w:type="dxa"/>
            </w:tcMar>
            <w:vAlign w:val="center"/>
          </w:tcPr>
          <w:p w14:paraId="37D43C57" w14:textId="3E5C435B" w:rsidR="348AF01A" w:rsidRPr="15E4B081" w:rsidRDefault="348AF01A"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MUNICIPIO DE SAN JOSE DE CUCUTA</w:t>
            </w:r>
          </w:p>
        </w:tc>
        <w:tc>
          <w:tcPr>
            <w:tcW w:w="1089" w:type="dxa"/>
            <w:tcMar>
              <w:left w:w="108" w:type="dxa"/>
              <w:right w:w="108" w:type="dxa"/>
            </w:tcMar>
            <w:vAlign w:val="center"/>
          </w:tcPr>
          <w:p w14:paraId="44BD1F08" w14:textId="00B34633"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$1.504.225.459,00</w:t>
            </w:r>
          </w:p>
        </w:tc>
        <w:tc>
          <w:tcPr>
            <w:tcW w:w="655" w:type="dxa"/>
            <w:vAlign w:val="center"/>
          </w:tcPr>
          <w:p w14:paraId="0FE2AEE4" w14:textId="3DC71D6B" w:rsidR="00911A4E" w:rsidRPr="00662E78" w:rsidRDefault="00911A4E"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3,06 MESES</w:t>
            </w:r>
          </w:p>
        </w:tc>
        <w:tc>
          <w:tcPr>
            <w:tcW w:w="810" w:type="dxa"/>
            <w:vAlign w:val="center"/>
          </w:tcPr>
          <w:p w14:paraId="5CED3C70" w14:textId="2E543399" w:rsidR="1DF308B6" w:rsidRPr="00662E78" w:rsidRDefault="1DF308B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puntajes.</w:t>
            </w:r>
          </w:p>
        </w:tc>
        <w:tc>
          <w:tcPr>
            <w:tcW w:w="960" w:type="dxa"/>
            <w:vAlign w:val="center"/>
          </w:tcPr>
          <w:p w14:paraId="117AFF3D" w14:textId="162CD522" w:rsidR="1DF308B6" w:rsidRPr="00662E78" w:rsidRDefault="1DF308B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Oferta económica: 59,5 puntos.</w:t>
            </w:r>
          </w:p>
          <w:p w14:paraId="1784149A" w14:textId="5674FBF7" w:rsidR="1DF308B6" w:rsidRPr="00662E78" w:rsidRDefault="1DF308B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Factor de calidad: 10 puntos.</w:t>
            </w:r>
          </w:p>
          <w:p w14:paraId="3634D1E4" w14:textId="30DF53CF" w:rsidR="1DF308B6" w:rsidRPr="00662E78" w:rsidRDefault="1DF308B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Factor de sostenibilidad técnico ambiental agregado: 9 puntos.</w:t>
            </w:r>
          </w:p>
          <w:p w14:paraId="1159ABE6" w14:textId="1175A6B2" w:rsidR="1DF308B6" w:rsidRPr="00662E78" w:rsidRDefault="1DF308B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Apoyo industria nacional: 20 puntos.</w:t>
            </w:r>
          </w:p>
          <w:p w14:paraId="45070C43" w14:textId="662D3684" w:rsidR="1DF308B6" w:rsidRPr="00662E78" w:rsidRDefault="1DF308B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Vinculación personas con discapacidad: 1 punto.</w:t>
            </w:r>
          </w:p>
          <w:p w14:paraId="67528317" w14:textId="1D3C454B" w:rsidR="1DF308B6" w:rsidRPr="00662E78" w:rsidRDefault="1DF308B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Emprendimientos y empresas de mujeres: 0,25 puntos.</w:t>
            </w:r>
          </w:p>
          <w:p w14:paraId="30B4C873" w14:textId="06827BEB" w:rsidR="1DF308B6" w:rsidRPr="00662E78" w:rsidRDefault="1DF308B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 </w:t>
            </w:r>
            <w:proofErr w:type="spellStart"/>
            <w:r w:rsidRPr="00662E78">
              <w:rPr>
                <w:rFonts w:ascii="Nunito" w:eastAsia="Nunito" w:hAnsi="Nunito" w:cs="Nunito"/>
                <w:sz w:val="14"/>
                <w:szCs w:val="14"/>
              </w:rPr>
              <w:t>Mipyme</w:t>
            </w:r>
            <w:proofErr w:type="spellEnd"/>
            <w:r w:rsidRPr="00662E78">
              <w:rPr>
                <w:rFonts w:ascii="Nunito" w:eastAsia="Nunito" w:hAnsi="Nunito" w:cs="Nunito"/>
                <w:sz w:val="14"/>
                <w:szCs w:val="14"/>
              </w:rPr>
              <w:t>: 0,25 puntos.</w:t>
            </w:r>
          </w:p>
        </w:tc>
        <w:tc>
          <w:tcPr>
            <w:tcW w:w="1361" w:type="dxa"/>
            <w:vAlign w:val="center"/>
          </w:tcPr>
          <w:p w14:paraId="76CF0F17" w14:textId="162647D9" w:rsidR="58F4B062" w:rsidRDefault="58F4B062"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La secretaria de Infraestructura entregará un anticipo del 30% del valor del contrato adjudicado. Previa aprobación de la interventoría del plan de inversión del anticipo, el cual deberá tener como destinación especifica la ejecución del presente contrato. El original del plan de inversión del anticipo debe ser remitido a la Unidad Ejecutora para el trámite de autorización del desembolso.</w:t>
            </w:r>
          </w:p>
          <w:p w14:paraId="3D3664CD" w14:textId="459878F1" w:rsidR="58F4B062" w:rsidRDefault="58F4B062" w:rsidP="15E4B081">
            <w:pPr>
              <w:spacing w:line="240" w:lineRule="auto"/>
              <w:jc w:val="center"/>
            </w:pPr>
            <w:r w:rsidRPr="15E4B081">
              <w:rPr>
                <w:rFonts w:ascii="Nunito" w:eastAsia="Nunito" w:hAnsi="Nunito" w:cs="Nunito"/>
                <w:sz w:val="14"/>
                <w:szCs w:val="14"/>
              </w:rPr>
              <w:t>El valor del anticipo deberá ser amortizado en las actas parciales de pago, y el mismo tendrá que estar amortizado en su totalidad al momento de suscribir el Acta de terminación del contrato.</w:t>
            </w:r>
          </w:p>
          <w:p w14:paraId="6CB85CC4" w14:textId="2578FEDD" w:rsidR="58F4B062" w:rsidRPr="15E4B081" w:rsidRDefault="58F4B062"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2.- El setenta por ciento (70%) restante se cancelará con la presentación de actas parciales amortizando el treinta (30%) del total de anticipo recibido, las actas serán según el avance de obra, y/o recibo final de obra dentro de los veinte (20) días hábiles siguientes a la fecha de presentación de la respectiva Acta o Actas de Pago.</w:t>
            </w:r>
          </w:p>
        </w:tc>
      </w:tr>
      <w:tr w:rsidR="00911A4E" w:rsidRPr="00C6699B" w14:paraId="23993468" w14:textId="3F0E3BE0" w:rsidTr="15E4B081">
        <w:trPr>
          <w:trHeight w:val="300"/>
        </w:trPr>
        <w:tc>
          <w:tcPr>
            <w:tcW w:w="1185" w:type="dxa"/>
            <w:tcMar>
              <w:left w:w="108" w:type="dxa"/>
              <w:right w:w="108" w:type="dxa"/>
            </w:tcMar>
            <w:vAlign w:val="center"/>
          </w:tcPr>
          <w:p w14:paraId="4B93D55E" w14:textId="43B3667C" w:rsidR="00911A4E" w:rsidRPr="00662E78" w:rsidRDefault="00911A4E" w:rsidP="15E4B081">
            <w:pPr>
              <w:spacing w:after="0" w:line="240" w:lineRule="auto"/>
              <w:jc w:val="center"/>
              <w:rPr>
                <w:rFonts w:ascii="Nunito" w:eastAsia="Nunito" w:hAnsi="Nunito" w:cs="Nunito"/>
                <w:sz w:val="14"/>
                <w:szCs w:val="14"/>
              </w:rPr>
            </w:pPr>
            <w:r w:rsidRPr="00662E78">
              <w:rPr>
                <w:rFonts w:ascii="Nunito" w:eastAsia="Nunito" w:hAnsi="Nunito" w:cs="Nunito"/>
                <w:sz w:val="14"/>
                <w:szCs w:val="14"/>
              </w:rPr>
              <w:t>LP-003-2023</w:t>
            </w:r>
          </w:p>
          <w:p w14:paraId="48189846" w14:textId="6C066F55" w:rsidR="00911A4E" w:rsidRPr="00662E78" w:rsidRDefault="00911A4E" w:rsidP="15E4B081">
            <w:pPr>
              <w:spacing w:after="0" w:line="240" w:lineRule="auto"/>
              <w:jc w:val="center"/>
              <w:rPr>
                <w:rFonts w:ascii="Nunito" w:eastAsia="Nunito" w:hAnsi="Nunito" w:cs="Nunito"/>
                <w:sz w:val="14"/>
                <w:szCs w:val="14"/>
              </w:rPr>
            </w:pPr>
          </w:p>
          <w:p w14:paraId="6E107BAB" w14:textId="545FF346" w:rsidR="00911A4E" w:rsidRPr="00662E78" w:rsidRDefault="11206E34" w:rsidP="005F5FA2">
            <w:pPr>
              <w:spacing w:after="0" w:line="240" w:lineRule="auto"/>
              <w:jc w:val="center"/>
            </w:pPr>
            <w:hyperlink r:id="rId23">
              <w:r w:rsidRPr="15E4B081">
                <w:rPr>
                  <w:rStyle w:val="Hyperlink"/>
                  <w:rFonts w:ascii="Nunito" w:eastAsia="Nunito" w:hAnsi="Nunito" w:cs="Nunito"/>
                  <w:sz w:val="14"/>
                  <w:szCs w:val="14"/>
                </w:rPr>
                <w:t>https://www.secop.gov.co/CO1BusinessLine/Tendering/ContractNoticeView/Index?prevCtxLbl=Buscar+procesos&amp;prevCtxUrl=https%3a%2f%2fwww.secop.gov.co%3a443%2fCO1BusinessLine%2fTendering%2fContractNoticeManagement%2fIndex&amp;notice=CO1.NTC.4899754</w:t>
              </w:r>
            </w:hyperlink>
            <w:r w:rsidRPr="15E4B081">
              <w:rPr>
                <w:rFonts w:ascii="Nunito" w:eastAsia="Nunito" w:hAnsi="Nunito" w:cs="Nunito"/>
                <w:sz w:val="14"/>
                <w:szCs w:val="14"/>
              </w:rPr>
              <w:t xml:space="preserve"> </w:t>
            </w:r>
          </w:p>
        </w:tc>
        <w:tc>
          <w:tcPr>
            <w:tcW w:w="1065" w:type="dxa"/>
            <w:tcMar>
              <w:left w:w="108" w:type="dxa"/>
              <w:right w:w="108" w:type="dxa"/>
            </w:tcMar>
            <w:vAlign w:val="center"/>
          </w:tcPr>
          <w:p w14:paraId="09653939" w14:textId="062572C7"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Obras de adecuación, mejoras y reparaciones locativas en el inmueble donde funciona la sede principal del IDEAM, en la ciudad de Bogotá</w:t>
            </w:r>
          </w:p>
        </w:tc>
        <w:tc>
          <w:tcPr>
            <w:tcW w:w="915" w:type="dxa"/>
            <w:tcMar>
              <w:left w:w="108" w:type="dxa"/>
              <w:right w:w="108" w:type="dxa"/>
            </w:tcMar>
            <w:vAlign w:val="center"/>
          </w:tcPr>
          <w:p w14:paraId="0B50FAFB" w14:textId="298B22FB"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Logia 3</w:t>
            </w:r>
          </w:p>
        </w:tc>
        <w:tc>
          <w:tcPr>
            <w:tcW w:w="960" w:type="dxa"/>
            <w:tcMar>
              <w:left w:w="108" w:type="dxa"/>
              <w:right w:w="108" w:type="dxa"/>
            </w:tcMar>
            <w:vAlign w:val="center"/>
          </w:tcPr>
          <w:p w14:paraId="60847182" w14:textId="182A740C" w:rsidR="2FC5C591" w:rsidRPr="15E4B081" w:rsidRDefault="2FC5C591"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INSTITUTO DE HIDROLOGIA, METEOROLOGÍA Y ESTUDIOS AMBIENTALES</w:t>
            </w:r>
          </w:p>
        </w:tc>
        <w:tc>
          <w:tcPr>
            <w:tcW w:w="1089" w:type="dxa"/>
            <w:tcMar>
              <w:left w:w="108" w:type="dxa"/>
              <w:right w:w="108" w:type="dxa"/>
            </w:tcMar>
            <w:vAlign w:val="center"/>
          </w:tcPr>
          <w:p w14:paraId="3CB9164C" w14:textId="7898C04E"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$708.943.459,00</w:t>
            </w:r>
          </w:p>
        </w:tc>
        <w:tc>
          <w:tcPr>
            <w:tcW w:w="655" w:type="dxa"/>
            <w:vAlign w:val="center"/>
          </w:tcPr>
          <w:p w14:paraId="17A8CD4F" w14:textId="15D2A3EF" w:rsidR="00911A4E" w:rsidRPr="00662E78" w:rsidRDefault="00911A4E"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2,26 MESES</w:t>
            </w:r>
          </w:p>
        </w:tc>
        <w:tc>
          <w:tcPr>
            <w:tcW w:w="810" w:type="dxa"/>
            <w:vAlign w:val="center"/>
          </w:tcPr>
          <w:p w14:paraId="5DE85CEC" w14:textId="55D21466" w:rsidR="6480FDA8" w:rsidRPr="00662E78" w:rsidRDefault="6480FDA8"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puntajes.</w:t>
            </w:r>
          </w:p>
        </w:tc>
        <w:tc>
          <w:tcPr>
            <w:tcW w:w="960" w:type="dxa"/>
            <w:vAlign w:val="center"/>
          </w:tcPr>
          <w:p w14:paraId="444A69CE" w14:textId="0BF8279E" w:rsidR="5E898F1C" w:rsidRPr="00662E78" w:rsidRDefault="5E898F1C"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1. </w:t>
            </w:r>
            <w:r w:rsidR="59B59AB3" w:rsidRPr="00662E78">
              <w:rPr>
                <w:rFonts w:ascii="Nunito" w:eastAsia="Nunito" w:hAnsi="Nunito" w:cs="Nunito"/>
                <w:sz w:val="14"/>
                <w:szCs w:val="14"/>
              </w:rPr>
              <w:t>Evaluación económica: 41 puntos.</w:t>
            </w:r>
          </w:p>
          <w:p w14:paraId="177CFA78" w14:textId="26752EA8" w:rsidR="59B59AB3" w:rsidRPr="00662E78" w:rsidRDefault="59B59AB3"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2. Ítem de calidad: 47,65 puntos.</w:t>
            </w:r>
          </w:p>
          <w:p w14:paraId="03D7BA63" w14:textId="7CDA03EE" w:rsidR="59B59AB3" w:rsidRPr="00662E78" w:rsidRDefault="59B59AB3"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3. Apoyo industria nacional: 10 puntos.</w:t>
            </w:r>
          </w:p>
          <w:p w14:paraId="69BA36C1" w14:textId="5DA909B7" w:rsidR="59B59AB3" w:rsidRPr="00662E78" w:rsidRDefault="59B59AB3"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4. Trabajadores con discapacidad: 1 punto.</w:t>
            </w:r>
          </w:p>
          <w:p w14:paraId="47411AA9" w14:textId="746E5D9F" w:rsidR="59B59AB3" w:rsidRPr="00662E78" w:rsidRDefault="59B59AB3"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5. Emprendimiento y empresa de mujeres: 0,25 puntos.</w:t>
            </w:r>
          </w:p>
          <w:p w14:paraId="446F379A" w14:textId="09535694" w:rsidR="59B59AB3" w:rsidRPr="00662E78" w:rsidRDefault="59B59AB3"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6. Participación </w:t>
            </w:r>
            <w:proofErr w:type="spellStart"/>
            <w:r w:rsidRPr="00662E78">
              <w:rPr>
                <w:rFonts w:ascii="Nunito" w:eastAsia="Nunito" w:hAnsi="Nunito" w:cs="Nunito"/>
                <w:sz w:val="14"/>
                <w:szCs w:val="14"/>
              </w:rPr>
              <w:t>Mipyme</w:t>
            </w:r>
            <w:proofErr w:type="spellEnd"/>
            <w:r w:rsidRPr="00662E78">
              <w:rPr>
                <w:rFonts w:ascii="Nunito" w:eastAsia="Nunito" w:hAnsi="Nunito" w:cs="Nunito"/>
                <w:sz w:val="14"/>
                <w:szCs w:val="14"/>
              </w:rPr>
              <w:t>: 0,10 puntos.</w:t>
            </w:r>
          </w:p>
        </w:tc>
        <w:tc>
          <w:tcPr>
            <w:tcW w:w="1361" w:type="dxa"/>
            <w:vAlign w:val="center"/>
          </w:tcPr>
          <w:p w14:paraId="268F6BE3" w14:textId="521DABCC" w:rsidR="37309869" w:rsidRDefault="37309869"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La Entidad pagará el Contrato celebrado previa presentación y aprobación por parte del supervisor del contrato de los informes exigidos en el Contrato.</w:t>
            </w:r>
          </w:p>
          <w:p w14:paraId="4F3EB5DF" w14:textId="19AE6F29" w:rsidR="37309869" w:rsidRDefault="37309869"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1. Un primer pago hasta por el valor que represente el cincuenta por ciento (50%) del valor total del contrato, al cumplimiento del valor de ejecución del contrato relacionado en la cláusula denominada “Entregables” y previa presentación de los documentos relacionados en el parágrafo primero de la presente cláusula.</w:t>
            </w:r>
          </w:p>
          <w:p w14:paraId="19C3351E" w14:textId="3F8E961D" w:rsidR="37309869" w:rsidRPr="15E4B081" w:rsidRDefault="37309869"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2. Un último pago hasta por el valor que represente el cincuenta por ciento (50%) del valor total del contrato, al cumplimiento del valor de ejecución del contrato relacionado en la cláusula denominada “Entregables” y previa presentación de los documentos relacionados en el parágrafo primero de la presente cláusula.</w:t>
            </w:r>
          </w:p>
        </w:tc>
      </w:tr>
      <w:tr w:rsidR="00911A4E" w:rsidRPr="00C6699B" w14:paraId="327C10A9" w14:textId="039DFAD4" w:rsidTr="15E4B081">
        <w:trPr>
          <w:trHeight w:val="300"/>
        </w:trPr>
        <w:tc>
          <w:tcPr>
            <w:tcW w:w="1185" w:type="dxa"/>
            <w:tcMar>
              <w:left w:w="108" w:type="dxa"/>
              <w:right w:w="108" w:type="dxa"/>
            </w:tcMar>
            <w:vAlign w:val="center"/>
          </w:tcPr>
          <w:p w14:paraId="576EC1CC" w14:textId="0535A506" w:rsidR="00911A4E" w:rsidRPr="00662E78" w:rsidRDefault="00911A4E" w:rsidP="15E4B081">
            <w:pPr>
              <w:spacing w:after="0" w:line="240" w:lineRule="auto"/>
              <w:jc w:val="center"/>
              <w:rPr>
                <w:rFonts w:ascii="Nunito" w:eastAsia="Nunito" w:hAnsi="Nunito" w:cs="Nunito"/>
                <w:sz w:val="14"/>
                <w:szCs w:val="14"/>
              </w:rPr>
            </w:pPr>
            <w:r w:rsidRPr="00662E78">
              <w:rPr>
                <w:rFonts w:ascii="Nunito" w:eastAsia="Nunito" w:hAnsi="Nunito" w:cs="Nunito"/>
                <w:sz w:val="14"/>
                <w:szCs w:val="14"/>
              </w:rPr>
              <w:t>ICBF-LP-004-2023SEN</w:t>
            </w:r>
          </w:p>
          <w:p w14:paraId="7FB76D99" w14:textId="55A6EBFF" w:rsidR="00911A4E" w:rsidRPr="00662E78" w:rsidRDefault="00911A4E" w:rsidP="15E4B081">
            <w:pPr>
              <w:spacing w:after="0" w:line="240" w:lineRule="auto"/>
              <w:jc w:val="center"/>
              <w:rPr>
                <w:rFonts w:ascii="Nunito" w:eastAsia="Nunito" w:hAnsi="Nunito" w:cs="Nunito"/>
                <w:sz w:val="14"/>
                <w:szCs w:val="14"/>
              </w:rPr>
            </w:pPr>
          </w:p>
          <w:p w14:paraId="7E5B3386" w14:textId="394661E4" w:rsidR="00911A4E" w:rsidRPr="00662E78" w:rsidRDefault="5D09E37C" w:rsidP="005F5FA2">
            <w:pPr>
              <w:spacing w:after="0" w:line="240" w:lineRule="auto"/>
              <w:jc w:val="center"/>
            </w:pPr>
            <w:r w:rsidRPr="15E4B081">
              <w:rPr>
                <w:rFonts w:ascii="Nunito" w:eastAsia="Nunito" w:hAnsi="Nunito" w:cs="Nunito"/>
                <w:sz w:val="14"/>
                <w:szCs w:val="14"/>
              </w:rPr>
              <w:t xml:space="preserve">https://www.secop.gov.co/CO1BusinessLine/Tendering/ContractNoticeView/Index?prevCtxLbl=Buscar+procesos&amp;prevCtxUrl=https%3a%2f%2fwww.secop.gov.co%3a443%2fCO1BusinessLine%2fTendering%2fContractNoticeManagement%2fIndex&amp;notice=CO1.NTC.5736201 </w:t>
            </w:r>
          </w:p>
        </w:tc>
        <w:tc>
          <w:tcPr>
            <w:tcW w:w="1065" w:type="dxa"/>
            <w:tcMar>
              <w:left w:w="108" w:type="dxa"/>
              <w:right w:w="108" w:type="dxa"/>
            </w:tcMar>
            <w:vAlign w:val="center"/>
          </w:tcPr>
          <w:p w14:paraId="0BD4A33B" w14:textId="228443B5"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Realizar las obras de los mantenimientos y/o reparaciones locativas requeridas en las diferentes sedes administrativas del ICBF a nivel nacional-lote regional 2- Andina (Antioquia- sede nacional-Caldas)</w:t>
            </w:r>
          </w:p>
        </w:tc>
        <w:tc>
          <w:tcPr>
            <w:tcW w:w="915" w:type="dxa"/>
            <w:tcMar>
              <w:left w:w="108" w:type="dxa"/>
              <w:right w:w="108" w:type="dxa"/>
            </w:tcMar>
            <w:vAlign w:val="center"/>
          </w:tcPr>
          <w:p w14:paraId="7786BFF5" w14:textId="35A9453D"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CONSORCIO AC MANTENIMIENTO 2024</w:t>
            </w:r>
          </w:p>
        </w:tc>
        <w:tc>
          <w:tcPr>
            <w:tcW w:w="960" w:type="dxa"/>
            <w:tcMar>
              <w:left w:w="108" w:type="dxa"/>
              <w:right w:w="108" w:type="dxa"/>
            </w:tcMar>
            <w:vAlign w:val="center"/>
          </w:tcPr>
          <w:p w14:paraId="206CEAF8" w14:textId="65670E21" w:rsidR="2FEDC6FB" w:rsidRPr="15E4B081" w:rsidRDefault="2FEDC6FB"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ICBF SEDE NACIONA</w:t>
            </w:r>
          </w:p>
        </w:tc>
        <w:tc>
          <w:tcPr>
            <w:tcW w:w="1089" w:type="dxa"/>
            <w:tcMar>
              <w:left w:w="108" w:type="dxa"/>
              <w:right w:w="108" w:type="dxa"/>
            </w:tcMar>
            <w:vAlign w:val="center"/>
          </w:tcPr>
          <w:p w14:paraId="077F1CAF" w14:textId="17166FDE"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$1.245.176.107,00</w:t>
            </w:r>
          </w:p>
        </w:tc>
        <w:tc>
          <w:tcPr>
            <w:tcW w:w="655" w:type="dxa"/>
            <w:vAlign w:val="center"/>
          </w:tcPr>
          <w:p w14:paraId="401067DA" w14:textId="2E45A513" w:rsidR="00911A4E" w:rsidRPr="00662E78" w:rsidRDefault="00911A4E"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8 MESES</w:t>
            </w:r>
          </w:p>
        </w:tc>
        <w:tc>
          <w:tcPr>
            <w:tcW w:w="810" w:type="dxa"/>
            <w:vAlign w:val="center"/>
          </w:tcPr>
          <w:p w14:paraId="1E3BFB5B" w14:textId="3841C70A" w:rsidR="6A12401A" w:rsidRPr="00662E78" w:rsidRDefault="6A12401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puntajes.</w:t>
            </w:r>
          </w:p>
        </w:tc>
        <w:tc>
          <w:tcPr>
            <w:tcW w:w="960" w:type="dxa"/>
            <w:vAlign w:val="center"/>
          </w:tcPr>
          <w:p w14:paraId="233F70DD" w14:textId="45331BE4" w:rsidR="6A12401A" w:rsidRPr="00662E78" w:rsidRDefault="6A12401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Oferta económica: 48,5 puntos.</w:t>
            </w:r>
          </w:p>
          <w:p w14:paraId="71B10BDD" w14:textId="4E9C2550" w:rsidR="6A12401A" w:rsidRPr="00662E78" w:rsidRDefault="6A12401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Factor de calidad: 30 puntos.</w:t>
            </w:r>
          </w:p>
          <w:p w14:paraId="1FC02594" w14:textId="5A020AC6" w:rsidR="6A12401A" w:rsidRPr="00662E78" w:rsidRDefault="6A12401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Apoyo a la industria nacional: 20 puntos.</w:t>
            </w:r>
          </w:p>
          <w:p w14:paraId="4D48A40E" w14:textId="374FB441" w:rsidR="6A12401A" w:rsidRPr="00662E78" w:rsidRDefault="6A12401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Vinculación de personas con discapacidad: 1 punto.</w:t>
            </w:r>
          </w:p>
          <w:p w14:paraId="50A0EFB5" w14:textId="24B31E05" w:rsidR="6A12401A" w:rsidRPr="00662E78" w:rsidRDefault="6A12401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Emprendimientos y empresas de mujeres: 0,25 puntos.</w:t>
            </w:r>
          </w:p>
          <w:p w14:paraId="56AEB5C7" w14:textId="756CBFA9" w:rsidR="6A12401A" w:rsidRPr="00662E78" w:rsidRDefault="6A12401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 </w:t>
            </w:r>
            <w:proofErr w:type="spellStart"/>
            <w:r w:rsidRPr="00662E78">
              <w:rPr>
                <w:rFonts w:ascii="Nunito" w:eastAsia="Nunito" w:hAnsi="Nunito" w:cs="Nunito"/>
                <w:sz w:val="14"/>
                <w:szCs w:val="14"/>
              </w:rPr>
              <w:t>Mipyme</w:t>
            </w:r>
            <w:proofErr w:type="spellEnd"/>
            <w:r w:rsidRPr="00662E78">
              <w:rPr>
                <w:rFonts w:ascii="Nunito" w:eastAsia="Nunito" w:hAnsi="Nunito" w:cs="Nunito"/>
                <w:sz w:val="14"/>
                <w:szCs w:val="14"/>
              </w:rPr>
              <w:t xml:space="preserve"> en el sistema de compras públicas: 0,25 puntos.</w:t>
            </w:r>
          </w:p>
        </w:tc>
        <w:tc>
          <w:tcPr>
            <w:tcW w:w="1361" w:type="dxa"/>
            <w:vAlign w:val="center"/>
          </w:tcPr>
          <w:p w14:paraId="2D7335E9" w14:textId="3679B6CE" w:rsidR="70A6026A" w:rsidRDefault="70A6026A"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Se pagará al contratista así:</w:t>
            </w:r>
          </w:p>
          <w:p w14:paraId="3A90E972" w14:textId="02055149" w:rsidR="70A6026A" w:rsidRDefault="70A6026A" w:rsidP="15E4B081">
            <w:pPr>
              <w:spacing w:line="240" w:lineRule="auto"/>
              <w:jc w:val="center"/>
            </w:pPr>
            <w:r w:rsidRPr="15E4B081">
              <w:rPr>
                <w:rFonts w:ascii="Nunito" w:eastAsia="Nunito" w:hAnsi="Nunito" w:cs="Nunito"/>
                <w:sz w:val="14"/>
                <w:szCs w:val="14"/>
              </w:rPr>
              <w:t>ACTIVIDAD OBRA (Suministro e instalación):</w:t>
            </w:r>
          </w:p>
          <w:p w14:paraId="5616D2F5" w14:textId="551913B0" w:rsidR="70A6026A" w:rsidRPr="15E4B081" w:rsidRDefault="70A6026A"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Pagos parciales de acuerdo con actas mensuales de obra ejecutada (Ítems de obra efectivamente terminados en obra), los cuales deberán contar con el recibo a satisfacción del interventor, e informe técnico de avance de obra mensual. Para cada uno de estos pagos parciales, se efectuará una retención en garantía del cinco por ciento (5%), la cual se devolverá al CONTRATISTA.</w:t>
            </w:r>
          </w:p>
        </w:tc>
      </w:tr>
      <w:tr w:rsidR="00911A4E" w:rsidRPr="00C6699B" w14:paraId="20F997E0" w14:textId="680E8AB7" w:rsidTr="15E4B081">
        <w:trPr>
          <w:trHeight w:val="300"/>
        </w:trPr>
        <w:tc>
          <w:tcPr>
            <w:tcW w:w="1185" w:type="dxa"/>
            <w:tcMar>
              <w:left w:w="108" w:type="dxa"/>
              <w:right w:w="108" w:type="dxa"/>
            </w:tcMar>
            <w:vAlign w:val="center"/>
          </w:tcPr>
          <w:p w14:paraId="7B142544" w14:textId="1F36E8F8" w:rsidR="00911A4E" w:rsidRPr="00662E78" w:rsidRDefault="00911A4E" w:rsidP="15E4B081">
            <w:pPr>
              <w:spacing w:after="0" w:line="240" w:lineRule="auto"/>
              <w:jc w:val="center"/>
              <w:rPr>
                <w:rFonts w:ascii="Nunito" w:eastAsia="Nunito" w:hAnsi="Nunito" w:cs="Nunito"/>
                <w:sz w:val="14"/>
                <w:szCs w:val="14"/>
              </w:rPr>
            </w:pPr>
            <w:r w:rsidRPr="00662E78">
              <w:rPr>
                <w:rFonts w:ascii="Nunito" w:eastAsia="Nunito" w:hAnsi="Nunito" w:cs="Nunito"/>
                <w:sz w:val="14"/>
                <w:szCs w:val="14"/>
              </w:rPr>
              <w:t>LP-001-2023</w:t>
            </w:r>
          </w:p>
          <w:p w14:paraId="74660205" w14:textId="27F589A5" w:rsidR="00911A4E" w:rsidRPr="00662E78" w:rsidRDefault="00911A4E" w:rsidP="15E4B081">
            <w:pPr>
              <w:spacing w:after="0" w:line="240" w:lineRule="auto"/>
              <w:jc w:val="center"/>
              <w:rPr>
                <w:rFonts w:ascii="Nunito" w:eastAsia="Nunito" w:hAnsi="Nunito" w:cs="Nunito"/>
                <w:sz w:val="14"/>
                <w:szCs w:val="14"/>
              </w:rPr>
            </w:pPr>
          </w:p>
          <w:p w14:paraId="64410989" w14:textId="42354F70" w:rsidR="00911A4E" w:rsidRPr="00662E78" w:rsidRDefault="014C1490" w:rsidP="005F5FA2">
            <w:pPr>
              <w:spacing w:after="0" w:line="240" w:lineRule="auto"/>
              <w:jc w:val="center"/>
            </w:pPr>
            <w:hyperlink r:id="rId24">
              <w:r w:rsidRPr="15E4B081">
                <w:rPr>
                  <w:rStyle w:val="Hyperlink"/>
                  <w:rFonts w:ascii="Nunito" w:eastAsia="Nunito" w:hAnsi="Nunito" w:cs="Nunito"/>
                  <w:sz w:val="14"/>
                  <w:szCs w:val="14"/>
                </w:rPr>
                <w:t>https://www.secop.gov.co/CO1BusinessLine/Tendering/ContractNoticeView/Index?prevCtxLbl=Buscar+procesos&amp;prevCtxUrl=https%3a%2f%2fwww.secop.gov.co%3a443%2fCO1BusinessLine%2fTendering%2fContractNoticeManagement%2fIndex&amp;notice=CO1.NTC.5018402</w:t>
              </w:r>
            </w:hyperlink>
            <w:r w:rsidRPr="15E4B081">
              <w:rPr>
                <w:rFonts w:ascii="Nunito" w:eastAsia="Nunito" w:hAnsi="Nunito" w:cs="Nunito"/>
                <w:sz w:val="14"/>
                <w:szCs w:val="14"/>
              </w:rPr>
              <w:t xml:space="preserve"> </w:t>
            </w:r>
          </w:p>
        </w:tc>
        <w:tc>
          <w:tcPr>
            <w:tcW w:w="1065" w:type="dxa"/>
            <w:tcMar>
              <w:left w:w="108" w:type="dxa"/>
              <w:right w:w="108" w:type="dxa"/>
            </w:tcMar>
            <w:vAlign w:val="center"/>
          </w:tcPr>
          <w:p w14:paraId="2E17C269" w14:textId="1EBB0F77"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Contratar la adquisición e instalación de mobiliario de oficina y actividades complementarias en diferentes áreas de las sedes del ICANH en la ciudad de Bogotá D.C. bajo el sistema de precios fijos sin formula de reajuste.</w:t>
            </w:r>
          </w:p>
        </w:tc>
        <w:tc>
          <w:tcPr>
            <w:tcW w:w="915" w:type="dxa"/>
            <w:tcMar>
              <w:left w:w="108" w:type="dxa"/>
              <w:right w:w="108" w:type="dxa"/>
            </w:tcMar>
            <w:vAlign w:val="center"/>
          </w:tcPr>
          <w:p w14:paraId="6089F05D" w14:textId="67825467"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UNION TEMPORAL SEDES ICANH 2023</w:t>
            </w:r>
          </w:p>
        </w:tc>
        <w:tc>
          <w:tcPr>
            <w:tcW w:w="960" w:type="dxa"/>
            <w:tcMar>
              <w:left w:w="108" w:type="dxa"/>
              <w:right w:w="108" w:type="dxa"/>
            </w:tcMar>
            <w:vAlign w:val="center"/>
          </w:tcPr>
          <w:p w14:paraId="21F72C97" w14:textId="45634CB3" w:rsidR="289ABC9A" w:rsidRPr="15E4B081" w:rsidRDefault="289ABC9A"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Instituto Colombiano de Antropología e Historia</w:t>
            </w:r>
          </w:p>
        </w:tc>
        <w:tc>
          <w:tcPr>
            <w:tcW w:w="1089" w:type="dxa"/>
            <w:tcMar>
              <w:left w:w="108" w:type="dxa"/>
              <w:right w:w="108" w:type="dxa"/>
            </w:tcMar>
            <w:vAlign w:val="center"/>
          </w:tcPr>
          <w:p w14:paraId="26D6FECC" w14:textId="52CE5C82"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$783.667.515,00</w:t>
            </w:r>
          </w:p>
        </w:tc>
        <w:tc>
          <w:tcPr>
            <w:tcW w:w="655" w:type="dxa"/>
            <w:vAlign w:val="center"/>
          </w:tcPr>
          <w:p w14:paraId="7ED3F458" w14:textId="1DF51174" w:rsidR="00911A4E" w:rsidRPr="00662E78" w:rsidRDefault="00911A4E"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4,2 MESES</w:t>
            </w:r>
          </w:p>
        </w:tc>
        <w:tc>
          <w:tcPr>
            <w:tcW w:w="810" w:type="dxa"/>
            <w:vAlign w:val="center"/>
          </w:tcPr>
          <w:p w14:paraId="6E6F588B" w14:textId="34043F0C" w:rsidR="5E898F1C" w:rsidRPr="00662E78" w:rsidRDefault="5E898F1C" w:rsidP="5E898F1C">
            <w:pPr>
              <w:spacing w:line="240" w:lineRule="auto"/>
              <w:jc w:val="center"/>
              <w:rPr>
                <w:rFonts w:ascii="Nunito" w:eastAsia="Nunito" w:hAnsi="Nunito" w:cs="Nunito"/>
                <w:sz w:val="14"/>
                <w:szCs w:val="14"/>
              </w:rPr>
            </w:pPr>
          </w:p>
          <w:p w14:paraId="7EE421AA" w14:textId="7C50F9E5" w:rsidR="4CF8924A" w:rsidRPr="00662E78" w:rsidRDefault="4CF8924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puntajes.</w:t>
            </w:r>
          </w:p>
        </w:tc>
        <w:tc>
          <w:tcPr>
            <w:tcW w:w="960" w:type="dxa"/>
            <w:vAlign w:val="center"/>
          </w:tcPr>
          <w:p w14:paraId="4868DB7C" w14:textId="561F8425" w:rsidR="5E898F1C" w:rsidRPr="00662E78" w:rsidRDefault="5E898F1C"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1. </w:t>
            </w:r>
            <w:r w:rsidR="7B337D66" w:rsidRPr="00662E78">
              <w:rPr>
                <w:rFonts w:ascii="Nunito" w:eastAsia="Nunito" w:hAnsi="Nunito" w:cs="Nunito"/>
                <w:sz w:val="14"/>
                <w:szCs w:val="14"/>
              </w:rPr>
              <w:t>Factor de calidad: 48,5 puntos.</w:t>
            </w:r>
          </w:p>
          <w:p w14:paraId="1FDC0014" w14:textId="6675D0AE" w:rsidR="7B337D66" w:rsidRPr="00662E78" w:rsidRDefault="7B337D6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2. Factor económico: 40 puntos.</w:t>
            </w:r>
          </w:p>
          <w:p w14:paraId="6449E1E2" w14:textId="5F2AD9C0" w:rsidR="7B337D66" w:rsidRPr="00662E78" w:rsidRDefault="7B337D6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3. Incentivo a la industria nacional: 10 puntos.</w:t>
            </w:r>
          </w:p>
          <w:p w14:paraId="15766762" w14:textId="387BB2A3" w:rsidR="7B337D66" w:rsidRPr="00662E78" w:rsidRDefault="7B337D6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4. Inclusión personas con discapacidad: 1 punto.</w:t>
            </w:r>
          </w:p>
          <w:p w14:paraId="0DA877E4" w14:textId="0759D92D" w:rsidR="7B337D66" w:rsidRPr="00662E78" w:rsidRDefault="7B337D6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5. Emprendimientos y empresas de mujeres: 0,25 puntos.</w:t>
            </w:r>
          </w:p>
          <w:p w14:paraId="361ADD0D" w14:textId="6ADB8C61" w:rsidR="7B337D66" w:rsidRPr="00662E78" w:rsidRDefault="7B337D66"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6. </w:t>
            </w:r>
            <w:proofErr w:type="spellStart"/>
            <w:r w:rsidRPr="00662E78">
              <w:rPr>
                <w:rFonts w:ascii="Nunito" w:eastAsia="Nunito" w:hAnsi="Nunito" w:cs="Nunito"/>
                <w:sz w:val="14"/>
                <w:szCs w:val="14"/>
              </w:rPr>
              <w:t>Mipyme</w:t>
            </w:r>
            <w:proofErr w:type="spellEnd"/>
            <w:r w:rsidRPr="00662E78">
              <w:rPr>
                <w:rFonts w:ascii="Nunito" w:eastAsia="Nunito" w:hAnsi="Nunito" w:cs="Nunito"/>
                <w:sz w:val="14"/>
                <w:szCs w:val="14"/>
              </w:rPr>
              <w:t>: 0,25 puntos.</w:t>
            </w:r>
          </w:p>
        </w:tc>
        <w:tc>
          <w:tcPr>
            <w:tcW w:w="1361" w:type="dxa"/>
            <w:vAlign w:val="center"/>
          </w:tcPr>
          <w:p w14:paraId="3AE9E45C" w14:textId="7D5EF823" w:rsidR="1352CA50" w:rsidRDefault="1352CA50"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El ICANH pagará el valor total del contrato que se derive del presente proceso de selección, así:</w:t>
            </w:r>
          </w:p>
          <w:p w14:paraId="1409FDAE" w14:textId="2935B3C3" w:rsidR="1352CA50" w:rsidRDefault="1352CA50"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a. Un primer pago equivalente al treinta y cinco por ciento (35%) del valor del contrato, previa presentación del Acta de Avance del 35% de su ejecución expedida por el supervisor del contrato.</w:t>
            </w:r>
          </w:p>
          <w:p w14:paraId="72958D69" w14:textId="0D03D67F" w:rsidR="1352CA50" w:rsidRDefault="1352CA50" w:rsidP="15E4B081">
            <w:pPr>
              <w:spacing w:line="240" w:lineRule="auto"/>
              <w:jc w:val="center"/>
            </w:pPr>
            <w:r w:rsidRPr="15E4B081">
              <w:rPr>
                <w:rFonts w:ascii="Nunito" w:eastAsia="Nunito" w:hAnsi="Nunito" w:cs="Nunito"/>
                <w:sz w:val="14"/>
                <w:szCs w:val="14"/>
              </w:rPr>
              <w:t>b. Un segundo pago equivalente al treinta y cinco por ciento (35%) del valor del contrato, previa presentación del Acta de Ejecución del 70% del mismo expedida por el supervisor del contrato.</w:t>
            </w:r>
          </w:p>
          <w:p w14:paraId="0BEB23D4" w14:textId="39BD1C88" w:rsidR="1352CA50" w:rsidRDefault="1352CA50" w:rsidP="15E4B081">
            <w:pPr>
              <w:spacing w:line="240" w:lineRule="auto"/>
              <w:jc w:val="center"/>
            </w:pPr>
            <w:r w:rsidRPr="15E4B081">
              <w:rPr>
                <w:rFonts w:ascii="Nunito" w:eastAsia="Nunito" w:hAnsi="Nunito" w:cs="Nunito"/>
                <w:sz w:val="14"/>
                <w:szCs w:val="14"/>
              </w:rPr>
              <w:t>c. Un tercer pago equivalente al veinte por ciento (20%) del valor del contrato, previa presentación del Acta de Ejecución del cien por ciento (100%) del mismo expedida por el supervisor del contrato.</w:t>
            </w:r>
          </w:p>
          <w:p w14:paraId="24806851" w14:textId="3EC07A9F" w:rsidR="1352CA50" w:rsidRPr="15E4B081" w:rsidRDefault="1352CA50"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d. Un último pago equivalente al diez por ciento (10%) del valor del contrato, previa presentación del Acta de Recibo Definitivo a Satisfacción expedida por el supervisor, la suscripción del Acta de Terminación y Liquidación del contrato, y las pólizas actualizadas debidamente aprobadas.</w:t>
            </w:r>
          </w:p>
        </w:tc>
      </w:tr>
      <w:tr w:rsidR="00911A4E" w:rsidRPr="00C6699B" w14:paraId="29935AA4" w14:textId="0B2F6250" w:rsidTr="15E4B081">
        <w:trPr>
          <w:trHeight w:val="300"/>
        </w:trPr>
        <w:tc>
          <w:tcPr>
            <w:tcW w:w="1185" w:type="dxa"/>
            <w:tcMar>
              <w:left w:w="108" w:type="dxa"/>
              <w:right w:w="108" w:type="dxa"/>
            </w:tcMar>
            <w:vAlign w:val="center"/>
          </w:tcPr>
          <w:p w14:paraId="153FAFD4" w14:textId="02707CCC" w:rsidR="00911A4E" w:rsidRPr="00662E78" w:rsidRDefault="00911A4E" w:rsidP="15E4B081">
            <w:pPr>
              <w:spacing w:after="0" w:line="240" w:lineRule="auto"/>
              <w:jc w:val="center"/>
              <w:rPr>
                <w:rFonts w:ascii="Nunito" w:eastAsia="Nunito" w:hAnsi="Nunito" w:cs="Nunito"/>
                <w:sz w:val="14"/>
                <w:szCs w:val="14"/>
              </w:rPr>
            </w:pPr>
            <w:r w:rsidRPr="00662E78">
              <w:rPr>
                <w:rFonts w:ascii="Nunito" w:eastAsia="Nunito" w:hAnsi="Nunito" w:cs="Nunito"/>
                <w:sz w:val="14"/>
                <w:szCs w:val="14"/>
              </w:rPr>
              <w:t>LP-009-2024</w:t>
            </w:r>
          </w:p>
          <w:p w14:paraId="54DF782F" w14:textId="5CC7C543" w:rsidR="00911A4E" w:rsidRPr="00662E78" w:rsidRDefault="00911A4E" w:rsidP="15E4B081">
            <w:pPr>
              <w:spacing w:after="0" w:line="240" w:lineRule="auto"/>
              <w:jc w:val="center"/>
              <w:rPr>
                <w:rFonts w:ascii="Nunito" w:eastAsia="Nunito" w:hAnsi="Nunito" w:cs="Nunito"/>
                <w:sz w:val="14"/>
                <w:szCs w:val="14"/>
              </w:rPr>
            </w:pPr>
          </w:p>
          <w:p w14:paraId="42243BCC" w14:textId="2A72D657" w:rsidR="00911A4E" w:rsidRPr="00662E78" w:rsidRDefault="380D12DE" w:rsidP="005F5FA2">
            <w:pPr>
              <w:spacing w:after="0" w:line="240" w:lineRule="auto"/>
              <w:jc w:val="center"/>
            </w:pPr>
            <w:hyperlink r:id="rId25">
              <w:r w:rsidRPr="15E4B081">
                <w:rPr>
                  <w:rStyle w:val="Hyperlink"/>
                  <w:rFonts w:ascii="Nunito" w:eastAsia="Nunito" w:hAnsi="Nunito" w:cs="Nunito"/>
                  <w:sz w:val="14"/>
                  <w:szCs w:val="14"/>
                </w:rPr>
                <w:t>https://www.secop.gov.co/CO1BusinessLine/Tendering/ContractNoticeView/Index?prevCtxLbl=Buscar+procesos&amp;prevCtxUrl=https%3a%2f%2fwww.secop.gov.co%3a443%2fCO1BusinessLine%2fTendering%2fContractNoticeManagement%2fIndex&amp;notice=CO1.NTC.7027108</w:t>
              </w:r>
            </w:hyperlink>
            <w:r w:rsidRPr="15E4B081">
              <w:rPr>
                <w:rFonts w:ascii="Nunito" w:eastAsia="Nunito" w:hAnsi="Nunito" w:cs="Nunito"/>
                <w:sz w:val="14"/>
                <w:szCs w:val="14"/>
              </w:rPr>
              <w:t xml:space="preserve"> </w:t>
            </w:r>
          </w:p>
        </w:tc>
        <w:tc>
          <w:tcPr>
            <w:tcW w:w="1065" w:type="dxa"/>
            <w:tcMar>
              <w:left w:w="108" w:type="dxa"/>
              <w:right w:w="108" w:type="dxa"/>
            </w:tcMar>
            <w:vAlign w:val="center"/>
          </w:tcPr>
          <w:p w14:paraId="0316D28F" w14:textId="47B0BFE4"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Adquisición, instalación y restauración de mobiliario de oficina para el desarrollo de actividades de funcionamiento y ejecución de los planes, programas y proyectos a cargo de las diferentes secretarías de la administración municipal de Cota Cundinamarca.</w:t>
            </w:r>
          </w:p>
        </w:tc>
        <w:tc>
          <w:tcPr>
            <w:tcW w:w="915" w:type="dxa"/>
            <w:tcMar>
              <w:left w:w="108" w:type="dxa"/>
              <w:right w:w="108" w:type="dxa"/>
            </w:tcMar>
            <w:vAlign w:val="center"/>
          </w:tcPr>
          <w:p w14:paraId="1D987C70" w14:textId="13B71D74"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UT COTA 2024</w:t>
            </w:r>
          </w:p>
        </w:tc>
        <w:tc>
          <w:tcPr>
            <w:tcW w:w="960" w:type="dxa"/>
            <w:tcMar>
              <w:left w:w="108" w:type="dxa"/>
              <w:right w:w="108" w:type="dxa"/>
            </w:tcMar>
            <w:vAlign w:val="center"/>
          </w:tcPr>
          <w:p w14:paraId="384670CE" w14:textId="1A1E4F0E" w:rsidR="22B0CA61" w:rsidRPr="15E4B081" w:rsidRDefault="22B0CA61"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ALCALDÍA MUNICIPAL COTA</w:t>
            </w:r>
          </w:p>
        </w:tc>
        <w:tc>
          <w:tcPr>
            <w:tcW w:w="1089" w:type="dxa"/>
            <w:tcMar>
              <w:left w:w="108" w:type="dxa"/>
              <w:right w:w="108" w:type="dxa"/>
            </w:tcMar>
            <w:vAlign w:val="center"/>
          </w:tcPr>
          <w:p w14:paraId="7DEA88E9" w14:textId="51BFBE4B"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$781.394.681,00</w:t>
            </w:r>
          </w:p>
        </w:tc>
        <w:tc>
          <w:tcPr>
            <w:tcW w:w="655" w:type="dxa"/>
            <w:vAlign w:val="center"/>
          </w:tcPr>
          <w:p w14:paraId="6F73EE1D" w14:textId="161BD8A6" w:rsidR="00911A4E" w:rsidRPr="00662E78" w:rsidRDefault="00911A4E"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0,66 MESES</w:t>
            </w:r>
          </w:p>
        </w:tc>
        <w:tc>
          <w:tcPr>
            <w:tcW w:w="810" w:type="dxa"/>
            <w:vAlign w:val="center"/>
          </w:tcPr>
          <w:p w14:paraId="50607BA6" w14:textId="34043F0C" w:rsidR="5E898F1C" w:rsidRPr="00662E78" w:rsidRDefault="5E898F1C" w:rsidP="5E898F1C">
            <w:pPr>
              <w:spacing w:line="240" w:lineRule="auto"/>
              <w:jc w:val="center"/>
              <w:rPr>
                <w:rFonts w:ascii="Nunito" w:eastAsia="Nunito" w:hAnsi="Nunito" w:cs="Nunito"/>
                <w:sz w:val="14"/>
                <w:szCs w:val="14"/>
              </w:rPr>
            </w:pPr>
          </w:p>
          <w:p w14:paraId="4E6116A6" w14:textId="355D5B80" w:rsidR="602B31A9" w:rsidRPr="00662E78" w:rsidRDefault="602B31A9"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puntajes.</w:t>
            </w:r>
          </w:p>
        </w:tc>
        <w:tc>
          <w:tcPr>
            <w:tcW w:w="960" w:type="dxa"/>
            <w:vAlign w:val="center"/>
          </w:tcPr>
          <w:p w14:paraId="005EC6C3" w14:textId="7B2188E7" w:rsidR="5E898F1C" w:rsidRPr="00662E78" w:rsidRDefault="5E898F1C"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A. </w:t>
            </w:r>
            <w:r w:rsidR="2263E63A" w:rsidRPr="00662E78">
              <w:rPr>
                <w:rFonts w:ascii="Nunito" w:eastAsia="Nunito" w:hAnsi="Nunito" w:cs="Nunito"/>
                <w:sz w:val="14"/>
                <w:szCs w:val="14"/>
              </w:rPr>
              <w:t>Factor técnico y calidad: 50 puntos.</w:t>
            </w:r>
          </w:p>
          <w:p w14:paraId="52FA7019" w14:textId="3206B621" w:rsidR="2263E63A" w:rsidRPr="00662E78" w:rsidRDefault="2263E63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B. Propuesta económica: 38,75 puntos.</w:t>
            </w:r>
          </w:p>
          <w:p w14:paraId="398CE705" w14:textId="0F493AFA" w:rsidR="2263E63A" w:rsidRPr="00662E78" w:rsidRDefault="2263E63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C. Emprendimientos y empresas de mujeres: 0,25 puntos.</w:t>
            </w:r>
          </w:p>
          <w:p w14:paraId="11647736" w14:textId="4025ABC6" w:rsidR="2263E63A" w:rsidRPr="00662E78" w:rsidRDefault="2263E63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D. Estímulo a la industria nacional: 10 puntos.</w:t>
            </w:r>
          </w:p>
          <w:p w14:paraId="7733960B" w14:textId="2D81EC1A" w:rsidR="2263E63A" w:rsidRPr="00662E78" w:rsidRDefault="2263E63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E. Discapacidad: 1 punto.</w:t>
            </w:r>
          </w:p>
        </w:tc>
        <w:tc>
          <w:tcPr>
            <w:tcW w:w="1361" w:type="dxa"/>
            <w:vAlign w:val="center"/>
          </w:tcPr>
          <w:p w14:paraId="2128C1C5" w14:textId="3D734C77" w:rsidR="466C5BB5" w:rsidRPr="15E4B081" w:rsidRDefault="466C5BB5"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El Municipio de Cota pagará el valor del contrato mediante UN UNICO PAGO previa certificación del supervisor, entrada al almacén y cumplimiento de las obligaciones.</w:t>
            </w:r>
          </w:p>
        </w:tc>
      </w:tr>
      <w:tr w:rsidR="00911A4E" w:rsidRPr="00C6699B" w14:paraId="00CC3F91" w14:textId="3CC6EDB6" w:rsidTr="15E4B081">
        <w:trPr>
          <w:trHeight w:val="300"/>
        </w:trPr>
        <w:tc>
          <w:tcPr>
            <w:tcW w:w="1185" w:type="dxa"/>
            <w:tcMar>
              <w:left w:w="108" w:type="dxa"/>
              <w:right w:w="108" w:type="dxa"/>
            </w:tcMar>
            <w:vAlign w:val="center"/>
          </w:tcPr>
          <w:p w14:paraId="242A36FD" w14:textId="1FB08D37" w:rsidR="00911A4E" w:rsidRPr="00662E78" w:rsidRDefault="00911A4E" w:rsidP="15E4B081">
            <w:pPr>
              <w:spacing w:after="0" w:line="240" w:lineRule="auto"/>
              <w:jc w:val="center"/>
              <w:rPr>
                <w:rFonts w:ascii="Nunito" w:eastAsia="Nunito" w:hAnsi="Nunito" w:cs="Nunito"/>
                <w:sz w:val="14"/>
                <w:szCs w:val="14"/>
              </w:rPr>
            </w:pPr>
            <w:r w:rsidRPr="00662E78">
              <w:rPr>
                <w:rFonts w:ascii="Nunito" w:eastAsia="Nunito" w:hAnsi="Nunito" w:cs="Nunito"/>
                <w:sz w:val="14"/>
                <w:szCs w:val="14"/>
              </w:rPr>
              <w:t>LP-001-2024</w:t>
            </w:r>
          </w:p>
          <w:p w14:paraId="65EA0C5B" w14:textId="6F56B64E" w:rsidR="00911A4E" w:rsidRPr="00662E78" w:rsidRDefault="00911A4E" w:rsidP="15E4B081">
            <w:pPr>
              <w:spacing w:after="0" w:line="240" w:lineRule="auto"/>
              <w:jc w:val="center"/>
              <w:rPr>
                <w:rFonts w:ascii="Nunito" w:eastAsia="Nunito" w:hAnsi="Nunito" w:cs="Nunito"/>
                <w:sz w:val="14"/>
                <w:szCs w:val="14"/>
              </w:rPr>
            </w:pPr>
          </w:p>
          <w:p w14:paraId="33376479" w14:textId="57437422" w:rsidR="00911A4E" w:rsidRPr="00662E78" w:rsidRDefault="53EE327E" w:rsidP="005F5FA2">
            <w:pPr>
              <w:spacing w:after="0" w:line="240" w:lineRule="auto"/>
              <w:jc w:val="center"/>
            </w:pPr>
            <w:r w:rsidRPr="15E4B081">
              <w:rPr>
                <w:rFonts w:ascii="Nunito" w:eastAsia="Nunito" w:hAnsi="Nunito" w:cs="Nunito"/>
                <w:sz w:val="14"/>
                <w:szCs w:val="14"/>
              </w:rPr>
              <w:t xml:space="preserve">https://www.secop.gov.co/CO1BusinessLine/Tendering/ContractNoticeView/Index?prevCtxLbl=Buscar+procesos&amp;prevCtxUrl=https%3a%2f%2fwww.secop.gov.co%3a443%2fCO1BusinessLine%2fTendering%2fContractNoticeManagement%2fIndex&amp;notice=CO1.NTC.7114380 </w:t>
            </w:r>
          </w:p>
        </w:tc>
        <w:tc>
          <w:tcPr>
            <w:tcW w:w="1065" w:type="dxa"/>
            <w:tcMar>
              <w:left w:w="108" w:type="dxa"/>
              <w:right w:w="108" w:type="dxa"/>
            </w:tcMar>
            <w:vAlign w:val="center"/>
          </w:tcPr>
          <w:p w14:paraId="6F163412" w14:textId="14C75C41"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Adquisición e instalación de mobiliario de oficina para preservar la SST de los funcionarios y/o colaboradores del Instituto Nacional de Formación Técnica Profesional de San Andrés islas - INFOTEP</w:t>
            </w:r>
          </w:p>
        </w:tc>
        <w:tc>
          <w:tcPr>
            <w:tcW w:w="915" w:type="dxa"/>
            <w:tcMar>
              <w:left w:w="108" w:type="dxa"/>
              <w:right w:w="108" w:type="dxa"/>
            </w:tcMar>
            <w:vAlign w:val="center"/>
          </w:tcPr>
          <w:p w14:paraId="41D886A2" w14:textId="14EF8324" w:rsidR="00911A4E" w:rsidRPr="00662E78" w:rsidRDefault="00911A4E" w:rsidP="005F5FA2">
            <w:pPr>
              <w:spacing w:after="0" w:line="240" w:lineRule="auto"/>
              <w:jc w:val="both"/>
              <w:rPr>
                <w:rFonts w:ascii="Nunito" w:eastAsia="Nunito" w:hAnsi="Nunito" w:cs="Nunito"/>
                <w:sz w:val="14"/>
                <w:szCs w:val="14"/>
              </w:rPr>
            </w:pPr>
            <w:r w:rsidRPr="00662E78">
              <w:rPr>
                <w:rFonts w:ascii="Nunito" w:eastAsia="Nunito" w:hAnsi="Nunito" w:cs="Nunito"/>
                <w:sz w:val="14"/>
                <w:szCs w:val="14"/>
              </w:rPr>
              <w:t>CEMASAI SAS</w:t>
            </w:r>
          </w:p>
        </w:tc>
        <w:tc>
          <w:tcPr>
            <w:tcW w:w="960" w:type="dxa"/>
            <w:tcMar>
              <w:left w:w="108" w:type="dxa"/>
              <w:right w:w="108" w:type="dxa"/>
            </w:tcMar>
            <w:vAlign w:val="center"/>
          </w:tcPr>
          <w:p w14:paraId="47558E21" w14:textId="52C17049" w:rsidR="7B27C292" w:rsidRPr="15E4B081" w:rsidRDefault="7B27C292" w:rsidP="15E4B081">
            <w:pPr>
              <w:spacing w:line="240" w:lineRule="auto"/>
              <w:jc w:val="both"/>
              <w:rPr>
                <w:rFonts w:ascii="Nunito" w:eastAsia="Nunito" w:hAnsi="Nunito" w:cs="Nunito"/>
                <w:sz w:val="14"/>
                <w:szCs w:val="14"/>
              </w:rPr>
            </w:pPr>
            <w:r w:rsidRPr="15E4B081">
              <w:rPr>
                <w:rFonts w:ascii="Nunito" w:eastAsia="Nunito" w:hAnsi="Nunito" w:cs="Nunito"/>
                <w:sz w:val="14"/>
                <w:szCs w:val="14"/>
              </w:rPr>
              <w:t>INSTITUTO NACIONAL DE FORMACION TECNICA PROFESIONAL DE SAN ANDRES Y PROVIDENCIA ISLAS</w:t>
            </w:r>
          </w:p>
        </w:tc>
        <w:tc>
          <w:tcPr>
            <w:tcW w:w="1089" w:type="dxa"/>
            <w:tcMar>
              <w:left w:w="108" w:type="dxa"/>
              <w:right w:w="108" w:type="dxa"/>
            </w:tcMar>
            <w:vAlign w:val="center"/>
          </w:tcPr>
          <w:p w14:paraId="2AB1C481" w14:textId="43F41FA2" w:rsidR="00911A4E" w:rsidRPr="00662E78" w:rsidRDefault="00911A4E" w:rsidP="00546BB7">
            <w:pPr>
              <w:spacing w:after="0" w:line="240" w:lineRule="auto"/>
              <w:rPr>
                <w:rFonts w:ascii="Nunito" w:eastAsia="Nunito" w:hAnsi="Nunito" w:cs="Nunito"/>
                <w:sz w:val="14"/>
                <w:szCs w:val="14"/>
              </w:rPr>
            </w:pPr>
            <w:r w:rsidRPr="00662E78">
              <w:rPr>
                <w:rFonts w:ascii="Nunito" w:eastAsia="Nunito" w:hAnsi="Nunito" w:cs="Nunito"/>
                <w:sz w:val="14"/>
                <w:szCs w:val="14"/>
              </w:rPr>
              <w:t>$658.180.174,55</w:t>
            </w:r>
          </w:p>
        </w:tc>
        <w:tc>
          <w:tcPr>
            <w:tcW w:w="655" w:type="dxa"/>
            <w:vAlign w:val="center"/>
          </w:tcPr>
          <w:p w14:paraId="2DFA1DB7" w14:textId="2E9978AB" w:rsidR="00911A4E" w:rsidRPr="00662E78" w:rsidRDefault="00911A4E" w:rsidP="005F5FA2">
            <w:pPr>
              <w:spacing w:after="0" w:line="240" w:lineRule="auto"/>
              <w:jc w:val="center"/>
              <w:rPr>
                <w:rFonts w:ascii="Nunito" w:eastAsia="Nunito" w:hAnsi="Nunito" w:cs="Nunito"/>
                <w:sz w:val="14"/>
                <w:szCs w:val="14"/>
              </w:rPr>
            </w:pPr>
            <w:r w:rsidRPr="00662E78">
              <w:rPr>
                <w:rFonts w:ascii="Nunito" w:eastAsia="Nunito" w:hAnsi="Nunito" w:cs="Nunito"/>
                <w:sz w:val="14"/>
                <w:szCs w:val="14"/>
              </w:rPr>
              <w:t>1,33 MESES</w:t>
            </w:r>
          </w:p>
        </w:tc>
        <w:tc>
          <w:tcPr>
            <w:tcW w:w="810" w:type="dxa"/>
            <w:vAlign w:val="center"/>
          </w:tcPr>
          <w:p w14:paraId="549A7FC1" w14:textId="34043F0C" w:rsidR="5E898F1C" w:rsidRPr="00662E78" w:rsidRDefault="5E898F1C" w:rsidP="5E898F1C">
            <w:pPr>
              <w:spacing w:line="240" w:lineRule="auto"/>
              <w:jc w:val="center"/>
              <w:rPr>
                <w:rFonts w:ascii="Nunito" w:eastAsia="Nunito" w:hAnsi="Nunito" w:cs="Nunito"/>
                <w:sz w:val="14"/>
                <w:szCs w:val="14"/>
              </w:rPr>
            </w:pPr>
          </w:p>
          <w:p w14:paraId="1E864251" w14:textId="79909CF6" w:rsidR="0BCBFB9A" w:rsidRPr="00662E78" w:rsidRDefault="0BCBFB9A"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Licitación pública con puntajes.</w:t>
            </w:r>
          </w:p>
        </w:tc>
        <w:tc>
          <w:tcPr>
            <w:tcW w:w="960" w:type="dxa"/>
            <w:vAlign w:val="center"/>
          </w:tcPr>
          <w:p w14:paraId="3403C739" w14:textId="2007AC73" w:rsidR="5E898F1C" w:rsidRPr="00662E78" w:rsidRDefault="5E898F1C"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 xml:space="preserve">A. </w:t>
            </w:r>
            <w:r w:rsidR="10C6A7C2" w:rsidRPr="00662E78">
              <w:rPr>
                <w:rFonts w:ascii="Nunito" w:eastAsia="Nunito" w:hAnsi="Nunito" w:cs="Nunito"/>
                <w:sz w:val="14"/>
                <w:szCs w:val="14"/>
              </w:rPr>
              <w:t>Factor técnico: 60 puntos.</w:t>
            </w:r>
          </w:p>
          <w:p w14:paraId="0ABC4746" w14:textId="27C14DF8" w:rsidR="10C6A7C2" w:rsidRPr="00662E78" w:rsidRDefault="10C6A7C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B. Estímulo a la industria nacional: 10 puntos.</w:t>
            </w:r>
          </w:p>
          <w:p w14:paraId="6B5A9A26" w14:textId="50C8FF13" w:rsidR="10C6A7C2" w:rsidRPr="00662E78" w:rsidRDefault="10C6A7C2" w:rsidP="5E898F1C">
            <w:pPr>
              <w:spacing w:line="240" w:lineRule="auto"/>
              <w:jc w:val="center"/>
              <w:rPr>
                <w:rFonts w:ascii="Nunito" w:eastAsia="Nunito" w:hAnsi="Nunito" w:cs="Nunito"/>
                <w:sz w:val="14"/>
                <w:szCs w:val="14"/>
              </w:rPr>
            </w:pPr>
            <w:r w:rsidRPr="00662E78">
              <w:rPr>
                <w:rFonts w:ascii="Nunito" w:eastAsia="Nunito" w:hAnsi="Nunito" w:cs="Nunito"/>
                <w:sz w:val="14"/>
                <w:szCs w:val="14"/>
              </w:rPr>
              <w:t>C. Tarjeta de residencia – OCCRE. 30 puntos.</w:t>
            </w:r>
          </w:p>
        </w:tc>
        <w:tc>
          <w:tcPr>
            <w:tcW w:w="1361" w:type="dxa"/>
            <w:vAlign w:val="center"/>
          </w:tcPr>
          <w:p w14:paraId="196F3FB3" w14:textId="47E5B213" w:rsidR="48E876F0" w:rsidRDefault="48E876F0"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Un primer pago que será equivalente al treinta (30%) por ciento del valor total del contrato, a contra entrega de informe con los diseños del mobiliario.</w:t>
            </w:r>
          </w:p>
          <w:p w14:paraId="17AA5529" w14:textId="61811948" w:rsidR="48E876F0" w:rsidRPr="15E4B081" w:rsidRDefault="48E876F0" w:rsidP="15E4B081">
            <w:pPr>
              <w:spacing w:line="240" w:lineRule="auto"/>
              <w:jc w:val="center"/>
              <w:rPr>
                <w:rFonts w:ascii="Nunito" w:eastAsia="Nunito" w:hAnsi="Nunito" w:cs="Nunito"/>
                <w:sz w:val="14"/>
                <w:szCs w:val="14"/>
              </w:rPr>
            </w:pPr>
            <w:r w:rsidRPr="15E4B081">
              <w:rPr>
                <w:rFonts w:ascii="Nunito" w:eastAsia="Nunito" w:hAnsi="Nunito" w:cs="Nunito"/>
                <w:sz w:val="14"/>
                <w:szCs w:val="14"/>
              </w:rPr>
              <w:t>Un segundo pago que será equivalente al setenta (70%) por ciento del valor total del contrato, contra entrega del informe que acredite el cumplimiento con la entrega e instalación del 100% de los bienes con base en lo previsto en la ficha técnica. Las partes y el supervisor suscribirán un acta final que contenga el recibo final y a satisfacción de los bienes y actividades del contrato y el certificado de ingreso al almacén.</w:t>
            </w:r>
          </w:p>
        </w:tc>
      </w:tr>
    </w:tbl>
    <w:p w14:paraId="4AC06023" w14:textId="53F0A8E5" w:rsidR="6E55BF08" w:rsidRPr="00C6699B" w:rsidRDefault="6E55BF08"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 </w:t>
      </w:r>
    </w:p>
    <w:p w14:paraId="47CDB645" w14:textId="5E7EB2D5" w:rsidR="6E55BF08" w:rsidRPr="00C6699B" w:rsidRDefault="6E55BF08"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Conforme a la información recopilada de contrataciones desarrolladas con objetos similares en entidades públicas, particularmente enfocado en servicios de </w:t>
      </w:r>
      <w:r w:rsidR="00911A4E" w:rsidRPr="00C6699B">
        <w:rPr>
          <w:rFonts w:ascii="Nunito" w:eastAsia="Nunito" w:hAnsi="Nunito" w:cs="Nunito"/>
          <w:sz w:val="18"/>
          <w:szCs w:val="18"/>
        </w:rPr>
        <w:t>construcción de instalaciones y mantenimiento, así como de muebles, mobiliario y decoración a instalaciones internas</w:t>
      </w:r>
      <w:r w:rsidRPr="00C6699B">
        <w:rPr>
          <w:rFonts w:ascii="Nunito" w:eastAsia="Nunito" w:hAnsi="Nunito" w:cs="Nunito"/>
          <w:sz w:val="18"/>
          <w:szCs w:val="18"/>
        </w:rPr>
        <w:t xml:space="preserve">, y lo analizado en el modelo de abastecimiento estratégico, enfocado en los sectores previamente identificados, se determina que hay una cantidad considerable de firmas en el mercado que pueden brindar el servicio que se está contratando. </w:t>
      </w:r>
    </w:p>
    <w:p w14:paraId="2DAAEE7F" w14:textId="2FCA1206" w:rsidR="6E55BF08" w:rsidRPr="00C6699B" w:rsidRDefault="6E55BF08"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 </w:t>
      </w:r>
    </w:p>
    <w:p w14:paraId="1DD632E8" w14:textId="0640292A" w:rsidR="6E55BF08" w:rsidRPr="00C6699B" w:rsidRDefault="6E55BF08"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Dentro de los contratos evaluados, se encontró una gran dispersión de valores de contratación y plazos de ejecución, por lo que se realizó un análisis de </w:t>
      </w:r>
      <w:r w:rsidR="00681DCA" w:rsidRPr="00C6699B">
        <w:rPr>
          <w:rFonts w:ascii="Nunito" w:eastAsia="Nunito" w:hAnsi="Nunito" w:cs="Nunito"/>
          <w:sz w:val="18"/>
          <w:szCs w:val="18"/>
        </w:rPr>
        <w:t xml:space="preserve">promedio del </w:t>
      </w:r>
      <w:r w:rsidRPr="00C6699B">
        <w:rPr>
          <w:rFonts w:ascii="Nunito" w:eastAsia="Nunito" w:hAnsi="Nunito" w:cs="Nunito"/>
          <w:sz w:val="18"/>
          <w:szCs w:val="18"/>
        </w:rPr>
        <w:t>valor mensual. Teniendo en cuenta la naturaleza de los contratos, el análisis es válido y la relación de</w:t>
      </w:r>
      <w:r w:rsidR="00681DCA" w:rsidRPr="00C6699B">
        <w:rPr>
          <w:rFonts w:ascii="Nunito" w:eastAsia="Nunito" w:hAnsi="Nunito" w:cs="Nunito"/>
          <w:sz w:val="18"/>
          <w:szCs w:val="18"/>
        </w:rPr>
        <w:t>l promedio del</w:t>
      </w:r>
      <w:r w:rsidRPr="00C6699B">
        <w:rPr>
          <w:rFonts w:ascii="Nunito" w:eastAsia="Nunito" w:hAnsi="Nunito" w:cs="Nunito"/>
          <w:sz w:val="18"/>
          <w:szCs w:val="18"/>
        </w:rPr>
        <w:t xml:space="preserve"> valor mensual permite tener un valor más estandarizado para la prestación del servicio. </w:t>
      </w:r>
    </w:p>
    <w:p w14:paraId="5E9A4F86" w14:textId="1C5809FD" w:rsidR="0772467D" w:rsidRPr="00C6699B" w:rsidRDefault="0772467D" w:rsidP="005F5FA2">
      <w:pPr>
        <w:spacing w:after="0" w:line="240" w:lineRule="auto"/>
        <w:jc w:val="both"/>
        <w:rPr>
          <w:rFonts w:ascii="Nunito" w:eastAsia="Nunito" w:hAnsi="Nunito" w:cs="Nunito"/>
          <w:sz w:val="18"/>
          <w:szCs w:val="18"/>
          <w:highlight w:val="yellow"/>
        </w:rPr>
      </w:pPr>
    </w:p>
    <w:p w14:paraId="459AE931" w14:textId="01E85D14" w:rsidR="6E55BF08" w:rsidRDefault="6E55BF08" w:rsidP="005F5FA2">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En este sentido, se expone a continuación el análisis presupuestal de dichos contratos, así: </w:t>
      </w:r>
    </w:p>
    <w:p w14:paraId="32EFFEDF" w14:textId="77777777" w:rsidR="00D33C3C" w:rsidRPr="00C6699B" w:rsidRDefault="00D33C3C" w:rsidP="005F5FA2">
      <w:pPr>
        <w:spacing w:after="0" w:line="240" w:lineRule="auto"/>
        <w:jc w:val="both"/>
        <w:rPr>
          <w:rFonts w:ascii="Nunito" w:eastAsia="Nunito" w:hAnsi="Nunito" w:cs="Nunito"/>
          <w:sz w:val="18"/>
          <w:szCs w:val="18"/>
        </w:rPr>
      </w:pPr>
    </w:p>
    <w:p w14:paraId="47D46E6C" w14:textId="3B9CFCD3" w:rsidR="00D33C3C" w:rsidRPr="00C6699B" w:rsidRDefault="4E9A2F06" w:rsidP="00D33C3C">
      <w:pPr>
        <w:spacing w:after="0" w:line="240" w:lineRule="auto"/>
        <w:jc w:val="center"/>
        <w:rPr>
          <w:rFonts w:ascii="Nunito" w:eastAsia="Nunito" w:hAnsi="Nunito" w:cs="Nunito"/>
          <w:i/>
          <w:iCs/>
          <w:sz w:val="18"/>
          <w:szCs w:val="18"/>
        </w:rPr>
      </w:pPr>
      <w:r w:rsidRPr="00C6699B">
        <w:rPr>
          <w:rFonts w:ascii="Nunito" w:eastAsia="Nunito" w:hAnsi="Nunito" w:cs="Nunito"/>
          <w:b/>
          <w:bCs/>
          <w:i/>
          <w:iCs/>
          <w:sz w:val="18"/>
          <w:szCs w:val="18"/>
        </w:rPr>
        <w:t>Tabla 3.</w:t>
      </w:r>
      <w:r w:rsidRPr="00C6699B">
        <w:rPr>
          <w:rFonts w:ascii="Nunito" w:eastAsia="Nunito" w:hAnsi="Nunito" w:cs="Nunito"/>
          <w:i/>
          <w:iCs/>
          <w:sz w:val="18"/>
          <w:szCs w:val="18"/>
        </w:rPr>
        <w:t xml:space="preserve"> Análisis de valor mensual contratos en la plataforma SECOP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58"/>
        <w:gridCol w:w="1848"/>
        <w:gridCol w:w="851"/>
        <w:gridCol w:w="1842"/>
      </w:tblGrid>
      <w:tr w:rsidR="00D33C3C" w:rsidRPr="00D33C3C" w14:paraId="4B74555A" w14:textId="77777777" w:rsidTr="00D33C3C">
        <w:trPr>
          <w:trHeight w:val="312"/>
          <w:jc w:val="center"/>
        </w:trPr>
        <w:tc>
          <w:tcPr>
            <w:tcW w:w="2258" w:type="dxa"/>
            <w:shd w:val="clear" w:color="auto" w:fill="002060"/>
            <w:vAlign w:val="center"/>
            <w:hideMark/>
          </w:tcPr>
          <w:p w14:paraId="6605B1F2" w14:textId="77777777" w:rsidR="0036694C" w:rsidRPr="00D33C3C" w:rsidRDefault="0036694C" w:rsidP="005F5FA2">
            <w:pPr>
              <w:spacing w:after="0" w:line="240" w:lineRule="auto"/>
              <w:jc w:val="center"/>
              <w:rPr>
                <w:rFonts w:ascii="Nunito" w:eastAsia="Times New Roman" w:hAnsi="Nunito" w:cs="Calibri"/>
                <w:b/>
                <w:bCs/>
                <w:color w:val="FFFFFF"/>
                <w:sz w:val="16"/>
                <w:szCs w:val="16"/>
                <w:lang w:eastAsia="es-CO"/>
              </w:rPr>
            </w:pPr>
            <w:r w:rsidRPr="00D33C3C">
              <w:rPr>
                <w:rFonts w:ascii="Nunito" w:eastAsia="Times New Roman" w:hAnsi="Nunito" w:cs="Calibri"/>
                <w:b/>
                <w:bCs/>
                <w:color w:val="FFFFFF"/>
                <w:sz w:val="16"/>
                <w:szCs w:val="16"/>
                <w:lang w:eastAsia="es-CO"/>
              </w:rPr>
              <w:t>CONTRATO</w:t>
            </w:r>
          </w:p>
        </w:tc>
        <w:tc>
          <w:tcPr>
            <w:tcW w:w="1848" w:type="dxa"/>
            <w:shd w:val="clear" w:color="auto" w:fill="002060"/>
            <w:vAlign w:val="center"/>
            <w:hideMark/>
          </w:tcPr>
          <w:p w14:paraId="03887519" w14:textId="77777777" w:rsidR="0036694C" w:rsidRPr="00D33C3C" w:rsidRDefault="0036694C" w:rsidP="005F5FA2">
            <w:pPr>
              <w:spacing w:after="0" w:line="240" w:lineRule="auto"/>
              <w:jc w:val="center"/>
              <w:rPr>
                <w:rFonts w:ascii="Nunito" w:eastAsia="Times New Roman" w:hAnsi="Nunito" w:cs="Calibri"/>
                <w:b/>
                <w:bCs/>
                <w:color w:val="FFFFFF"/>
                <w:sz w:val="16"/>
                <w:szCs w:val="16"/>
                <w:lang w:eastAsia="es-CO"/>
              </w:rPr>
            </w:pPr>
            <w:r w:rsidRPr="00D33C3C">
              <w:rPr>
                <w:rFonts w:ascii="Nunito" w:eastAsia="Times New Roman" w:hAnsi="Nunito" w:cs="Calibri"/>
                <w:b/>
                <w:bCs/>
                <w:color w:val="FFFFFF"/>
                <w:sz w:val="16"/>
                <w:szCs w:val="16"/>
                <w:lang w:eastAsia="es-CO"/>
              </w:rPr>
              <w:t>VALOR</w:t>
            </w:r>
          </w:p>
        </w:tc>
        <w:tc>
          <w:tcPr>
            <w:tcW w:w="851" w:type="dxa"/>
            <w:shd w:val="clear" w:color="auto" w:fill="002060"/>
            <w:vAlign w:val="center"/>
            <w:hideMark/>
          </w:tcPr>
          <w:p w14:paraId="2500EDF1" w14:textId="77777777" w:rsidR="0036694C" w:rsidRPr="00D33C3C" w:rsidRDefault="0036694C" w:rsidP="005F5FA2">
            <w:pPr>
              <w:spacing w:after="0" w:line="240" w:lineRule="auto"/>
              <w:jc w:val="center"/>
              <w:rPr>
                <w:rFonts w:ascii="Nunito" w:eastAsia="Times New Roman" w:hAnsi="Nunito" w:cs="Calibri"/>
                <w:b/>
                <w:bCs/>
                <w:color w:val="FFFFFF"/>
                <w:sz w:val="16"/>
                <w:szCs w:val="16"/>
                <w:lang w:eastAsia="es-CO"/>
              </w:rPr>
            </w:pPr>
            <w:r w:rsidRPr="00D33C3C">
              <w:rPr>
                <w:rFonts w:ascii="Nunito" w:eastAsia="Times New Roman" w:hAnsi="Nunito" w:cs="Calibri"/>
                <w:b/>
                <w:bCs/>
                <w:color w:val="FFFFFF"/>
                <w:sz w:val="16"/>
                <w:szCs w:val="16"/>
                <w:lang w:eastAsia="es-CO"/>
              </w:rPr>
              <w:t>PLAZO</w:t>
            </w:r>
          </w:p>
        </w:tc>
        <w:tc>
          <w:tcPr>
            <w:tcW w:w="1842" w:type="dxa"/>
            <w:shd w:val="clear" w:color="auto" w:fill="002060"/>
            <w:vAlign w:val="center"/>
            <w:hideMark/>
          </w:tcPr>
          <w:p w14:paraId="2FB4F052" w14:textId="77777777" w:rsidR="0036694C" w:rsidRPr="00D33C3C" w:rsidRDefault="0036694C" w:rsidP="005F5FA2">
            <w:pPr>
              <w:spacing w:after="0" w:line="240" w:lineRule="auto"/>
              <w:jc w:val="center"/>
              <w:rPr>
                <w:rFonts w:ascii="Nunito" w:eastAsia="Times New Roman" w:hAnsi="Nunito" w:cs="Calibri"/>
                <w:b/>
                <w:bCs/>
                <w:color w:val="FFFFFF"/>
                <w:sz w:val="16"/>
                <w:szCs w:val="16"/>
                <w:lang w:eastAsia="es-CO"/>
              </w:rPr>
            </w:pPr>
            <w:r w:rsidRPr="00D33C3C">
              <w:rPr>
                <w:rFonts w:ascii="Nunito" w:eastAsia="Times New Roman" w:hAnsi="Nunito" w:cs="Calibri"/>
                <w:b/>
                <w:bCs/>
                <w:color w:val="FFFFFF"/>
                <w:sz w:val="16"/>
                <w:szCs w:val="16"/>
                <w:lang w:eastAsia="es-CO"/>
              </w:rPr>
              <w:t>VALOR MENSUAL</w:t>
            </w:r>
          </w:p>
        </w:tc>
      </w:tr>
      <w:tr w:rsidR="0036694C" w:rsidRPr="00D33C3C" w14:paraId="165DC733" w14:textId="77777777" w:rsidTr="00D33C3C">
        <w:trPr>
          <w:trHeight w:val="310"/>
          <w:jc w:val="center"/>
        </w:trPr>
        <w:tc>
          <w:tcPr>
            <w:tcW w:w="2258" w:type="dxa"/>
            <w:vAlign w:val="center"/>
            <w:hideMark/>
          </w:tcPr>
          <w:p w14:paraId="5BAA0656"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val="es-ES" w:eastAsia="es-CO"/>
              </w:rPr>
              <w:t>FDLE-LP-494-2022</w:t>
            </w:r>
          </w:p>
        </w:tc>
        <w:tc>
          <w:tcPr>
            <w:tcW w:w="1848" w:type="dxa"/>
            <w:vAlign w:val="center"/>
            <w:hideMark/>
          </w:tcPr>
          <w:p w14:paraId="24C1F580"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$ 605.206.115,00</w:t>
            </w:r>
          </w:p>
        </w:tc>
        <w:tc>
          <w:tcPr>
            <w:tcW w:w="851" w:type="dxa"/>
            <w:vAlign w:val="center"/>
            <w:hideMark/>
          </w:tcPr>
          <w:p w14:paraId="3FF3E453"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6</w:t>
            </w:r>
          </w:p>
        </w:tc>
        <w:tc>
          <w:tcPr>
            <w:tcW w:w="1842" w:type="dxa"/>
            <w:vAlign w:val="center"/>
            <w:hideMark/>
          </w:tcPr>
          <w:p w14:paraId="0A8B202B"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Nunito" w:hAnsi="Nunito" w:cs="Nunito"/>
                <w:color w:val="000000"/>
                <w:sz w:val="16"/>
                <w:szCs w:val="16"/>
                <w:lang w:eastAsia="es-CO"/>
              </w:rPr>
              <w:t>$ 100.867.685,83</w:t>
            </w:r>
          </w:p>
        </w:tc>
      </w:tr>
      <w:tr w:rsidR="0036694C" w:rsidRPr="00D33C3C" w14:paraId="2A171A88" w14:textId="77777777" w:rsidTr="00D33C3C">
        <w:trPr>
          <w:trHeight w:val="360"/>
          <w:jc w:val="center"/>
        </w:trPr>
        <w:tc>
          <w:tcPr>
            <w:tcW w:w="2258" w:type="dxa"/>
            <w:vAlign w:val="center"/>
            <w:hideMark/>
          </w:tcPr>
          <w:p w14:paraId="26AF9E22"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EIC-MEC321-2022</w:t>
            </w:r>
          </w:p>
        </w:tc>
        <w:tc>
          <w:tcPr>
            <w:tcW w:w="1848" w:type="dxa"/>
            <w:vAlign w:val="center"/>
            <w:hideMark/>
          </w:tcPr>
          <w:p w14:paraId="3A525771"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$ 727.503.487,00</w:t>
            </w:r>
          </w:p>
        </w:tc>
        <w:tc>
          <w:tcPr>
            <w:tcW w:w="851" w:type="dxa"/>
            <w:vAlign w:val="center"/>
            <w:hideMark/>
          </w:tcPr>
          <w:p w14:paraId="03F162C5"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1</w:t>
            </w:r>
          </w:p>
        </w:tc>
        <w:tc>
          <w:tcPr>
            <w:tcW w:w="1842" w:type="dxa"/>
            <w:vAlign w:val="center"/>
            <w:hideMark/>
          </w:tcPr>
          <w:p w14:paraId="5E66D570"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Nunito" w:hAnsi="Nunito" w:cs="Nunito"/>
                <w:color w:val="000000"/>
                <w:sz w:val="16"/>
                <w:szCs w:val="16"/>
                <w:lang w:eastAsia="es-CO"/>
              </w:rPr>
              <w:t>$ 727.503.487,00</w:t>
            </w:r>
          </w:p>
        </w:tc>
      </w:tr>
      <w:tr w:rsidR="0036694C" w:rsidRPr="00D33C3C" w14:paraId="3AA59943" w14:textId="77777777" w:rsidTr="00D33C3C">
        <w:trPr>
          <w:trHeight w:val="281"/>
          <w:jc w:val="center"/>
        </w:trPr>
        <w:tc>
          <w:tcPr>
            <w:tcW w:w="2258" w:type="dxa"/>
            <w:vAlign w:val="center"/>
            <w:hideMark/>
          </w:tcPr>
          <w:p w14:paraId="53619C03"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val="en-US" w:eastAsia="es-CO"/>
              </w:rPr>
              <w:t>CM-LP-124-2024</w:t>
            </w:r>
          </w:p>
        </w:tc>
        <w:tc>
          <w:tcPr>
            <w:tcW w:w="1848" w:type="dxa"/>
            <w:vAlign w:val="center"/>
            <w:hideMark/>
          </w:tcPr>
          <w:p w14:paraId="62AAF94D"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val="en-US" w:eastAsia="es-CO"/>
              </w:rPr>
              <w:t>$ 5.109.765.745,17</w:t>
            </w:r>
          </w:p>
        </w:tc>
        <w:tc>
          <w:tcPr>
            <w:tcW w:w="851" w:type="dxa"/>
            <w:vAlign w:val="center"/>
            <w:hideMark/>
          </w:tcPr>
          <w:p w14:paraId="542AF37C"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5</w:t>
            </w:r>
          </w:p>
        </w:tc>
        <w:tc>
          <w:tcPr>
            <w:tcW w:w="1842" w:type="dxa"/>
            <w:vAlign w:val="center"/>
            <w:hideMark/>
          </w:tcPr>
          <w:p w14:paraId="0ECBC733"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$ 1.021.953.149,03</w:t>
            </w:r>
          </w:p>
        </w:tc>
      </w:tr>
      <w:tr w:rsidR="0036694C" w:rsidRPr="00D33C3C" w14:paraId="026F08FD" w14:textId="77777777" w:rsidTr="00D33C3C">
        <w:trPr>
          <w:trHeight w:val="331"/>
          <w:jc w:val="center"/>
        </w:trPr>
        <w:tc>
          <w:tcPr>
            <w:tcW w:w="2258" w:type="dxa"/>
            <w:vAlign w:val="center"/>
            <w:hideMark/>
          </w:tcPr>
          <w:p w14:paraId="7DF57FD8"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val="en-US" w:eastAsia="es-CO"/>
              </w:rPr>
              <w:t>SA 005 DE 2021</w:t>
            </w:r>
          </w:p>
        </w:tc>
        <w:tc>
          <w:tcPr>
            <w:tcW w:w="1848" w:type="dxa"/>
            <w:vAlign w:val="center"/>
            <w:hideMark/>
          </w:tcPr>
          <w:p w14:paraId="4E367FDF"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$ 115.350.933,00</w:t>
            </w:r>
          </w:p>
        </w:tc>
        <w:tc>
          <w:tcPr>
            <w:tcW w:w="851" w:type="dxa"/>
            <w:vAlign w:val="center"/>
            <w:hideMark/>
          </w:tcPr>
          <w:p w14:paraId="1BD47856"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7,46</w:t>
            </w:r>
          </w:p>
        </w:tc>
        <w:tc>
          <w:tcPr>
            <w:tcW w:w="1842" w:type="dxa"/>
            <w:vAlign w:val="center"/>
            <w:hideMark/>
          </w:tcPr>
          <w:p w14:paraId="41194B6A"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$ 15.462.591,55</w:t>
            </w:r>
          </w:p>
        </w:tc>
      </w:tr>
      <w:tr w:rsidR="0036694C" w:rsidRPr="00D33C3C" w14:paraId="45528FCE" w14:textId="77777777" w:rsidTr="00D33C3C">
        <w:trPr>
          <w:trHeight w:val="312"/>
          <w:jc w:val="center"/>
        </w:trPr>
        <w:tc>
          <w:tcPr>
            <w:tcW w:w="2258" w:type="dxa"/>
            <w:vAlign w:val="center"/>
            <w:hideMark/>
          </w:tcPr>
          <w:p w14:paraId="78B87F77"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val="en-US" w:eastAsia="es-CO"/>
              </w:rPr>
              <w:t>LP-01-2024</w:t>
            </w:r>
          </w:p>
        </w:tc>
        <w:tc>
          <w:tcPr>
            <w:tcW w:w="1848" w:type="dxa"/>
            <w:vAlign w:val="center"/>
            <w:hideMark/>
          </w:tcPr>
          <w:p w14:paraId="58FEE2DB"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$ 633.301.822,00</w:t>
            </w:r>
          </w:p>
        </w:tc>
        <w:tc>
          <w:tcPr>
            <w:tcW w:w="851" w:type="dxa"/>
            <w:vAlign w:val="center"/>
            <w:hideMark/>
          </w:tcPr>
          <w:p w14:paraId="4551C83F"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4,83</w:t>
            </w:r>
          </w:p>
        </w:tc>
        <w:tc>
          <w:tcPr>
            <w:tcW w:w="1842" w:type="dxa"/>
            <w:vAlign w:val="center"/>
            <w:hideMark/>
          </w:tcPr>
          <w:p w14:paraId="6D7BE6CF"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$ 131.118.389,65</w:t>
            </w:r>
          </w:p>
        </w:tc>
      </w:tr>
      <w:tr w:rsidR="0036694C" w:rsidRPr="00D33C3C" w14:paraId="79845B37" w14:textId="77777777" w:rsidTr="00D33C3C">
        <w:trPr>
          <w:trHeight w:val="312"/>
          <w:jc w:val="center"/>
        </w:trPr>
        <w:tc>
          <w:tcPr>
            <w:tcW w:w="2258" w:type="dxa"/>
            <w:vAlign w:val="center"/>
            <w:hideMark/>
          </w:tcPr>
          <w:p w14:paraId="0B63AE60"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val="en-US" w:eastAsia="es-CO"/>
              </w:rPr>
              <w:t>LP 03 DE 2023</w:t>
            </w:r>
          </w:p>
        </w:tc>
        <w:tc>
          <w:tcPr>
            <w:tcW w:w="1848" w:type="dxa"/>
            <w:vAlign w:val="center"/>
            <w:hideMark/>
          </w:tcPr>
          <w:p w14:paraId="0A2558DE"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$ 1.457.248.598,00</w:t>
            </w:r>
          </w:p>
        </w:tc>
        <w:tc>
          <w:tcPr>
            <w:tcW w:w="851" w:type="dxa"/>
            <w:vAlign w:val="center"/>
            <w:hideMark/>
          </w:tcPr>
          <w:p w14:paraId="55CEF4C5"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3</w:t>
            </w:r>
          </w:p>
        </w:tc>
        <w:tc>
          <w:tcPr>
            <w:tcW w:w="1842" w:type="dxa"/>
            <w:vAlign w:val="center"/>
            <w:hideMark/>
          </w:tcPr>
          <w:p w14:paraId="7F910546"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$ 485.749.532,67</w:t>
            </w:r>
          </w:p>
        </w:tc>
      </w:tr>
      <w:tr w:rsidR="0036694C" w:rsidRPr="00D33C3C" w14:paraId="27BCC8D6" w14:textId="77777777" w:rsidTr="00D33C3C">
        <w:trPr>
          <w:trHeight w:val="312"/>
          <w:jc w:val="center"/>
        </w:trPr>
        <w:tc>
          <w:tcPr>
            <w:tcW w:w="2258" w:type="dxa"/>
            <w:vAlign w:val="center"/>
            <w:hideMark/>
          </w:tcPr>
          <w:p w14:paraId="65AC58DF"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val="en-US" w:eastAsia="es-CO"/>
              </w:rPr>
              <w:t>LP 02 DE 2021</w:t>
            </w:r>
          </w:p>
        </w:tc>
        <w:tc>
          <w:tcPr>
            <w:tcW w:w="1848" w:type="dxa"/>
            <w:vAlign w:val="center"/>
            <w:hideMark/>
          </w:tcPr>
          <w:p w14:paraId="1FDA41A6"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$ 453.620.727,00</w:t>
            </w:r>
          </w:p>
        </w:tc>
        <w:tc>
          <w:tcPr>
            <w:tcW w:w="851" w:type="dxa"/>
            <w:vAlign w:val="center"/>
            <w:hideMark/>
          </w:tcPr>
          <w:p w14:paraId="13154098"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3</w:t>
            </w:r>
          </w:p>
        </w:tc>
        <w:tc>
          <w:tcPr>
            <w:tcW w:w="1842" w:type="dxa"/>
            <w:vAlign w:val="center"/>
            <w:hideMark/>
          </w:tcPr>
          <w:p w14:paraId="315BBF0B"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$ 151.206.909,00</w:t>
            </w:r>
          </w:p>
        </w:tc>
      </w:tr>
      <w:tr w:rsidR="0036694C" w:rsidRPr="00D33C3C" w14:paraId="3EA94C75" w14:textId="77777777" w:rsidTr="00D33C3C">
        <w:trPr>
          <w:trHeight w:val="398"/>
          <w:jc w:val="center"/>
        </w:trPr>
        <w:tc>
          <w:tcPr>
            <w:tcW w:w="2258" w:type="dxa"/>
            <w:vAlign w:val="center"/>
            <w:hideMark/>
          </w:tcPr>
          <w:p w14:paraId="10718A4B"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val="en-US" w:eastAsia="es-CO"/>
              </w:rPr>
              <w:t>MP-SDI-LP-OP-054-2023</w:t>
            </w:r>
          </w:p>
        </w:tc>
        <w:tc>
          <w:tcPr>
            <w:tcW w:w="1848" w:type="dxa"/>
            <w:vAlign w:val="center"/>
            <w:hideMark/>
          </w:tcPr>
          <w:p w14:paraId="6ED31CD6"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$ 1.188.969.582,08</w:t>
            </w:r>
          </w:p>
        </w:tc>
        <w:tc>
          <w:tcPr>
            <w:tcW w:w="851" w:type="dxa"/>
            <w:vAlign w:val="center"/>
            <w:hideMark/>
          </w:tcPr>
          <w:p w14:paraId="3406236C"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4</w:t>
            </w:r>
          </w:p>
        </w:tc>
        <w:tc>
          <w:tcPr>
            <w:tcW w:w="1842" w:type="dxa"/>
            <w:vAlign w:val="center"/>
            <w:hideMark/>
          </w:tcPr>
          <w:p w14:paraId="6A89AC71"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$ 297.242.395,52</w:t>
            </w:r>
          </w:p>
        </w:tc>
      </w:tr>
      <w:tr w:rsidR="0036694C" w:rsidRPr="00D33C3C" w14:paraId="5285656A" w14:textId="77777777" w:rsidTr="00D33C3C">
        <w:trPr>
          <w:trHeight w:val="320"/>
          <w:jc w:val="center"/>
        </w:trPr>
        <w:tc>
          <w:tcPr>
            <w:tcW w:w="2258" w:type="dxa"/>
            <w:vAlign w:val="center"/>
            <w:hideMark/>
          </w:tcPr>
          <w:p w14:paraId="7FE7036F"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SIM-LP-004-2023</w:t>
            </w:r>
          </w:p>
        </w:tc>
        <w:tc>
          <w:tcPr>
            <w:tcW w:w="1848" w:type="dxa"/>
            <w:vAlign w:val="center"/>
            <w:hideMark/>
          </w:tcPr>
          <w:p w14:paraId="5C7BBED8"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$ 1.504.225.459,00</w:t>
            </w:r>
          </w:p>
        </w:tc>
        <w:tc>
          <w:tcPr>
            <w:tcW w:w="851" w:type="dxa"/>
            <w:vAlign w:val="center"/>
            <w:hideMark/>
          </w:tcPr>
          <w:p w14:paraId="125558B0"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3,06</w:t>
            </w:r>
          </w:p>
        </w:tc>
        <w:tc>
          <w:tcPr>
            <w:tcW w:w="1842" w:type="dxa"/>
            <w:vAlign w:val="center"/>
            <w:hideMark/>
          </w:tcPr>
          <w:p w14:paraId="6F3800D9"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$ 491.576.947,39</w:t>
            </w:r>
          </w:p>
        </w:tc>
      </w:tr>
      <w:tr w:rsidR="0036694C" w:rsidRPr="00D33C3C" w14:paraId="33D74730" w14:textId="77777777" w:rsidTr="00D33C3C">
        <w:trPr>
          <w:trHeight w:val="312"/>
          <w:jc w:val="center"/>
        </w:trPr>
        <w:tc>
          <w:tcPr>
            <w:tcW w:w="2258" w:type="dxa"/>
            <w:vAlign w:val="center"/>
            <w:hideMark/>
          </w:tcPr>
          <w:p w14:paraId="62907297"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LP-003-2023</w:t>
            </w:r>
          </w:p>
        </w:tc>
        <w:tc>
          <w:tcPr>
            <w:tcW w:w="1848" w:type="dxa"/>
            <w:vAlign w:val="center"/>
            <w:hideMark/>
          </w:tcPr>
          <w:p w14:paraId="5A88F7F3"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$ 708.943.459,00</w:t>
            </w:r>
          </w:p>
        </w:tc>
        <w:tc>
          <w:tcPr>
            <w:tcW w:w="851" w:type="dxa"/>
            <w:vAlign w:val="center"/>
            <w:hideMark/>
          </w:tcPr>
          <w:p w14:paraId="539D1119"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2,26</w:t>
            </w:r>
          </w:p>
        </w:tc>
        <w:tc>
          <w:tcPr>
            <w:tcW w:w="1842" w:type="dxa"/>
            <w:vAlign w:val="center"/>
            <w:hideMark/>
          </w:tcPr>
          <w:p w14:paraId="4BA5D488"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$ 313.691.796,02</w:t>
            </w:r>
          </w:p>
        </w:tc>
      </w:tr>
      <w:tr w:rsidR="0036694C" w:rsidRPr="00D33C3C" w14:paraId="643D7A7C" w14:textId="77777777" w:rsidTr="00D33C3C">
        <w:trPr>
          <w:trHeight w:val="318"/>
          <w:jc w:val="center"/>
        </w:trPr>
        <w:tc>
          <w:tcPr>
            <w:tcW w:w="2258" w:type="dxa"/>
            <w:vAlign w:val="center"/>
            <w:hideMark/>
          </w:tcPr>
          <w:p w14:paraId="64D2D7D9"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ICBF-LP-004-2023SEN</w:t>
            </w:r>
          </w:p>
        </w:tc>
        <w:tc>
          <w:tcPr>
            <w:tcW w:w="1848" w:type="dxa"/>
            <w:vAlign w:val="center"/>
            <w:hideMark/>
          </w:tcPr>
          <w:p w14:paraId="07AF90C1"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$ 1.245.176.107,00</w:t>
            </w:r>
          </w:p>
        </w:tc>
        <w:tc>
          <w:tcPr>
            <w:tcW w:w="851" w:type="dxa"/>
            <w:vAlign w:val="center"/>
            <w:hideMark/>
          </w:tcPr>
          <w:p w14:paraId="7550E552"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8</w:t>
            </w:r>
          </w:p>
        </w:tc>
        <w:tc>
          <w:tcPr>
            <w:tcW w:w="1842" w:type="dxa"/>
            <w:vAlign w:val="center"/>
            <w:hideMark/>
          </w:tcPr>
          <w:p w14:paraId="3B7A773F"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$ 155.647.013,38</w:t>
            </w:r>
          </w:p>
        </w:tc>
      </w:tr>
      <w:tr w:rsidR="0036694C" w:rsidRPr="00D33C3C" w14:paraId="0B06263D" w14:textId="77777777" w:rsidTr="00D33C3C">
        <w:trPr>
          <w:trHeight w:val="312"/>
          <w:jc w:val="center"/>
        </w:trPr>
        <w:tc>
          <w:tcPr>
            <w:tcW w:w="2258" w:type="dxa"/>
            <w:vAlign w:val="center"/>
            <w:hideMark/>
          </w:tcPr>
          <w:p w14:paraId="2590D5A5"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LP-001-2023</w:t>
            </w:r>
          </w:p>
        </w:tc>
        <w:tc>
          <w:tcPr>
            <w:tcW w:w="1848" w:type="dxa"/>
            <w:vAlign w:val="center"/>
            <w:hideMark/>
          </w:tcPr>
          <w:p w14:paraId="4060D250"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$ 783.667.515,00</w:t>
            </w:r>
          </w:p>
        </w:tc>
        <w:tc>
          <w:tcPr>
            <w:tcW w:w="851" w:type="dxa"/>
            <w:vAlign w:val="center"/>
            <w:hideMark/>
          </w:tcPr>
          <w:p w14:paraId="5D7129D1"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4,2</w:t>
            </w:r>
          </w:p>
        </w:tc>
        <w:tc>
          <w:tcPr>
            <w:tcW w:w="1842" w:type="dxa"/>
            <w:vAlign w:val="center"/>
            <w:hideMark/>
          </w:tcPr>
          <w:p w14:paraId="595E2033"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$ 186.587.503,57</w:t>
            </w:r>
          </w:p>
        </w:tc>
      </w:tr>
      <w:tr w:rsidR="0036694C" w:rsidRPr="00D33C3C" w14:paraId="44288B34" w14:textId="77777777" w:rsidTr="00D33C3C">
        <w:trPr>
          <w:trHeight w:val="312"/>
          <w:jc w:val="center"/>
        </w:trPr>
        <w:tc>
          <w:tcPr>
            <w:tcW w:w="2258" w:type="dxa"/>
            <w:vAlign w:val="center"/>
            <w:hideMark/>
          </w:tcPr>
          <w:p w14:paraId="05F5A03F"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LP-009-2024</w:t>
            </w:r>
          </w:p>
        </w:tc>
        <w:tc>
          <w:tcPr>
            <w:tcW w:w="1848" w:type="dxa"/>
            <w:vAlign w:val="center"/>
            <w:hideMark/>
          </w:tcPr>
          <w:p w14:paraId="3B113933"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$ 781.394.681,00</w:t>
            </w:r>
          </w:p>
        </w:tc>
        <w:tc>
          <w:tcPr>
            <w:tcW w:w="851" w:type="dxa"/>
            <w:vAlign w:val="center"/>
            <w:hideMark/>
          </w:tcPr>
          <w:p w14:paraId="1ECC28BB"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0,66</w:t>
            </w:r>
          </w:p>
        </w:tc>
        <w:tc>
          <w:tcPr>
            <w:tcW w:w="1842" w:type="dxa"/>
            <w:vAlign w:val="center"/>
            <w:hideMark/>
          </w:tcPr>
          <w:p w14:paraId="19434130"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$ 515.720.489,46</w:t>
            </w:r>
          </w:p>
        </w:tc>
      </w:tr>
      <w:tr w:rsidR="0036694C" w:rsidRPr="00D33C3C" w14:paraId="7ED87B1C" w14:textId="77777777" w:rsidTr="00D33C3C">
        <w:trPr>
          <w:trHeight w:val="312"/>
          <w:jc w:val="center"/>
        </w:trPr>
        <w:tc>
          <w:tcPr>
            <w:tcW w:w="2258" w:type="dxa"/>
            <w:vAlign w:val="center"/>
            <w:hideMark/>
          </w:tcPr>
          <w:p w14:paraId="62712FA4"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LP-001-2024</w:t>
            </w:r>
          </w:p>
        </w:tc>
        <w:tc>
          <w:tcPr>
            <w:tcW w:w="1848" w:type="dxa"/>
            <w:vAlign w:val="center"/>
            <w:hideMark/>
          </w:tcPr>
          <w:p w14:paraId="2B3D9A0B" w14:textId="77777777" w:rsidR="0036694C" w:rsidRPr="00D33C3C" w:rsidRDefault="0036694C" w:rsidP="005F5FA2">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$ 658.180.174,55</w:t>
            </w:r>
          </w:p>
        </w:tc>
        <w:tc>
          <w:tcPr>
            <w:tcW w:w="851" w:type="dxa"/>
            <w:vAlign w:val="center"/>
            <w:hideMark/>
          </w:tcPr>
          <w:p w14:paraId="754B6E50"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1,33</w:t>
            </w:r>
          </w:p>
        </w:tc>
        <w:tc>
          <w:tcPr>
            <w:tcW w:w="1842" w:type="dxa"/>
            <w:vAlign w:val="center"/>
            <w:hideMark/>
          </w:tcPr>
          <w:p w14:paraId="69D3D67D" w14:textId="77777777" w:rsidR="0036694C" w:rsidRPr="00D33C3C" w:rsidRDefault="0036694C" w:rsidP="00D33C3C">
            <w:pPr>
              <w:spacing w:after="0" w:line="240" w:lineRule="auto"/>
              <w:jc w:val="right"/>
              <w:rPr>
                <w:rFonts w:ascii="Nunito" w:eastAsia="Times New Roman" w:hAnsi="Nunito" w:cs="Calibri"/>
                <w:color w:val="000000"/>
                <w:sz w:val="16"/>
                <w:szCs w:val="16"/>
                <w:lang w:eastAsia="es-CO"/>
              </w:rPr>
            </w:pPr>
            <w:r w:rsidRPr="00D33C3C">
              <w:rPr>
                <w:rFonts w:ascii="Nunito" w:eastAsia="Times New Roman" w:hAnsi="Nunito" w:cs="Calibri"/>
                <w:color w:val="000000"/>
                <w:sz w:val="16"/>
                <w:szCs w:val="16"/>
                <w:lang w:eastAsia="es-CO"/>
              </w:rPr>
              <w:t>$ 494.872.311,69</w:t>
            </w:r>
          </w:p>
        </w:tc>
      </w:tr>
    </w:tbl>
    <w:p w14:paraId="74BB18F4" w14:textId="37555164" w:rsidR="0036694C" w:rsidRPr="00C6699B" w:rsidRDefault="0036694C" w:rsidP="005F5FA2">
      <w:pPr>
        <w:spacing w:after="0" w:line="240" w:lineRule="auto"/>
        <w:jc w:val="center"/>
        <w:rPr>
          <w:rFonts w:ascii="Nunito" w:eastAsia="Nunito" w:hAnsi="Nunito" w:cs="Nunito"/>
          <w:b/>
          <w:bCs/>
          <w:i/>
          <w:iCs/>
          <w:sz w:val="18"/>
          <w:szCs w:val="18"/>
        </w:rPr>
      </w:pPr>
    </w:p>
    <w:p w14:paraId="6AB2BDE7" w14:textId="109C1175" w:rsidR="00D33C3C" w:rsidRPr="00C6699B" w:rsidRDefault="7E1A1877" w:rsidP="00D33C3C">
      <w:pPr>
        <w:spacing w:after="0" w:line="240" w:lineRule="auto"/>
        <w:jc w:val="center"/>
        <w:rPr>
          <w:rFonts w:ascii="Nunito" w:eastAsia="Nunito" w:hAnsi="Nunito" w:cs="Nunito"/>
          <w:i/>
          <w:iCs/>
          <w:sz w:val="18"/>
          <w:szCs w:val="18"/>
        </w:rPr>
      </w:pPr>
      <w:r w:rsidRPr="00C6699B">
        <w:rPr>
          <w:rFonts w:ascii="Nunito" w:eastAsia="Nunito" w:hAnsi="Nunito" w:cs="Nunito"/>
          <w:b/>
          <w:bCs/>
          <w:i/>
          <w:iCs/>
          <w:sz w:val="18"/>
          <w:szCs w:val="18"/>
        </w:rPr>
        <w:t>Tabla 4.</w:t>
      </w:r>
      <w:r w:rsidRPr="00C6699B">
        <w:rPr>
          <w:rFonts w:ascii="Nunito" w:eastAsia="Nunito" w:hAnsi="Nunito" w:cs="Nunito"/>
          <w:i/>
          <w:iCs/>
          <w:sz w:val="18"/>
          <w:szCs w:val="18"/>
        </w:rPr>
        <w:t xml:space="preserve"> Análisis estadístico de valor mensual contratos en la plataforma SECOP</w:t>
      </w:r>
    </w:p>
    <w:tbl>
      <w:tblPr>
        <w:tblW w:w="3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0"/>
        <w:gridCol w:w="2360"/>
      </w:tblGrid>
      <w:tr w:rsidR="0036694C" w:rsidRPr="00D33C3C" w14:paraId="7A9793F1" w14:textId="77777777" w:rsidTr="00D33C3C">
        <w:trPr>
          <w:trHeight w:val="294"/>
          <w:jc w:val="center"/>
        </w:trPr>
        <w:tc>
          <w:tcPr>
            <w:tcW w:w="1520" w:type="dxa"/>
            <w:shd w:val="clear" w:color="000000" w:fill="002060"/>
            <w:vAlign w:val="center"/>
            <w:hideMark/>
          </w:tcPr>
          <w:p w14:paraId="6086EF81" w14:textId="77777777" w:rsidR="0036694C" w:rsidRPr="00D33C3C" w:rsidRDefault="0036694C" w:rsidP="005F5FA2">
            <w:pPr>
              <w:spacing w:after="0" w:line="240" w:lineRule="auto"/>
              <w:jc w:val="center"/>
              <w:rPr>
                <w:rFonts w:ascii="Nunito" w:eastAsia="Times New Roman" w:hAnsi="Nunito" w:cs="Calibri"/>
                <w:b/>
                <w:bCs/>
                <w:color w:val="FFFFFF"/>
                <w:sz w:val="16"/>
                <w:szCs w:val="16"/>
                <w:lang w:eastAsia="es-CO"/>
              </w:rPr>
            </w:pPr>
            <w:r w:rsidRPr="00D33C3C">
              <w:rPr>
                <w:rFonts w:ascii="Nunito" w:eastAsia="Times New Roman" w:hAnsi="Nunito" w:cs="Calibri"/>
                <w:b/>
                <w:bCs/>
                <w:color w:val="FFFFFF"/>
                <w:sz w:val="16"/>
                <w:szCs w:val="16"/>
                <w:lang w:eastAsia="es-CO"/>
              </w:rPr>
              <w:t>ESTADÍSTICA</w:t>
            </w:r>
          </w:p>
        </w:tc>
        <w:tc>
          <w:tcPr>
            <w:tcW w:w="2360" w:type="dxa"/>
            <w:shd w:val="clear" w:color="000000" w:fill="002060"/>
            <w:vAlign w:val="center"/>
            <w:hideMark/>
          </w:tcPr>
          <w:p w14:paraId="339F1FE6" w14:textId="77777777" w:rsidR="0036694C" w:rsidRPr="00D33C3C" w:rsidRDefault="0036694C" w:rsidP="005F5FA2">
            <w:pPr>
              <w:spacing w:after="0" w:line="240" w:lineRule="auto"/>
              <w:jc w:val="center"/>
              <w:rPr>
                <w:rFonts w:ascii="Nunito" w:eastAsia="Times New Roman" w:hAnsi="Nunito" w:cs="Calibri"/>
                <w:b/>
                <w:bCs/>
                <w:color w:val="FFFFFF"/>
                <w:sz w:val="16"/>
                <w:szCs w:val="16"/>
                <w:lang w:eastAsia="es-CO"/>
              </w:rPr>
            </w:pPr>
            <w:r w:rsidRPr="00D33C3C">
              <w:rPr>
                <w:rFonts w:ascii="Nunito" w:eastAsia="Times New Roman" w:hAnsi="Nunito" w:cs="Calibri"/>
                <w:b/>
                <w:bCs/>
                <w:color w:val="FFFFFF"/>
                <w:sz w:val="16"/>
                <w:szCs w:val="16"/>
                <w:lang w:eastAsia="es-CO"/>
              </w:rPr>
              <w:t>VALOR MENSUAL</w:t>
            </w:r>
          </w:p>
        </w:tc>
      </w:tr>
      <w:tr w:rsidR="0036694C" w:rsidRPr="00D33C3C" w14:paraId="1E87285C" w14:textId="77777777" w:rsidTr="00D33C3C">
        <w:trPr>
          <w:trHeight w:val="312"/>
          <w:jc w:val="center"/>
        </w:trPr>
        <w:tc>
          <w:tcPr>
            <w:tcW w:w="1520" w:type="dxa"/>
            <w:vAlign w:val="center"/>
            <w:hideMark/>
          </w:tcPr>
          <w:p w14:paraId="24137924" w14:textId="77777777" w:rsidR="0036694C" w:rsidRPr="00D33C3C" w:rsidRDefault="0036694C" w:rsidP="005F5FA2">
            <w:pPr>
              <w:spacing w:after="0" w:line="240" w:lineRule="auto"/>
              <w:rPr>
                <w:rFonts w:ascii="Nunito" w:eastAsia="Times New Roman" w:hAnsi="Nunito" w:cs="Calibri"/>
                <w:color w:val="000000"/>
                <w:sz w:val="16"/>
                <w:szCs w:val="16"/>
                <w:lang w:eastAsia="es-CO"/>
              </w:rPr>
            </w:pPr>
            <w:r w:rsidRPr="00D33C3C">
              <w:rPr>
                <w:rFonts w:ascii="Nunito" w:eastAsia="Nunito" w:hAnsi="Nunito" w:cs="Nunito"/>
                <w:color w:val="000000"/>
                <w:sz w:val="16"/>
                <w:szCs w:val="16"/>
                <w:lang w:eastAsia="es-CO"/>
              </w:rPr>
              <w:t>MÁXIMO</w:t>
            </w:r>
          </w:p>
        </w:tc>
        <w:tc>
          <w:tcPr>
            <w:tcW w:w="2360" w:type="dxa"/>
            <w:vAlign w:val="center"/>
            <w:hideMark/>
          </w:tcPr>
          <w:p w14:paraId="1A1B25D5"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Nunito" w:hAnsi="Nunito" w:cs="Nunito"/>
                <w:color w:val="000000"/>
                <w:sz w:val="16"/>
                <w:szCs w:val="16"/>
                <w:lang w:eastAsia="es-CO"/>
              </w:rPr>
              <w:t>$ 1.021.953.149,03</w:t>
            </w:r>
          </w:p>
        </w:tc>
      </w:tr>
      <w:tr w:rsidR="0036694C" w:rsidRPr="00D33C3C" w14:paraId="7F2F152E" w14:textId="77777777" w:rsidTr="00D33C3C">
        <w:trPr>
          <w:trHeight w:val="312"/>
          <w:jc w:val="center"/>
        </w:trPr>
        <w:tc>
          <w:tcPr>
            <w:tcW w:w="1520" w:type="dxa"/>
            <w:vAlign w:val="center"/>
            <w:hideMark/>
          </w:tcPr>
          <w:p w14:paraId="42240BF1" w14:textId="77777777" w:rsidR="0036694C" w:rsidRPr="00D33C3C" w:rsidRDefault="0036694C" w:rsidP="005F5FA2">
            <w:pPr>
              <w:spacing w:after="0" w:line="240" w:lineRule="auto"/>
              <w:rPr>
                <w:rFonts w:ascii="Nunito" w:eastAsia="Times New Roman" w:hAnsi="Nunito" w:cs="Calibri"/>
                <w:color w:val="000000"/>
                <w:sz w:val="16"/>
                <w:szCs w:val="16"/>
                <w:lang w:eastAsia="es-CO"/>
              </w:rPr>
            </w:pPr>
            <w:r w:rsidRPr="00D33C3C">
              <w:rPr>
                <w:rFonts w:ascii="Nunito" w:eastAsia="Nunito" w:hAnsi="Nunito" w:cs="Nunito"/>
                <w:color w:val="000000"/>
                <w:sz w:val="16"/>
                <w:szCs w:val="16"/>
                <w:lang w:eastAsia="es-CO"/>
              </w:rPr>
              <w:t>MÍNIMO</w:t>
            </w:r>
          </w:p>
        </w:tc>
        <w:tc>
          <w:tcPr>
            <w:tcW w:w="2360" w:type="dxa"/>
            <w:vAlign w:val="center"/>
            <w:hideMark/>
          </w:tcPr>
          <w:p w14:paraId="7BEAF111"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Nunito" w:hAnsi="Nunito" w:cs="Nunito"/>
                <w:color w:val="000000"/>
                <w:sz w:val="16"/>
                <w:szCs w:val="16"/>
                <w:lang w:eastAsia="es-CO"/>
              </w:rPr>
              <w:t xml:space="preserve">$ </w:t>
            </w:r>
            <w:bookmarkStart w:id="13" w:name="_Hlk193980346"/>
            <w:r w:rsidRPr="00D33C3C">
              <w:rPr>
                <w:rFonts w:ascii="Nunito" w:eastAsia="Nunito" w:hAnsi="Nunito" w:cs="Nunito"/>
                <w:color w:val="000000"/>
                <w:sz w:val="16"/>
                <w:szCs w:val="16"/>
                <w:lang w:eastAsia="es-CO"/>
              </w:rPr>
              <w:t>15.462.591,55</w:t>
            </w:r>
            <w:bookmarkEnd w:id="13"/>
          </w:p>
        </w:tc>
      </w:tr>
      <w:tr w:rsidR="0036694C" w:rsidRPr="00D33C3C" w14:paraId="4A7740E7" w14:textId="77777777" w:rsidTr="00D33C3C">
        <w:trPr>
          <w:trHeight w:val="312"/>
          <w:jc w:val="center"/>
        </w:trPr>
        <w:tc>
          <w:tcPr>
            <w:tcW w:w="1520" w:type="dxa"/>
            <w:vAlign w:val="center"/>
            <w:hideMark/>
          </w:tcPr>
          <w:p w14:paraId="4C4C773A" w14:textId="77777777" w:rsidR="0036694C" w:rsidRPr="00D33C3C" w:rsidRDefault="0036694C" w:rsidP="005F5FA2">
            <w:pPr>
              <w:spacing w:after="0" w:line="240" w:lineRule="auto"/>
              <w:rPr>
                <w:rFonts w:ascii="Nunito" w:eastAsia="Times New Roman" w:hAnsi="Nunito" w:cs="Calibri"/>
                <w:color w:val="000000"/>
                <w:sz w:val="16"/>
                <w:szCs w:val="16"/>
                <w:lang w:eastAsia="es-CO"/>
              </w:rPr>
            </w:pPr>
            <w:r w:rsidRPr="00D33C3C">
              <w:rPr>
                <w:rFonts w:ascii="Nunito" w:eastAsia="Nunito" w:hAnsi="Nunito" w:cs="Nunito"/>
                <w:color w:val="000000"/>
                <w:sz w:val="16"/>
                <w:szCs w:val="16"/>
                <w:lang w:eastAsia="es-CO"/>
              </w:rPr>
              <w:t>PROMEDIO</w:t>
            </w:r>
          </w:p>
        </w:tc>
        <w:tc>
          <w:tcPr>
            <w:tcW w:w="2360" w:type="dxa"/>
            <w:vAlign w:val="center"/>
            <w:hideMark/>
          </w:tcPr>
          <w:p w14:paraId="2C86CD1B" w14:textId="77777777" w:rsidR="0036694C" w:rsidRPr="00D33C3C" w:rsidRDefault="0036694C" w:rsidP="005F5FA2">
            <w:pPr>
              <w:spacing w:after="0" w:line="240" w:lineRule="auto"/>
              <w:jc w:val="center"/>
              <w:rPr>
                <w:rFonts w:ascii="Nunito" w:eastAsia="Times New Roman" w:hAnsi="Nunito" w:cs="Calibri"/>
                <w:color w:val="000000"/>
                <w:sz w:val="16"/>
                <w:szCs w:val="16"/>
                <w:lang w:eastAsia="es-CO"/>
              </w:rPr>
            </w:pPr>
            <w:r w:rsidRPr="00D33C3C">
              <w:rPr>
                <w:rFonts w:ascii="Nunito" w:eastAsia="Nunito" w:hAnsi="Nunito" w:cs="Nunito"/>
                <w:color w:val="000000"/>
                <w:sz w:val="16"/>
                <w:szCs w:val="16"/>
                <w:lang w:eastAsia="es-CO"/>
              </w:rPr>
              <w:t>$ 343.692.682,69</w:t>
            </w:r>
          </w:p>
        </w:tc>
      </w:tr>
    </w:tbl>
    <w:p w14:paraId="0784D9D7" w14:textId="77777777" w:rsidR="00AC3442" w:rsidRDefault="00AC3442" w:rsidP="009D6B0E">
      <w:pPr>
        <w:spacing w:after="0" w:line="240" w:lineRule="auto"/>
        <w:jc w:val="both"/>
        <w:rPr>
          <w:rFonts w:ascii="Nunito" w:eastAsia="Nunito" w:hAnsi="Nunito" w:cs="Nunito"/>
          <w:sz w:val="18"/>
          <w:szCs w:val="18"/>
        </w:rPr>
      </w:pPr>
    </w:p>
    <w:p w14:paraId="33DA2E21" w14:textId="7AEA3F21" w:rsidR="6E55BF08" w:rsidRPr="00C6699B" w:rsidRDefault="6E55BF08" w:rsidP="009D6B0E">
      <w:pPr>
        <w:spacing w:after="0" w:line="240" w:lineRule="auto"/>
        <w:jc w:val="both"/>
        <w:rPr>
          <w:rFonts w:ascii="Nunito" w:eastAsia="Nunito" w:hAnsi="Nunito" w:cs="Nunito"/>
          <w:sz w:val="18"/>
          <w:szCs w:val="18"/>
        </w:rPr>
      </w:pPr>
      <w:r w:rsidRPr="00C6699B">
        <w:rPr>
          <w:rFonts w:ascii="Nunito" w:eastAsia="Nunito" w:hAnsi="Nunito" w:cs="Nunito"/>
          <w:sz w:val="18"/>
          <w:szCs w:val="18"/>
        </w:rPr>
        <w:t xml:space="preserve">Frente el análisis de información histórica en la que se identificaron </w:t>
      </w:r>
      <w:r w:rsidR="0036694C" w:rsidRPr="00C6699B">
        <w:rPr>
          <w:rFonts w:ascii="Nunito" w:eastAsia="Nunito" w:hAnsi="Nunito" w:cs="Nunito"/>
          <w:sz w:val="18"/>
          <w:szCs w:val="18"/>
        </w:rPr>
        <w:t>ocho</w:t>
      </w:r>
      <w:r w:rsidRPr="00C6699B">
        <w:rPr>
          <w:rFonts w:ascii="Nunito" w:eastAsia="Nunito" w:hAnsi="Nunito" w:cs="Nunito"/>
          <w:sz w:val="18"/>
          <w:szCs w:val="18"/>
        </w:rPr>
        <w:t xml:space="preserve"> (</w:t>
      </w:r>
      <w:r w:rsidR="0036694C" w:rsidRPr="00C6699B">
        <w:rPr>
          <w:rFonts w:ascii="Nunito" w:eastAsia="Nunito" w:hAnsi="Nunito" w:cs="Nunito"/>
          <w:sz w:val="18"/>
          <w:szCs w:val="18"/>
        </w:rPr>
        <w:t>8</w:t>
      </w:r>
      <w:r w:rsidRPr="00C6699B">
        <w:rPr>
          <w:rFonts w:ascii="Nunito" w:eastAsia="Nunito" w:hAnsi="Nunito" w:cs="Nunito"/>
          <w:sz w:val="18"/>
          <w:szCs w:val="18"/>
        </w:rPr>
        <w:t xml:space="preserve">) contrataciones que dentro de su alcance presentan </w:t>
      </w:r>
      <w:r w:rsidR="0036694C" w:rsidRPr="00C6699B">
        <w:rPr>
          <w:rFonts w:ascii="Nunito" w:eastAsia="Nunito" w:hAnsi="Nunito" w:cs="Nunito"/>
          <w:sz w:val="18"/>
          <w:szCs w:val="18"/>
        </w:rPr>
        <w:t>la prestación de servicios de construcción de instalaciones y mantenimiento, así como de muebles, mobiliario y decoración a instalaciones internas</w:t>
      </w:r>
      <w:r w:rsidRPr="00C6699B">
        <w:rPr>
          <w:rFonts w:ascii="Nunito" w:eastAsia="Nunito" w:hAnsi="Nunito" w:cs="Nunito"/>
          <w:sz w:val="18"/>
          <w:szCs w:val="18"/>
        </w:rPr>
        <w:t xml:space="preserve">, </w:t>
      </w:r>
      <w:r w:rsidR="0036694C" w:rsidRPr="00C6699B">
        <w:rPr>
          <w:rFonts w:ascii="Nunito" w:eastAsia="Nunito" w:hAnsi="Nunito" w:cs="Nunito"/>
          <w:sz w:val="18"/>
          <w:szCs w:val="18"/>
        </w:rPr>
        <w:t xml:space="preserve">cuatro (4) contrataciones que dentro de su alcance presentan la prestación de servicios de construcción de instalaciones y mantenimiento y tres (3) que dentro de su alcance presentan el alcance de muebles, mobiliario y decoración a instalaciones internas; </w:t>
      </w:r>
      <w:r w:rsidRPr="00C6699B">
        <w:rPr>
          <w:rFonts w:ascii="Nunito" w:eastAsia="Nunito" w:hAnsi="Nunito" w:cs="Nunito"/>
          <w:sz w:val="18"/>
          <w:szCs w:val="18"/>
        </w:rPr>
        <w:t xml:space="preserve">cuyos valores mensuales de operación van desde los $ </w:t>
      </w:r>
      <w:r w:rsidR="0036694C" w:rsidRPr="00C6699B">
        <w:rPr>
          <w:rFonts w:ascii="Nunito" w:eastAsia="Nunito" w:hAnsi="Nunito" w:cs="Nunito"/>
          <w:sz w:val="18"/>
          <w:szCs w:val="18"/>
        </w:rPr>
        <w:t xml:space="preserve">15.462.591,55 </w:t>
      </w:r>
      <w:r w:rsidRPr="00C6699B">
        <w:rPr>
          <w:rFonts w:ascii="Nunito" w:eastAsia="Nunito" w:hAnsi="Nunito" w:cs="Nunito"/>
          <w:sz w:val="18"/>
          <w:szCs w:val="18"/>
        </w:rPr>
        <w:t xml:space="preserve">COP hasta los $ </w:t>
      </w:r>
      <w:r w:rsidR="0036694C" w:rsidRPr="00C6699B">
        <w:rPr>
          <w:rFonts w:ascii="Nunito" w:eastAsia="Nunito" w:hAnsi="Nunito" w:cs="Nunito"/>
          <w:sz w:val="18"/>
          <w:szCs w:val="18"/>
        </w:rPr>
        <w:t xml:space="preserve">1.021.953.149,03 </w:t>
      </w:r>
      <w:r w:rsidRPr="00C6699B">
        <w:rPr>
          <w:rFonts w:ascii="Nunito" w:eastAsia="Nunito" w:hAnsi="Nunito" w:cs="Nunito"/>
          <w:sz w:val="18"/>
          <w:szCs w:val="18"/>
        </w:rPr>
        <w:t xml:space="preserve">COP, con un promedio de $ </w:t>
      </w:r>
      <w:r w:rsidR="0036694C" w:rsidRPr="00C6699B">
        <w:rPr>
          <w:rFonts w:ascii="Nunito" w:eastAsia="Nunito" w:hAnsi="Nunito" w:cs="Nunito"/>
          <w:sz w:val="18"/>
          <w:szCs w:val="18"/>
        </w:rPr>
        <w:t>343.692.682,69 COP</w:t>
      </w:r>
      <w:r w:rsidRPr="00C6699B">
        <w:rPr>
          <w:rFonts w:ascii="Nunito" w:eastAsia="Nunito" w:hAnsi="Nunito" w:cs="Nunito"/>
          <w:sz w:val="18"/>
          <w:szCs w:val="18"/>
        </w:rPr>
        <w:t>, y teniendo en cuenta las condiciones de la presente contratación, se considera que debe permitirse la acreditación de la experiencia a través de</w:t>
      </w:r>
      <w:r w:rsidR="23B83D7F" w:rsidRPr="00C6699B">
        <w:rPr>
          <w:rFonts w:ascii="Nunito" w:eastAsia="Nunito" w:hAnsi="Nunito" w:cs="Nunito"/>
          <w:sz w:val="18"/>
          <w:szCs w:val="18"/>
        </w:rPr>
        <w:t xml:space="preserve"> </w:t>
      </w:r>
      <w:r w:rsidR="00170DD4" w:rsidRPr="00C6699B">
        <w:rPr>
          <w:rFonts w:ascii="Nunito" w:eastAsia="Nunito" w:hAnsi="Nunito" w:cs="Nunito"/>
          <w:sz w:val="18"/>
          <w:szCs w:val="18"/>
        </w:rPr>
        <w:t>hasta dos (2)</w:t>
      </w:r>
      <w:r w:rsidR="23B83D7F" w:rsidRPr="00C6699B">
        <w:rPr>
          <w:rFonts w:ascii="Nunito" w:eastAsia="Nunito" w:hAnsi="Nunito" w:cs="Nunito"/>
          <w:sz w:val="18"/>
          <w:szCs w:val="18"/>
        </w:rPr>
        <w:t xml:space="preserve"> </w:t>
      </w:r>
      <w:r w:rsidRPr="00C6699B">
        <w:rPr>
          <w:rFonts w:ascii="Nunito" w:eastAsia="Nunito" w:hAnsi="Nunito" w:cs="Nunito"/>
          <w:sz w:val="18"/>
          <w:szCs w:val="18"/>
        </w:rPr>
        <w:t>contrato</w:t>
      </w:r>
      <w:r w:rsidR="00170DD4" w:rsidRPr="00C6699B">
        <w:rPr>
          <w:rFonts w:ascii="Nunito" w:eastAsia="Nunito" w:hAnsi="Nunito" w:cs="Nunito"/>
          <w:sz w:val="18"/>
          <w:szCs w:val="18"/>
        </w:rPr>
        <w:t>s</w:t>
      </w:r>
      <w:r w:rsidRPr="00C6699B">
        <w:rPr>
          <w:rFonts w:ascii="Nunito" w:eastAsia="Nunito" w:hAnsi="Nunito" w:cs="Nunito"/>
          <w:sz w:val="18"/>
          <w:szCs w:val="18"/>
        </w:rPr>
        <w:t xml:space="preserve"> ejecutado</w:t>
      </w:r>
      <w:r w:rsidR="00170DD4" w:rsidRPr="00C6699B">
        <w:rPr>
          <w:rFonts w:ascii="Nunito" w:eastAsia="Nunito" w:hAnsi="Nunito" w:cs="Nunito"/>
          <w:sz w:val="18"/>
          <w:szCs w:val="18"/>
        </w:rPr>
        <w:t>s</w:t>
      </w:r>
      <w:r w:rsidRPr="00C6699B">
        <w:rPr>
          <w:rFonts w:ascii="Nunito" w:eastAsia="Nunito" w:hAnsi="Nunito" w:cs="Nunito"/>
          <w:sz w:val="18"/>
          <w:szCs w:val="18"/>
        </w:rPr>
        <w:t xml:space="preserve"> para que los interesados puedan aplicar de forma singular o plural, aportando capacidad técnica y financiera, para ejecutar con la idoneidad y eficiencia suficiente </w:t>
      </w:r>
      <w:r w:rsidR="00F6590C" w:rsidRPr="00C6699B">
        <w:rPr>
          <w:rFonts w:ascii="Nunito" w:eastAsia="Nunito" w:hAnsi="Nunito" w:cs="Nunito"/>
          <w:sz w:val="18"/>
          <w:szCs w:val="18"/>
        </w:rPr>
        <w:t>dentro del presente proceso</w:t>
      </w:r>
      <w:r w:rsidRPr="00C6699B">
        <w:rPr>
          <w:rFonts w:ascii="Nunito" w:eastAsia="Nunito" w:hAnsi="Nunito" w:cs="Nunito"/>
          <w:sz w:val="18"/>
          <w:szCs w:val="18"/>
        </w:rPr>
        <w:t>.</w:t>
      </w:r>
    </w:p>
    <w:p w14:paraId="282FF056" w14:textId="2C2100A2" w:rsidR="15E4B081" w:rsidRDefault="15E4B081" w:rsidP="15E4B081">
      <w:pPr>
        <w:spacing w:after="0" w:line="240" w:lineRule="auto"/>
        <w:jc w:val="both"/>
        <w:rPr>
          <w:rFonts w:ascii="Nunito" w:eastAsia="Nunito" w:hAnsi="Nunito" w:cs="Nunito"/>
          <w:sz w:val="18"/>
          <w:szCs w:val="18"/>
        </w:rPr>
      </w:pPr>
    </w:p>
    <w:p w14:paraId="4EACDA4E" w14:textId="7FE582F2" w:rsidR="3B5B7696" w:rsidRDefault="3B5B7696" w:rsidP="15E4B081">
      <w:pPr>
        <w:spacing w:after="0" w:line="240" w:lineRule="auto"/>
        <w:jc w:val="both"/>
        <w:rPr>
          <w:rFonts w:ascii="Nunito" w:eastAsia="Nunito" w:hAnsi="Nunito" w:cs="Nunito"/>
          <w:sz w:val="18"/>
          <w:szCs w:val="18"/>
        </w:rPr>
      </w:pPr>
      <w:commentRangeStart w:id="14"/>
      <w:commentRangeStart w:id="15"/>
      <w:commentRangeStart w:id="16"/>
      <w:r w:rsidRPr="5DDB01B2">
        <w:rPr>
          <w:rFonts w:ascii="Nunito" w:eastAsia="Nunito" w:hAnsi="Nunito" w:cs="Nunito"/>
          <w:sz w:val="18"/>
          <w:szCs w:val="18"/>
        </w:rPr>
        <w:t xml:space="preserve">Por otra parte, </w:t>
      </w:r>
      <w:r w:rsidR="00C91401" w:rsidRPr="5DDB01B2">
        <w:rPr>
          <w:rFonts w:ascii="Nunito" w:eastAsia="Nunito" w:hAnsi="Nunito" w:cs="Nunito"/>
          <w:sz w:val="18"/>
          <w:szCs w:val="18"/>
        </w:rPr>
        <w:t xml:space="preserve">con el fin de determinar la forma de pago para un futuro proceso contractual y </w:t>
      </w:r>
      <w:r w:rsidRPr="5DDB01B2">
        <w:rPr>
          <w:rFonts w:ascii="Nunito" w:eastAsia="Nunito" w:hAnsi="Nunito" w:cs="Nunito"/>
          <w:sz w:val="18"/>
          <w:szCs w:val="18"/>
        </w:rPr>
        <w:t xml:space="preserve">conforme a la información recopilada de contrataciones desarrolladas con objetos similares en entidades públicas, particularmente enfocado en servicios de construcción de instalaciones y mantenimiento, así como de muebles, mobiliario y decoración a instalaciones internas, </w:t>
      </w:r>
      <w:r w:rsidR="00D40D07" w:rsidRPr="5DDB01B2">
        <w:rPr>
          <w:rFonts w:ascii="Nunito" w:eastAsia="Nunito" w:hAnsi="Nunito" w:cs="Nunito"/>
          <w:sz w:val="18"/>
          <w:szCs w:val="18"/>
        </w:rPr>
        <w:t>se identificó que</w:t>
      </w:r>
      <w:r w:rsidRPr="5DDB01B2">
        <w:rPr>
          <w:rFonts w:ascii="Nunito" w:eastAsia="Nunito" w:hAnsi="Nunito" w:cs="Nunito"/>
          <w:sz w:val="18"/>
          <w:szCs w:val="18"/>
        </w:rPr>
        <w:t xml:space="preserve"> dichas contr</w:t>
      </w:r>
      <w:r w:rsidR="5BCDC2F4" w:rsidRPr="5DDB01B2">
        <w:rPr>
          <w:rFonts w:ascii="Nunito" w:eastAsia="Nunito" w:hAnsi="Nunito" w:cs="Nunito"/>
          <w:sz w:val="18"/>
          <w:szCs w:val="18"/>
        </w:rPr>
        <w:t>ataciones</w:t>
      </w:r>
      <w:r w:rsidR="00622652" w:rsidRPr="5DDB01B2">
        <w:rPr>
          <w:rFonts w:ascii="Nunito" w:eastAsia="Nunito" w:hAnsi="Nunito" w:cs="Nunito"/>
          <w:sz w:val="18"/>
          <w:szCs w:val="18"/>
        </w:rPr>
        <w:t xml:space="preserve"> </w:t>
      </w:r>
      <w:r w:rsidR="00C86D15" w:rsidRPr="5DDB01B2">
        <w:rPr>
          <w:rFonts w:ascii="Nunito" w:eastAsia="Nunito" w:hAnsi="Nunito" w:cs="Nunito"/>
          <w:sz w:val="18"/>
          <w:szCs w:val="18"/>
        </w:rPr>
        <w:t xml:space="preserve">fuente de </w:t>
      </w:r>
      <w:r w:rsidR="006A7687" w:rsidRPr="5DDB01B2">
        <w:rPr>
          <w:rFonts w:ascii="Nunito" w:eastAsia="Nunito" w:hAnsi="Nunito" w:cs="Nunito"/>
          <w:sz w:val="18"/>
          <w:szCs w:val="18"/>
        </w:rPr>
        <w:t>análisis</w:t>
      </w:r>
      <w:r w:rsidR="00622652" w:rsidRPr="5DDB01B2">
        <w:rPr>
          <w:rFonts w:ascii="Nunito" w:eastAsia="Nunito" w:hAnsi="Nunito" w:cs="Nunito"/>
          <w:sz w:val="18"/>
          <w:szCs w:val="18"/>
        </w:rPr>
        <w:t>,</w:t>
      </w:r>
      <w:r w:rsidR="006A7687" w:rsidRPr="5DDB01B2">
        <w:rPr>
          <w:rFonts w:ascii="Nunito" w:eastAsia="Nunito" w:hAnsi="Nunito" w:cs="Nunito"/>
          <w:sz w:val="18"/>
          <w:szCs w:val="18"/>
        </w:rPr>
        <w:t xml:space="preserve"> tie</w:t>
      </w:r>
      <w:r w:rsidR="5BCDC2F4" w:rsidRPr="5DDB01B2">
        <w:rPr>
          <w:rFonts w:ascii="Nunito" w:eastAsia="Nunito" w:hAnsi="Nunito" w:cs="Nunito"/>
          <w:sz w:val="18"/>
          <w:szCs w:val="18"/>
        </w:rPr>
        <w:t>nde</w:t>
      </w:r>
      <w:r w:rsidR="004816DE" w:rsidRPr="5DDB01B2">
        <w:rPr>
          <w:rFonts w:ascii="Nunito" w:eastAsia="Nunito" w:hAnsi="Nunito" w:cs="Nunito"/>
          <w:sz w:val="18"/>
          <w:szCs w:val="18"/>
        </w:rPr>
        <w:t xml:space="preserve">n </w:t>
      </w:r>
      <w:r w:rsidR="006A7687" w:rsidRPr="5DDB01B2">
        <w:rPr>
          <w:rFonts w:ascii="Nunito" w:eastAsia="Nunito" w:hAnsi="Nunito" w:cs="Nunito"/>
          <w:sz w:val="18"/>
          <w:szCs w:val="18"/>
        </w:rPr>
        <w:t>a tener el siguiente comportamiento</w:t>
      </w:r>
      <w:r w:rsidR="00B8701D" w:rsidRPr="5DDB01B2">
        <w:rPr>
          <w:rFonts w:ascii="Nunito" w:eastAsia="Nunito" w:hAnsi="Nunito" w:cs="Nunito"/>
          <w:sz w:val="18"/>
          <w:szCs w:val="18"/>
        </w:rPr>
        <w:t xml:space="preserve"> frente a la forma de pago, evidenciando</w:t>
      </w:r>
      <w:r w:rsidR="5BCDC2F4" w:rsidRPr="5DDB01B2">
        <w:rPr>
          <w:rFonts w:ascii="Nunito" w:eastAsia="Nunito" w:hAnsi="Nunito" w:cs="Nunito"/>
          <w:sz w:val="18"/>
          <w:szCs w:val="18"/>
        </w:rPr>
        <w:t xml:space="preserve"> pagos parciales según avance de obra o de entrega de elementos y sin anticipo como se expone a continuación:</w:t>
      </w:r>
    </w:p>
    <w:p w14:paraId="51AF0A34" w14:textId="437BE275" w:rsidR="15E4B081" w:rsidRDefault="15E4B081" w:rsidP="15E4B081">
      <w:pPr>
        <w:spacing w:after="0" w:line="240" w:lineRule="auto"/>
        <w:jc w:val="both"/>
        <w:rPr>
          <w:rFonts w:ascii="Nunito" w:eastAsia="Nunito" w:hAnsi="Nunito" w:cs="Nunito"/>
          <w:sz w:val="18"/>
          <w:szCs w:val="18"/>
        </w:rPr>
      </w:pPr>
    </w:p>
    <w:p w14:paraId="68F78B82" w14:textId="72B4FDC1" w:rsidR="23E9467C" w:rsidRDefault="23E9467C" w:rsidP="15E4B081">
      <w:pPr>
        <w:spacing w:after="0" w:line="240" w:lineRule="auto"/>
        <w:jc w:val="center"/>
        <w:rPr>
          <w:rFonts w:ascii="Nunito" w:eastAsia="Nunito" w:hAnsi="Nunito" w:cs="Nunito"/>
          <w:i/>
          <w:iCs/>
          <w:sz w:val="18"/>
          <w:szCs w:val="18"/>
        </w:rPr>
      </w:pPr>
      <w:r w:rsidRPr="15E4B081">
        <w:rPr>
          <w:rFonts w:ascii="Nunito" w:eastAsia="Nunito" w:hAnsi="Nunito" w:cs="Nunito"/>
          <w:b/>
          <w:bCs/>
          <w:i/>
          <w:iCs/>
          <w:sz w:val="18"/>
          <w:szCs w:val="18"/>
        </w:rPr>
        <w:t>Tabla 5.</w:t>
      </w:r>
      <w:r w:rsidRPr="15E4B081">
        <w:rPr>
          <w:rFonts w:ascii="Nunito" w:eastAsia="Nunito" w:hAnsi="Nunito" w:cs="Nunito"/>
          <w:i/>
          <w:iCs/>
          <w:sz w:val="18"/>
          <w:szCs w:val="18"/>
        </w:rPr>
        <w:t xml:space="preserve"> Análisis de </w:t>
      </w:r>
      <w:r w:rsidR="237E36B1" w:rsidRPr="15E4B081">
        <w:rPr>
          <w:rFonts w:ascii="Nunito" w:eastAsia="Nunito" w:hAnsi="Nunito" w:cs="Nunito"/>
          <w:i/>
          <w:iCs/>
          <w:sz w:val="18"/>
          <w:szCs w:val="18"/>
        </w:rPr>
        <w:t>modalidad de pago</w:t>
      </w:r>
      <w:r w:rsidRPr="15E4B081">
        <w:rPr>
          <w:rFonts w:ascii="Nunito" w:eastAsia="Nunito" w:hAnsi="Nunito" w:cs="Nunito"/>
          <w:i/>
          <w:iCs/>
          <w:sz w:val="18"/>
          <w:szCs w:val="18"/>
        </w:rPr>
        <w:t xml:space="preserve"> contratos en la plataforma SECOP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990"/>
        <w:gridCol w:w="2055"/>
        <w:gridCol w:w="2250"/>
        <w:gridCol w:w="2191"/>
      </w:tblGrid>
      <w:tr w:rsidR="15E4B081" w14:paraId="1E81EA32" w14:textId="77777777" w:rsidTr="15E4B081">
        <w:trPr>
          <w:trHeight w:val="312"/>
          <w:jc w:val="center"/>
        </w:trPr>
        <w:tc>
          <w:tcPr>
            <w:tcW w:w="1513" w:type="dxa"/>
            <w:shd w:val="clear" w:color="auto" w:fill="002060"/>
            <w:vAlign w:val="center"/>
          </w:tcPr>
          <w:p w14:paraId="5838DC66" w14:textId="77777777" w:rsidR="15E4B081" w:rsidRDefault="15E4B081" w:rsidP="15E4B081">
            <w:pPr>
              <w:spacing w:after="0" w:line="240" w:lineRule="auto"/>
              <w:jc w:val="center"/>
              <w:rPr>
                <w:rFonts w:ascii="Nunito" w:eastAsia="Times New Roman" w:hAnsi="Nunito" w:cs="Calibri"/>
                <w:b/>
                <w:bCs/>
                <w:color w:val="FFFFFF" w:themeColor="background1"/>
                <w:sz w:val="16"/>
                <w:szCs w:val="16"/>
                <w:lang w:eastAsia="es-CO"/>
              </w:rPr>
            </w:pPr>
            <w:r w:rsidRPr="15E4B081">
              <w:rPr>
                <w:rFonts w:ascii="Nunito" w:eastAsia="Times New Roman" w:hAnsi="Nunito" w:cs="Calibri"/>
                <w:b/>
                <w:bCs/>
                <w:color w:val="FFFFFF" w:themeColor="background1"/>
                <w:sz w:val="16"/>
                <w:szCs w:val="16"/>
                <w:lang w:eastAsia="es-CO"/>
              </w:rPr>
              <w:t>CONTRATO</w:t>
            </w:r>
          </w:p>
        </w:tc>
        <w:tc>
          <w:tcPr>
            <w:tcW w:w="990" w:type="dxa"/>
            <w:shd w:val="clear" w:color="auto" w:fill="002060"/>
            <w:vAlign w:val="center"/>
          </w:tcPr>
          <w:p w14:paraId="7FC21E4E" w14:textId="4830FA95" w:rsidR="3A31A8F3" w:rsidRDefault="3A31A8F3" w:rsidP="15E4B081">
            <w:pPr>
              <w:spacing w:after="0" w:line="240" w:lineRule="auto"/>
              <w:jc w:val="center"/>
            </w:pPr>
            <w:r w:rsidRPr="15E4B081">
              <w:rPr>
                <w:rFonts w:ascii="Nunito" w:eastAsia="Times New Roman" w:hAnsi="Nunito" w:cs="Calibri"/>
                <w:b/>
                <w:bCs/>
                <w:color w:val="FFFFFF" w:themeColor="background1"/>
                <w:sz w:val="16"/>
                <w:szCs w:val="16"/>
                <w:lang w:eastAsia="es-CO"/>
              </w:rPr>
              <w:t>ANTICIPO</w:t>
            </w:r>
          </w:p>
        </w:tc>
        <w:tc>
          <w:tcPr>
            <w:tcW w:w="2055" w:type="dxa"/>
            <w:shd w:val="clear" w:color="auto" w:fill="002060"/>
            <w:vAlign w:val="center"/>
          </w:tcPr>
          <w:p w14:paraId="7E63C972" w14:textId="1866E5E8" w:rsidR="72CBFC1D" w:rsidRDefault="72CBFC1D" w:rsidP="15E4B081">
            <w:pPr>
              <w:spacing w:after="0" w:line="240" w:lineRule="auto"/>
              <w:jc w:val="center"/>
            </w:pPr>
            <w:r w:rsidRPr="15E4B081">
              <w:rPr>
                <w:rFonts w:ascii="Nunito" w:eastAsia="Times New Roman" w:hAnsi="Nunito" w:cs="Calibri"/>
                <w:b/>
                <w:bCs/>
                <w:color w:val="FFFFFF" w:themeColor="background1"/>
                <w:sz w:val="16"/>
                <w:szCs w:val="16"/>
                <w:lang w:eastAsia="es-CO"/>
              </w:rPr>
              <w:t>PAGOS PARCIALES POR AVANCE</w:t>
            </w:r>
          </w:p>
        </w:tc>
        <w:tc>
          <w:tcPr>
            <w:tcW w:w="2250" w:type="dxa"/>
            <w:shd w:val="clear" w:color="auto" w:fill="002060"/>
            <w:vAlign w:val="center"/>
          </w:tcPr>
          <w:p w14:paraId="0CB66BF0" w14:textId="2830F385" w:rsidR="4BC423DC" w:rsidRDefault="4BC423DC" w:rsidP="15E4B081">
            <w:pPr>
              <w:spacing w:line="240" w:lineRule="auto"/>
              <w:jc w:val="center"/>
              <w:rPr>
                <w:rFonts w:ascii="Nunito" w:eastAsia="Times New Roman" w:hAnsi="Nunito" w:cs="Calibri"/>
                <w:b/>
                <w:bCs/>
                <w:color w:val="FFFFFF" w:themeColor="background1"/>
                <w:sz w:val="16"/>
                <w:szCs w:val="16"/>
                <w:lang w:eastAsia="es-CO"/>
              </w:rPr>
            </w:pPr>
            <w:r w:rsidRPr="15E4B081">
              <w:rPr>
                <w:rFonts w:ascii="Nunito" w:eastAsia="Times New Roman" w:hAnsi="Nunito" w:cs="Calibri"/>
                <w:b/>
                <w:bCs/>
                <w:color w:val="FFFFFF" w:themeColor="background1"/>
                <w:sz w:val="16"/>
                <w:szCs w:val="16"/>
                <w:lang w:eastAsia="es-CO"/>
              </w:rPr>
              <w:t>RECIBO DE OBRA O LIQUIDACIÓN</w:t>
            </w:r>
          </w:p>
        </w:tc>
        <w:tc>
          <w:tcPr>
            <w:tcW w:w="2191" w:type="dxa"/>
            <w:shd w:val="clear" w:color="auto" w:fill="002060"/>
            <w:vAlign w:val="center"/>
          </w:tcPr>
          <w:p w14:paraId="50B858F9" w14:textId="7E42AA78" w:rsidR="4BC423DC" w:rsidRDefault="4BC423DC" w:rsidP="15E4B081">
            <w:pPr>
              <w:spacing w:line="240" w:lineRule="auto"/>
              <w:jc w:val="center"/>
              <w:rPr>
                <w:rFonts w:ascii="Nunito" w:eastAsia="Times New Roman" w:hAnsi="Nunito" w:cs="Calibri"/>
                <w:b/>
                <w:bCs/>
                <w:color w:val="FFFFFF" w:themeColor="background1"/>
                <w:sz w:val="16"/>
                <w:szCs w:val="16"/>
                <w:lang w:eastAsia="es-CO"/>
              </w:rPr>
            </w:pPr>
            <w:r w:rsidRPr="15E4B081">
              <w:rPr>
                <w:rFonts w:ascii="Nunito" w:eastAsia="Times New Roman" w:hAnsi="Nunito" w:cs="Calibri"/>
                <w:b/>
                <w:bCs/>
                <w:color w:val="FFFFFF" w:themeColor="background1"/>
                <w:sz w:val="16"/>
                <w:szCs w:val="16"/>
                <w:lang w:eastAsia="es-CO"/>
              </w:rPr>
              <w:t>ÚNICO PAGO</w:t>
            </w:r>
          </w:p>
        </w:tc>
      </w:tr>
      <w:tr w:rsidR="15E4B081" w14:paraId="28C91D88" w14:textId="77777777" w:rsidTr="15E4B081">
        <w:trPr>
          <w:trHeight w:val="310"/>
          <w:jc w:val="center"/>
        </w:trPr>
        <w:tc>
          <w:tcPr>
            <w:tcW w:w="1513" w:type="dxa"/>
            <w:vAlign w:val="center"/>
          </w:tcPr>
          <w:p w14:paraId="674AD502"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val="es-ES" w:eastAsia="es-CO"/>
              </w:rPr>
              <w:t>FDLE-LP-494-2022</w:t>
            </w:r>
          </w:p>
        </w:tc>
        <w:tc>
          <w:tcPr>
            <w:tcW w:w="990" w:type="dxa"/>
            <w:vAlign w:val="center"/>
          </w:tcPr>
          <w:p w14:paraId="633BF192" w14:textId="4C414781" w:rsidR="5A193C56" w:rsidRDefault="5A193C56"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023CBD3B" w14:textId="6EF3BD2B" w:rsidR="5A193C56" w:rsidRDefault="5A193C56" w:rsidP="15E4B081">
            <w:pPr>
              <w:spacing w:after="0"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250" w:type="dxa"/>
            <w:vAlign w:val="center"/>
          </w:tcPr>
          <w:p w14:paraId="4EC974FF" w14:textId="595D1375" w:rsidR="5A193C56" w:rsidRDefault="5A193C56"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191" w:type="dxa"/>
            <w:vAlign w:val="center"/>
          </w:tcPr>
          <w:p w14:paraId="2A3AA07C" w14:textId="55D621D3" w:rsidR="5A193C56" w:rsidRDefault="5A193C56"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NO</w:t>
            </w:r>
          </w:p>
        </w:tc>
      </w:tr>
      <w:tr w:rsidR="15E4B081" w14:paraId="2B4969C9" w14:textId="77777777" w:rsidTr="15E4B081">
        <w:trPr>
          <w:trHeight w:val="360"/>
          <w:jc w:val="center"/>
        </w:trPr>
        <w:tc>
          <w:tcPr>
            <w:tcW w:w="1513" w:type="dxa"/>
            <w:vAlign w:val="center"/>
          </w:tcPr>
          <w:p w14:paraId="0484F57F"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EIC-MEC321-2022</w:t>
            </w:r>
          </w:p>
        </w:tc>
        <w:tc>
          <w:tcPr>
            <w:tcW w:w="990" w:type="dxa"/>
            <w:vAlign w:val="center"/>
          </w:tcPr>
          <w:p w14:paraId="27BD3BC6" w14:textId="4C414781"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34FB78D7" w14:textId="6EF3BD2B" w:rsidR="15E4B081" w:rsidRDefault="15E4B081" w:rsidP="15E4B081">
            <w:pPr>
              <w:spacing w:after="0"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250" w:type="dxa"/>
            <w:vAlign w:val="center"/>
          </w:tcPr>
          <w:p w14:paraId="0B9A3A08" w14:textId="595D1375"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191" w:type="dxa"/>
            <w:vAlign w:val="center"/>
          </w:tcPr>
          <w:p w14:paraId="229E6D5B" w14:textId="55D621D3"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NO</w:t>
            </w:r>
          </w:p>
        </w:tc>
      </w:tr>
      <w:tr w:rsidR="15E4B081" w14:paraId="49CA2BD3" w14:textId="77777777" w:rsidTr="15E4B081">
        <w:trPr>
          <w:trHeight w:val="281"/>
          <w:jc w:val="center"/>
        </w:trPr>
        <w:tc>
          <w:tcPr>
            <w:tcW w:w="1513" w:type="dxa"/>
            <w:vAlign w:val="center"/>
          </w:tcPr>
          <w:p w14:paraId="5E8CE43A"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val="en-US" w:eastAsia="es-CO"/>
              </w:rPr>
              <w:t>CM-LP-124-2024</w:t>
            </w:r>
          </w:p>
        </w:tc>
        <w:tc>
          <w:tcPr>
            <w:tcW w:w="990" w:type="dxa"/>
            <w:vAlign w:val="center"/>
          </w:tcPr>
          <w:p w14:paraId="2C7227FF" w14:textId="7942B712" w:rsidR="0172D78E" w:rsidRDefault="0172D78E" w:rsidP="15E4B081">
            <w:pPr>
              <w:spacing w:after="0" w:line="240" w:lineRule="auto"/>
              <w:jc w:val="center"/>
              <w:rPr>
                <w:rFonts w:ascii="Nunito" w:eastAsia="Times New Roman" w:hAnsi="Nunito" w:cs="Calibri"/>
                <w:color w:val="000000" w:themeColor="text1"/>
                <w:sz w:val="16"/>
                <w:szCs w:val="16"/>
                <w:lang w:val="en-US" w:eastAsia="es-CO"/>
              </w:rPr>
            </w:pPr>
            <w:r w:rsidRPr="15E4B081">
              <w:rPr>
                <w:rFonts w:ascii="Nunito" w:eastAsia="Times New Roman" w:hAnsi="Nunito" w:cs="Calibri"/>
                <w:color w:val="000000" w:themeColor="text1"/>
                <w:sz w:val="16"/>
                <w:szCs w:val="16"/>
                <w:lang w:val="en-US" w:eastAsia="es-CO"/>
              </w:rPr>
              <w:t>SI</w:t>
            </w:r>
          </w:p>
        </w:tc>
        <w:tc>
          <w:tcPr>
            <w:tcW w:w="2055" w:type="dxa"/>
            <w:vAlign w:val="center"/>
          </w:tcPr>
          <w:p w14:paraId="72458D7A" w14:textId="2D7A3C3A" w:rsidR="0172D78E" w:rsidRDefault="0172D78E"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SI</w:t>
            </w:r>
          </w:p>
        </w:tc>
        <w:tc>
          <w:tcPr>
            <w:tcW w:w="2250" w:type="dxa"/>
            <w:vAlign w:val="center"/>
          </w:tcPr>
          <w:p w14:paraId="2E6C6527" w14:textId="683E7AF8" w:rsidR="0172D78E" w:rsidRDefault="0172D78E" w:rsidP="15E4B081">
            <w:pPr>
              <w:spacing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191" w:type="dxa"/>
            <w:vAlign w:val="center"/>
          </w:tcPr>
          <w:p w14:paraId="6A22A0C1" w14:textId="5B448152" w:rsidR="0172D78E" w:rsidRDefault="0172D78E" w:rsidP="15E4B081">
            <w:pPr>
              <w:spacing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r>
      <w:tr w:rsidR="15E4B081" w14:paraId="062606A0" w14:textId="77777777" w:rsidTr="15E4B081">
        <w:trPr>
          <w:trHeight w:val="331"/>
          <w:jc w:val="center"/>
        </w:trPr>
        <w:tc>
          <w:tcPr>
            <w:tcW w:w="1513" w:type="dxa"/>
            <w:vAlign w:val="center"/>
          </w:tcPr>
          <w:p w14:paraId="2EF48B7A"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val="en-US" w:eastAsia="es-CO"/>
              </w:rPr>
              <w:t>SA 005 DE 2021</w:t>
            </w:r>
          </w:p>
        </w:tc>
        <w:tc>
          <w:tcPr>
            <w:tcW w:w="990" w:type="dxa"/>
            <w:vAlign w:val="center"/>
          </w:tcPr>
          <w:p w14:paraId="4EFEC2F2" w14:textId="1484FEA3" w:rsidR="5A854F80" w:rsidRDefault="5A854F80"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704CB604" w14:textId="22D554E3" w:rsidR="5A854F80" w:rsidRDefault="5A854F80"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250" w:type="dxa"/>
            <w:vAlign w:val="center"/>
          </w:tcPr>
          <w:p w14:paraId="19C76B28" w14:textId="79E69183" w:rsidR="5A854F80" w:rsidRDefault="5A854F80" w:rsidP="15E4B081">
            <w:pPr>
              <w:spacing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191" w:type="dxa"/>
            <w:vAlign w:val="center"/>
          </w:tcPr>
          <w:p w14:paraId="38E9C695" w14:textId="63FCB1BF" w:rsidR="5A854F80" w:rsidRDefault="5A854F80" w:rsidP="15E4B081">
            <w:pPr>
              <w:spacing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SI</w:t>
            </w:r>
          </w:p>
        </w:tc>
      </w:tr>
      <w:tr w:rsidR="15E4B081" w14:paraId="01C1F575" w14:textId="77777777" w:rsidTr="15E4B081">
        <w:trPr>
          <w:trHeight w:val="312"/>
          <w:jc w:val="center"/>
        </w:trPr>
        <w:tc>
          <w:tcPr>
            <w:tcW w:w="1513" w:type="dxa"/>
            <w:vAlign w:val="center"/>
          </w:tcPr>
          <w:p w14:paraId="11A8123E"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val="en-US" w:eastAsia="es-CO"/>
              </w:rPr>
              <w:t>LP-01-2024</w:t>
            </w:r>
          </w:p>
        </w:tc>
        <w:tc>
          <w:tcPr>
            <w:tcW w:w="990" w:type="dxa"/>
            <w:vAlign w:val="center"/>
          </w:tcPr>
          <w:p w14:paraId="411319BB" w14:textId="38E0D2AB" w:rsidR="022C438D" w:rsidRDefault="022C438D"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67194260" w14:textId="232B3FDC" w:rsidR="022C438D" w:rsidRDefault="022C438D"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SI</w:t>
            </w:r>
          </w:p>
        </w:tc>
        <w:tc>
          <w:tcPr>
            <w:tcW w:w="2250" w:type="dxa"/>
            <w:vAlign w:val="center"/>
          </w:tcPr>
          <w:p w14:paraId="275A7986" w14:textId="7C839B9B" w:rsidR="022C438D" w:rsidRDefault="022C438D" w:rsidP="15E4B081">
            <w:pPr>
              <w:spacing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191" w:type="dxa"/>
            <w:vAlign w:val="center"/>
          </w:tcPr>
          <w:p w14:paraId="372E3BC9" w14:textId="48037F6C" w:rsidR="022C438D" w:rsidRDefault="022C438D" w:rsidP="15E4B081">
            <w:pPr>
              <w:spacing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r>
      <w:tr w:rsidR="15E4B081" w14:paraId="50C40EDE" w14:textId="77777777" w:rsidTr="15E4B081">
        <w:trPr>
          <w:trHeight w:val="312"/>
          <w:jc w:val="center"/>
        </w:trPr>
        <w:tc>
          <w:tcPr>
            <w:tcW w:w="1513" w:type="dxa"/>
            <w:vAlign w:val="center"/>
          </w:tcPr>
          <w:p w14:paraId="723D7B5C"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val="en-US" w:eastAsia="es-CO"/>
              </w:rPr>
              <w:t>LP 03 DE 2023</w:t>
            </w:r>
          </w:p>
        </w:tc>
        <w:tc>
          <w:tcPr>
            <w:tcW w:w="990" w:type="dxa"/>
            <w:vAlign w:val="center"/>
          </w:tcPr>
          <w:p w14:paraId="156CDD82" w14:textId="4C414781"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0B05948C" w14:textId="6EF3BD2B" w:rsidR="15E4B081" w:rsidRDefault="15E4B081" w:rsidP="15E4B081">
            <w:pPr>
              <w:spacing w:after="0"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250" w:type="dxa"/>
            <w:vAlign w:val="center"/>
          </w:tcPr>
          <w:p w14:paraId="007693C4" w14:textId="595D1375"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191" w:type="dxa"/>
            <w:vAlign w:val="center"/>
          </w:tcPr>
          <w:p w14:paraId="14776D6C" w14:textId="55D621D3"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NO</w:t>
            </w:r>
          </w:p>
        </w:tc>
      </w:tr>
      <w:tr w:rsidR="15E4B081" w14:paraId="244DFE77" w14:textId="77777777" w:rsidTr="15E4B081">
        <w:trPr>
          <w:trHeight w:val="312"/>
          <w:jc w:val="center"/>
        </w:trPr>
        <w:tc>
          <w:tcPr>
            <w:tcW w:w="1513" w:type="dxa"/>
            <w:vAlign w:val="center"/>
          </w:tcPr>
          <w:p w14:paraId="1248BBFE"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val="en-US" w:eastAsia="es-CO"/>
              </w:rPr>
              <w:t>LP 02 DE 2021</w:t>
            </w:r>
          </w:p>
        </w:tc>
        <w:tc>
          <w:tcPr>
            <w:tcW w:w="990" w:type="dxa"/>
            <w:vAlign w:val="center"/>
          </w:tcPr>
          <w:p w14:paraId="560E593B" w14:textId="4C414781"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7932B01A" w14:textId="6EF3BD2B" w:rsidR="15E4B081" w:rsidRDefault="15E4B081" w:rsidP="15E4B081">
            <w:pPr>
              <w:spacing w:after="0"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250" w:type="dxa"/>
            <w:vAlign w:val="center"/>
          </w:tcPr>
          <w:p w14:paraId="23493258" w14:textId="595D1375"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191" w:type="dxa"/>
            <w:vAlign w:val="center"/>
          </w:tcPr>
          <w:p w14:paraId="338F6594" w14:textId="55D621D3"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NO</w:t>
            </w:r>
          </w:p>
        </w:tc>
      </w:tr>
      <w:tr w:rsidR="15E4B081" w14:paraId="1D1A26BB" w14:textId="77777777" w:rsidTr="15E4B081">
        <w:trPr>
          <w:trHeight w:val="398"/>
          <w:jc w:val="center"/>
        </w:trPr>
        <w:tc>
          <w:tcPr>
            <w:tcW w:w="1513" w:type="dxa"/>
            <w:vAlign w:val="center"/>
          </w:tcPr>
          <w:p w14:paraId="6D77440B"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val="en-US" w:eastAsia="es-CO"/>
              </w:rPr>
              <w:t>MP-SDI-LP-OP-054-2023</w:t>
            </w:r>
          </w:p>
        </w:tc>
        <w:tc>
          <w:tcPr>
            <w:tcW w:w="990" w:type="dxa"/>
            <w:vAlign w:val="center"/>
          </w:tcPr>
          <w:p w14:paraId="42264FD3" w14:textId="4C414781"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14888E8C" w14:textId="6EF3BD2B" w:rsidR="15E4B081" w:rsidRDefault="15E4B081" w:rsidP="15E4B081">
            <w:pPr>
              <w:spacing w:after="0"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250" w:type="dxa"/>
            <w:vAlign w:val="center"/>
          </w:tcPr>
          <w:p w14:paraId="746A32EC" w14:textId="56473919" w:rsidR="0496DB03" w:rsidRDefault="0496DB03"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NO</w:t>
            </w:r>
          </w:p>
        </w:tc>
        <w:tc>
          <w:tcPr>
            <w:tcW w:w="2191" w:type="dxa"/>
            <w:vAlign w:val="center"/>
          </w:tcPr>
          <w:p w14:paraId="65CDA2E5" w14:textId="55D621D3"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NO</w:t>
            </w:r>
          </w:p>
        </w:tc>
      </w:tr>
      <w:tr w:rsidR="15E4B081" w14:paraId="17E5E539" w14:textId="77777777" w:rsidTr="15E4B081">
        <w:trPr>
          <w:trHeight w:val="320"/>
          <w:jc w:val="center"/>
        </w:trPr>
        <w:tc>
          <w:tcPr>
            <w:tcW w:w="1513" w:type="dxa"/>
            <w:vAlign w:val="center"/>
          </w:tcPr>
          <w:p w14:paraId="0788551E"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SIM-LP-004-2023</w:t>
            </w:r>
          </w:p>
        </w:tc>
        <w:tc>
          <w:tcPr>
            <w:tcW w:w="990" w:type="dxa"/>
            <w:vAlign w:val="center"/>
          </w:tcPr>
          <w:p w14:paraId="7611B13B" w14:textId="08F42EF8" w:rsidR="4F56EDB9" w:rsidRDefault="4F56EDB9"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SI</w:t>
            </w:r>
          </w:p>
        </w:tc>
        <w:tc>
          <w:tcPr>
            <w:tcW w:w="2055" w:type="dxa"/>
            <w:vAlign w:val="center"/>
          </w:tcPr>
          <w:p w14:paraId="2686927A" w14:textId="5D95CC20" w:rsidR="4F56EDB9" w:rsidRDefault="4F56EDB9"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SI</w:t>
            </w:r>
          </w:p>
        </w:tc>
        <w:tc>
          <w:tcPr>
            <w:tcW w:w="2250" w:type="dxa"/>
            <w:vAlign w:val="center"/>
          </w:tcPr>
          <w:p w14:paraId="1C181A79" w14:textId="2F63574C" w:rsidR="4F56EDB9" w:rsidRDefault="4F56EDB9" w:rsidP="15E4B081">
            <w:pPr>
              <w:spacing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191" w:type="dxa"/>
            <w:vAlign w:val="center"/>
          </w:tcPr>
          <w:p w14:paraId="1F92F0D6" w14:textId="3E5EA0C5" w:rsidR="4F56EDB9" w:rsidRDefault="4F56EDB9" w:rsidP="15E4B081">
            <w:pPr>
              <w:spacing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r>
      <w:tr w:rsidR="15E4B081" w14:paraId="6E351AA1" w14:textId="77777777" w:rsidTr="15E4B081">
        <w:trPr>
          <w:trHeight w:val="312"/>
          <w:jc w:val="center"/>
        </w:trPr>
        <w:tc>
          <w:tcPr>
            <w:tcW w:w="1513" w:type="dxa"/>
            <w:vAlign w:val="center"/>
          </w:tcPr>
          <w:p w14:paraId="0AF3D2F9"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LP-003-2023</w:t>
            </w:r>
          </w:p>
        </w:tc>
        <w:tc>
          <w:tcPr>
            <w:tcW w:w="990" w:type="dxa"/>
            <w:vAlign w:val="center"/>
          </w:tcPr>
          <w:p w14:paraId="01863C04" w14:textId="4C414781"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00EF3AD6" w14:textId="6EF3BD2B" w:rsidR="15E4B081" w:rsidRDefault="15E4B081" w:rsidP="15E4B081">
            <w:pPr>
              <w:spacing w:after="0"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250" w:type="dxa"/>
            <w:vAlign w:val="center"/>
          </w:tcPr>
          <w:p w14:paraId="5F14EEA2" w14:textId="595D1375"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191" w:type="dxa"/>
            <w:vAlign w:val="center"/>
          </w:tcPr>
          <w:p w14:paraId="1C8863AC" w14:textId="55D621D3"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NO</w:t>
            </w:r>
          </w:p>
        </w:tc>
      </w:tr>
      <w:tr w:rsidR="15E4B081" w14:paraId="1E02C84E" w14:textId="77777777" w:rsidTr="15E4B081">
        <w:trPr>
          <w:trHeight w:val="318"/>
          <w:jc w:val="center"/>
        </w:trPr>
        <w:tc>
          <w:tcPr>
            <w:tcW w:w="1513" w:type="dxa"/>
            <w:vAlign w:val="center"/>
          </w:tcPr>
          <w:p w14:paraId="00E4CD77"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ICBF-LP-004-2023SEN</w:t>
            </w:r>
          </w:p>
        </w:tc>
        <w:tc>
          <w:tcPr>
            <w:tcW w:w="990" w:type="dxa"/>
            <w:vAlign w:val="center"/>
          </w:tcPr>
          <w:p w14:paraId="25BE4844" w14:textId="4C414781"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10052789" w14:textId="6EF3BD2B" w:rsidR="15E4B081" w:rsidRDefault="15E4B081" w:rsidP="15E4B081">
            <w:pPr>
              <w:spacing w:after="0"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250" w:type="dxa"/>
            <w:vAlign w:val="center"/>
          </w:tcPr>
          <w:p w14:paraId="660241F4" w14:textId="595D1375"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191" w:type="dxa"/>
            <w:vAlign w:val="center"/>
          </w:tcPr>
          <w:p w14:paraId="7EED5AC6" w14:textId="55D621D3"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NO</w:t>
            </w:r>
          </w:p>
        </w:tc>
      </w:tr>
      <w:tr w:rsidR="15E4B081" w14:paraId="17A550C4" w14:textId="77777777" w:rsidTr="15E4B081">
        <w:trPr>
          <w:trHeight w:val="312"/>
          <w:jc w:val="center"/>
        </w:trPr>
        <w:tc>
          <w:tcPr>
            <w:tcW w:w="1513" w:type="dxa"/>
            <w:vAlign w:val="center"/>
          </w:tcPr>
          <w:p w14:paraId="4059774E"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LP-001-2023</w:t>
            </w:r>
          </w:p>
        </w:tc>
        <w:tc>
          <w:tcPr>
            <w:tcW w:w="990" w:type="dxa"/>
            <w:vAlign w:val="center"/>
          </w:tcPr>
          <w:p w14:paraId="6A22099F" w14:textId="4C414781"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69AEA140" w14:textId="6EF3BD2B" w:rsidR="15E4B081" w:rsidRDefault="15E4B081" w:rsidP="15E4B081">
            <w:pPr>
              <w:spacing w:after="0"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250" w:type="dxa"/>
            <w:vAlign w:val="center"/>
          </w:tcPr>
          <w:p w14:paraId="3E5F134C" w14:textId="595D1375"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191" w:type="dxa"/>
            <w:vAlign w:val="center"/>
          </w:tcPr>
          <w:p w14:paraId="2EBE8944" w14:textId="55D621D3"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NO</w:t>
            </w:r>
          </w:p>
        </w:tc>
      </w:tr>
      <w:tr w:rsidR="15E4B081" w14:paraId="58684FCB" w14:textId="77777777" w:rsidTr="15E4B081">
        <w:trPr>
          <w:trHeight w:val="312"/>
          <w:jc w:val="center"/>
        </w:trPr>
        <w:tc>
          <w:tcPr>
            <w:tcW w:w="1513" w:type="dxa"/>
            <w:vAlign w:val="center"/>
          </w:tcPr>
          <w:p w14:paraId="74507954"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LP-009-2024</w:t>
            </w:r>
          </w:p>
        </w:tc>
        <w:tc>
          <w:tcPr>
            <w:tcW w:w="990" w:type="dxa"/>
            <w:vAlign w:val="center"/>
          </w:tcPr>
          <w:p w14:paraId="619E0C9E" w14:textId="00483565" w:rsidR="2DF90408" w:rsidRDefault="2DF90408"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51664A88" w14:textId="1A574419" w:rsidR="2DF90408" w:rsidRDefault="2DF90408"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250" w:type="dxa"/>
            <w:vAlign w:val="center"/>
          </w:tcPr>
          <w:p w14:paraId="354239B1" w14:textId="2D572A3B" w:rsidR="2DF90408" w:rsidRDefault="2DF90408" w:rsidP="15E4B081">
            <w:pPr>
              <w:spacing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191" w:type="dxa"/>
            <w:vAlign w:val="center"/>
          </w:tcPr>
          <w:p w14:paraId="21405CAD" w14:textId="2559042F" w:rsidR="2DF90408" w:rsidRDefault="2DF90408" w:rsidP="15E4B081">
            <w:pPr>
              <w:spacing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SI</w:t>
            </w:r>
          </w:p>
        </w:tc>
      </w:tr>
      <w:tr w:rsidR="15E4B081" w14:paraId="4BBA7733" w14:textId="77777777" w:rsidTr="15E4B081">
        <w:trPr>
          <w:trHeight w:val="312"/>
          <w:jc w:val="center"/>
        </w:trPr>
        <w:tc>
          <w:tcPr>
            <w:tcW w:w="1513" w:type="dxa"/>
            <w:vAlign w:val="center"/>
          </w:tcPr>
          <w:p w14:paraId="33E7C71F" w14:textId="77777777"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LP-001-2024</w:t>
            </w:r>
          </w:p>
        </w:tc>
        <w:tc>
          <w:tcPr>
            <w:tcW w:w="990" w:type="dxa"/>
            <w:vAlign w:val="center"/>
          </w:tcPr>
          <w:p w14:paraId="70908C66" w14:textId="4C414781" w:rsidR="15E4B081" w:rsidRDefault="15E4B081" w:rsidP="15E4B081">
            <w:pPr>
              <w:spacing w:after="0" w:line="240" w:lineRule="auto"/>
              <w:jc w:val="center"/>
              <w:rPr>
                <w:rFonts w:ascii="Nunito" w:eastAsia="Times New Roman" w:hAnsi="Nunito" w:cs="Calibri"/>
                <w:color w:val="000000" w:themeColor="text1"/>
                <w:sz w:val="16"/>
                <w:szCs w:val="16"/>
                <w:lang w:eastAsia="es-CO"/>
              </w:rPr>
            </w:pPr>
            <w:r w:rsidRPr="15E4B081">
              <w:rPr>
                <w:rFonts w:ascii="Nunito" w:eastAsia="Times New Roman" w:hAnsi="Nunito" w:cs="Calibri"/>
                <w:color w:val="000000" w:themeColor="text1"/>
                <w:sz w:val="16"/>
                <w:szCs w:val="16"/>
                <w:lang w:eastAsia="es-CO"/>
              </w:rPr>
              <w:t>NO</w:t>
            </w:r>
          </w:p>
        </w:tc>
        <w:tc>
          <w:tcPr>
            <w:tcW w:w="2055" w:type="dxa"/>
            <w:vAlign w:val="center"/>
          </w:tcPr>
          <w:p w14:paraId="1570F6CD" w14:textId="6EF3BD2B" w:rsidR="15E4B081" w:rsidRDefault="15E4B081" w:rsidP="15E4B081">
            <w:pPr>
              <w:spacing w:after="0"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250" w:type="dxa"/>
            <w:vAlign w:val="center"/>
          </w:tcPr>
          <w:p w14:paraId="6D3BC0E9" w14:textId="595D1375"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SI</w:t>
            </w:r>
          </w:p>
        </w:tc>
        <w:tc>
          <w:tcPr>
            <w:tcW w:w="2191" w:type="dxa"/>
            <w:vAlign w:val="center"/>
          </w:tcPr>
          <w:p w14:paraId="3FA7BB76" w14:textId="55D621D3" w:rsidR="15E4B081" w:rsidRDefault="15E4B081" w:rsidP="15E4B081">
            <w:pPr>
              <w:spacing w:line="240" w:lineRule="auto"/>
              <w:jc w:val="center"/>
              <w:rPr>
                <w:rFonts w:ascii="Nunito" w:eastAsia="Nunito" w:hAnsi="Nunito" w:cs="Nunito"/>
                <w:color w:val="000000" w:themeColor="text1"/>
                <w:sz w:val="16"/>
                <w:szCs w:val="16"/>
                <w:lang w:eastAsia="es-CO"/>
              </w:rPr>
            </w:pPr>
            <w:r w:rsidRPr="15E4B081">
              <w:rPr>
                <w:rFonts w:ascii="Nunito" w:eastAsia="Nunito" w:hAnsi="Nunito" w:cs="Nunito"/>
                <w:color w:val="000000" w:themeColor="text1"/>
                <w:sz w:val="16"/>
                <w:szCs w:val="16"/>
                <w:lang w:eastAsia="es-CO"/>
              </w:rPr>
              <w:t>NO</w:t>
            </w:r>
          </w:p>
        </w:tc>
      </w:tr>
    </w:tbl>
    <w:p w14:paraId="72F504C9" w14:textId="38C96CBA" w:rsidR="5A3F5011" w:rsidRDefault="00086B61" w:rsidP="15E4B081">
      <w:pPr>
        <w:spacing w:after="0" w:line="240" w:lineRule="auto"/>
        <w:jc w:val="both"/>
        <w:rPr>
          <w:rFonts w:ascii="Nunito" w:eastAsia="Nunito" w:hAnsi="Nunito" w:cs="Nunito"/>
          <w:sz w:val="18"/>
          <w:szCs w:val="18"/>
        </w:rPr>
      </w:pPr>
      <w:r w:rsidRPr="5DDB01B2">
        <w:rPr>
          <w:rFonts w:ascii="Nunito" w:eastAsia="Nunito" w:hAnsi="Nunito" w:cs="Nunito"/>
          <w:sz w:val="18"/>
          <w:szCs w:val="18"/>
        </w:rPr>
        <w:t xml:space="preserve">Como resultado del </w:t>
      </w:r>
      <w:r w:rsidR="5A3F5011" w:rsidRPr="5DDB01B2">
        <w:rPr>
          <w:rFonts w:ascii="Nunito" w:eastAsia="Nunito" w:hAnsi="Nunito" w:cs="Nunito"/>
          <w:sz w:val="18"/>
          <w:szCs w:val="18"/>
        </w:rPr>
        <w:t>análisis de información histórica</w:t>
      </w:r>
      <w:r w:rsidRPr="5DDB01B2">
        <w:rPr>
          <w:rFonts w:ascii="Nunito" w:eastAsia="Nunito" w:hAnsi="Nunito" w:cs="Nunito"/>
          <w:sz w:val="18"/>
          <w:szCs w:val="18"/>
        </w:rPr>
        <w:t xml:space="preserve">, </w:t>
      </w:r>
      <w:r w:rsidR="5A3F5011" w:rsidRPr="5DDB01B2">
        <w:rPr>
          <w:rFonts w:ascii="Nunito" w:eastAsia="Nunito" w:hAnsi="Nunito" w:cs="Nunito"/>
          <w:sz w:val="18"/>
          <w:szCs w:val="18"/>
        </w:rPr>
        <w:t xml:space="preserve">se identificaron dos (2) contrataciones que dentro de su forma de pago </w:t>
      </w:r>
      <w:r w:rsidR="2C3390F2" w:rsidRPr="5DDB01B2">
        <w:rPr>
          <w:rFonts w:ascii="Nunito" w:eastAsia="Nunito" w:hAnsi="Nunito" w:cs="Nunito"/>
          <w:sz w:val="18"/>
          <w:szCs w:val="18"/>
        </w:rPr>
        <w:t>contempl</w:t>
      </w:r>
      <w:r w:rsidR="5A3F5011" w:rsidRPr="5DDB01B2">
        <w:rPr>
          <w:rFonts w:ascii="Nunito" w:eastAsia="Nunito" w:hAnsi="Nunito" w:cs="Nunito"/>
          <w:sz w:val="18"/>
          <w:szCs w:val="18"/>
        </w:rPr>
        <w:t xml:space="preserve">aban anticipo, doce (12) </w:t>
      </w:r>
      <w:r w:rsidR="52F54D67" w:rsidRPr="5DDB01B2">
        <w:rPr>
          <w:rFonts w:ascii="Nunito" w:eastAsia="Nunito" w:hAnsi="Nunito" w:cs="Nunito"/>
          <w:sz w:val="18"/>
          <w:szCs w:val="18"/>
        </w:rPr>
        <w:t xml:space="preserve">contrataciones que dentro de su forma de pago </w:t>
      </w:r>
      <w:r w:rsidR="46938FDF" w:rsidRPr="5DDB01B2">
        <w:rPr>
          <w:rFonts w:ascii="Nunito" w:eastAsia="Nunito" w:hAnsi="Nunito" w:cs="Nunito"/>
          <w:sz w:val="18"/>
          <w:szCs w:val="18"/>
        </w:rPr>
        <w:t>no contemplaban anticipo, así como doce (12) contrataciones que dentro de su forma de pago se encuentra establecida en pagos parciales por avance de obras o entrega d</w:t>
      </w:r>
      <w:r w:rsidR="0CD85788" w:rsidRPr="5DDB01B2">
        <w:rPr>
          <w:rFonts w:ascii="Nunito" w:eastAsia="Nunito" w:hAnsi="Nunito" w:cs="Nunito"/>
          <w:sz w:val="18"/>
          <w:szCs w:val="18"/>
        </w:rPr>
        <w:t>e elementos, ocho (8) contrataciones que dentro de su forma de pago contemplan la liquidación o acta de recibo final de obra para su último pago y tan solo dos (</w:t>
      </w:r>
      <w:r w:rsidR="731BD8E1" w:rsidRPr="5DDB01B2">
        <w:rPr>
          <w:rFonts w:ascii="Nunito" w:eastAsia="Nunito" w:hAnsi="Nunito" w:cs="Nunito"/>
          <w:sz w:val="18"/>
          <w:szCs w:val="18"/>
        </w:rPr>
        <w:t>2) contrataciones que su forma de pago se estableció como pago único contra entrega de obras o elementos.</w:t>
      </w:r>
      <w:commentRangeEnd w:id="14"/>
      <w:r>
        <w:rPr>
          <w:rStyle w:val="CommentReference"/>
        </w:rPr>
        <w:commentReference w:id="14"/>
      </w:r>
      <w:commentRangeEnd w:id="15"/>
      <w:r>
        <w:rPr>
          <w:rStyle w:val="CommentReference"/>
        </w:rPr>
        <w:commentReference w:id="15"/>
      </w:r>
      <w:commentRangeEnd w:id="16"/>
      <w:r>
        <w:rPr>
          <w:rStyle w:val="CommentReference"/>
        </w:rPr>
        <w:commentReference w:id="16"/>
      </w:r>
      <w:r w:rsidR="00DD63DC" w:rsidRPr="5DDB01B2">
        <w:rPr>
          <w:rFonts w:ascii="Nunito" w:eastAsia="Nunito" w:hAnsi="Nunito" w:cs="Nunito"/>
          <w:sz w:val="18"/>
          <w:szCs w:val="18"/>
        </w:rPr>
        <w:t xml:space="preserve">, </w:t>
      </w:r>
    </w:p>
    <w:p w14:paraId="633F0C85" w14:textId="4DAEDED5" w:rsidR="00571CEA" w:rsidRPr="00A9621E" w:rsidRDefault="00AB7E2C" w:rsidP="009D6B0E">
      <w:pPr>
        <w:pStyle w:val="Heading1"/>
        <w:numPr>
          <w:ilvl w:val="0"/>
          <w:numId w:val="13"/>
        </w:numPr>
        <w:spacing w:line="240" w:lineRule="auto"/>
        <w:jc w:val="both"/>
        <w:rPr>
          <w:rFonts w:ascii="Nunito" w:eastAsia="Nunito" w:hAnsi="Nunito" w:cs="Nunito"/>
          <w:b/>
          <w:bCs/>
          <w:color w:val="auto"/>
          <w:sz w:val="18"/>
          <w:szCs w:val="18"/>
          <w:lang w:val="es-US"/>
        </w:rPr>
      </w:pPr>
      <w:r>
        <w:rPr>
          <w:rFonts w:ascii="Nunito" w:eastAsia="Nunito" w:hAnsi="Nunito" w:cs="Nunito"/>
          <w:b/>
          <w:bCs/>
          <w:color w:val="auto"/>
          <w:sz w:val="18"/>
          <w:szCs w:val="18"/>
          <w:lang w:val="es-US"/>
        </w:rPr>
        <w:t>INDICADORES FINANCIEROS</w:t>
      </w:r>
    </w:p>
    <w:p w14:paraId="4904046E" w14:textId="1AE4B2A0" w:rsidR="00D231E8" w:rsidRDefault="00D231E8" w:rsidP="00D231E8">
      <w:pPr>
        <w:spacing w:after="0" w:line="240" w:lineRule="auto"/>
        <w:jc w:val="both"/>
        <w:rPr>
          <w:rFonts w:ascii="Nunito" w:eastAsia="Nunito" w:hAnsi="Nunito" w:cs="Nunito"/>
          <w:bCs/>
          <w:sz w:val="18"/>
          <w:szCs w:val="18"/>
        </w:rPr>
      </w:pPr>
      <w:r w:rsidRPr="007368DF">
        <w:rPr>
          <w:rFonts w:ascii="Nunito" w:eastAsia="Nunito" w:hAnsi="Nunito" w:cs="Nunito"/>
          <w:bCs/>
          <w:sz w:val="18"/>
          <w:szCs w:val="18"/>
        </w:rPr>
        <w:t xml:space="preserve">Para la definición de los indicadores previamente mencionados, se realizó una revisión del historial de procesos en la plataforma SECOP, tomando como referencia procedimientos similares y </w:t>
      </w:r>
      <w:r w:rsidR="0065167E">
        <w:rPr>
          <w:rFonts w:ascii="Nunito" w:eastAsia="Nunito" w:hAnsi="Nunito" w:cs="Nunito"/>
          <w:bCs/>
          <w:sz w:val="18"/>
          <w:szCs w:val="18"/>
        </w:rPr>
        <w:t>algunas</w:t>
      </w:r>
      <w:r w:rsidRPr="007368DF">
        <w:rPr>
          <w:rFonts w:ascii="Nunito" w:eastAsia="Nunito" w:hAnsi="Nunito" w:cs="Nunito"/>
          <w:bCs/>
          <w:sz w:val="18"/>
          <w:szCs w:val="18"/>
        </w:rPr>
        <w:t xml:space="preserve"> empresas que han suscrito contratos bajo el mismo código CIIU objeto del análisis. Posteriormente, se consultó la información disponible en la plataforma RUES, de la cual se extrajeron los datos financieros correspondientes a cada empresa</w:t>
      </w:r>
      <w:r>
        <w:rPr>
          <w:rFonts w:ascii="Nunito" w:eastAsia="Nunito" w:hAnsi="Nunito" w:cs="Nunito"/>
          <w:bCs/>
          <w:sz w:val="18"/>
          <w:szCs w:val="18"/>
        </w:rPr>
        <w:t xml:space="preserve"> con corte a 31 de diciembre 2024</w:t>
      </w:r>
      <w:r w:rsidRPr="007368DF">
        <w:rPr>
          <w:rFonts w:ascii="Nunito" w:eastAsia="Nunito" w:hAnsi="Nunito" w:cs="Nunito"/>
          <w:bCs/>
          <w:sz w:val="18"/>
          <w:szCs w:val="18"/>
        </w:rPr>
        <w:t>. Con base en esta información, se calcularon los valores mínimos, promedios y percentiles, obteniendo como resultado lo siguiente:</w:t>
      </w:r>
    </w:p>
    <w:p w14:paraId="3A2AC036" w14:textId="77777777" w:rsidR="00D231E8" w:rsidRDefault="00D231E8" w:rsidP="00D231E8">
      <w:pPr>
        <w:spacing w:after="0" w:line="240" w:lineRule="auto"/>
        <w:jc w:val="both"/>
        <w:rPr>
          <w:rFonts w:ascii="Nunito" w:eastAsia="Nunito" w:hAnsi="Nunito" w:cs="Nunito"/>
          <w:bCs/>
          <w:sz w:val="18"/>
          <w:szCs w:val="18"/>
        </w:rPr>
      </w:pPr>
    </w:p>
    <w:p w14:paraId="151C9FB3" w14:textId="4372CC12" w:rsidR="00D231E8" w:rsidRPr="009A58F8" w:rsidRDefault="00D231E8" w:rsidP="00D231E8">
      <w:pPr>
        <w:spacing w:after="0" w:line="240" w:lineRule="auto"/>
        <w:jc w:val="center"/>
        <w:rPr>
          <w:rFonts w:ascii="Nunito" w:eastAsia="Nunito" w:hAnsi="Nunito" w:cs="Nunito"/>
          <w:i/>
          <w:iCs/>
          <w:sz w:val="18"/>
          <w:szCs w:val="18"/>
          <w:lang w:val="es"/>
        </w:rPr>
      </w:pPr>
      <w:r w:rsidRPr="00C6699B">
        <w:rPr>
          <w:rFonts w:ascii="Nunito" w:eastAsia="Nunito" w:hAnsi="Nunito" w:cs="Nunito"/>
          <w:b/>
          <w:bCs/>
          <w:i/>
          <w:iCs/>
          <w:sz w:val="18"/>
          <w:szCs w:val="18"/>
        </w:rPr>
        <w:t xml:space="preserve">Tabla </w:t>
      </w:r>
      <w:r w:rsidR="3E26A3A9" w:rsidRPr="15E4B081">
        <w:rPr>
          <w:rFonts w:ascii="Nunito" w:eastAsia="Nunito" w:hAnsi="Nunito" w:cs="Nunito"/>
          <w:b/>
          <w:bCs/>
          <w:i/>
          <w:iCs/>
          <w:sz w:val="18"/>
          <w:szCs w:val="18"/>
        </w:rPr>
        <w:t>6</w:t>
      </w:r>
      <w:r w:rsidRPr="00C6699B">
        <w:rPr>
          <w:rFonts w:ascii="Nunito" w:eastAsia="Nunito" w:hAnsi="Nunito" w:cs="Nunito"/>
          <w:b/>
          <w:bCs/>
          <w:i/>
          <w:iCs/>
          <w:sz w:val="18"/>
          <w:szCs w:val="18"/>
        </w:rPr>
        <w:t>.</w:t>
      </w:r>
      <w:r w:rsidRPr="00C6699B">
        <w:rPr>
          <w:rFonts w:ascii="Nunito" w:eastAsia="Nunito" w:hAnsi="Nunito" w:cs="Nunito"/>
          <w:i/>
          <w:iCs/>
          <w:sz w:val="18"/>
          <w:szCs w:val="18"/>
        </w:rPr>
        <w:t xml:space="preserve"> </w:t>
      </w:r>
      <w:r>
        <w:rPr>
          <w:rFonts w:ascii="Nunito" w:eastAsia="Nunito" w:hAnsi="Nunito" w:cs="Nunito"/>
          <w:i/>
          <w:iCs/>
          <w:sz w:val="18"/>
          <w:szCs w:val="18"/>
        </w:rPr>
        <w:t>Resultado de análisis de empresas del sector</w:t>
      </w:r>
      <w:r w:rsidRPr="00C6699B">
        <w:rPr>
          <w:rFonts w:ascii="Nunito" w:eastAsia="Nunito" w:hAnsi="Nunito" w:cs="Nunito"/>
          <w:i/>
          <w:iCs/>
          <w:sz w:val="18"/>
          <w:szCs w:val="18"/>
        </w:rPr>
        <w:t xml:space="preserve">  </w:t>
      </w:r>
    </w:p>
    <w:tbl>
      <w:tblPr>
        <w:tblW w:w="0" w:type="auto"/>
        <w:tblCellMar>
          <w:left w:w="70" w:type="dxa"/>
          <w:right w:w="70" w:type="dxa"/>
        </w:tblCellMar>
        <w:tblLook w:val="04A0" w:firstRow="1" w:lastRow="0" w:firstColumn="1" w:lastColumn="0" w:noHBand="0" w:noVBand="1"/>
      </w:tblPr>
      <w:tblGrid>
        <w:gridCol w:w="2082"/>
        <w:gridCol w:w="1179"/>
        <w:gridCol w:w="1774"/>
        <w:gridCol w:w="2092"/>
        <w:gridCol w:w="1872"/>
      </w:tblGrid>
      <w:tr w:rsidR="00D231E8" w:rsidRPr="00303545" w14:paraId="07628812" w14:textId="77777777" w:rsidTr="518C78AB">
        <w:trPr>
          <w:trHeight w:val="540"/>
        </w:trPr>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062765D4" w14:textId="77777777" w:rsidR="00D231E8" w:rsidRPr="00303545" w:rsidRDefault="00D231E8" w:rsidP="000F3692">
            <w:pPr>
              <w:spacing w:after="0" w:line="240" w:lineRule="auto"/>
              <w:jc w:val="center"/>
              <w:rPr>
                <w:rFonts w:ascii="Nunito" w:eastAsia="Times New Roman" w:hAnsi="Nunito"/>
                <w:b/>
                <w:bCs/>
                <w:color w:val="FFFFFF"/>
                <w:sz w:val="16"/>
                <w:szCs w:val="16"/>
                <w:lang w:eastAsia="es-CO"/>
              </w:rPr>
            </w:pPr>
            <w:r w:rsidRPr="00303545">
              <w:rPr>
                <w:rFonts w:ascii="Nunito" w:eastAsia="Times New Roman" w:hAnsi="Nunito"/>
                <w:b/>
                <w:bCs/>
                <w:color w:val="FFFFFF"/>
                <w:sz w:val="16"/>
                <w:szCs w:val="16"/>
                <w:lang w:eastAsia="es-CO"/>
              </w:rPr>
              <w:t>CAPITAL DE TRABAJO</w:t>
            </w:r>
          </w:p>
        </w:tc>
        <w:tc>
          <w:tcPr>
            <w:tcW w:w="0" w:type="auto"/>
            <w:tcBorders>
              <w:top w:val="single" w:sz="4" w:space="0" w:color="auto"/>
              <w:left w:val="nil"/>
              <w:bottom w:val="single" w:sz="4" w:space="0" w:color="auto"/>
              <w:right w:val="single" w:sz="4" w:space="0" w:color="auto"/>
            </w:tcBorders>
            <w:shd w:val="clear" w:color="auto" w:fill="002060"/>
            <w:vAlign w:val="center"/>
            <w:hideMark/>
          </w:tcPr>
          <w:p w14:paraId="307A3AA7" w14:textId="77777777" w:rsidR="00D231E8" w:rsidRPr="00303545" w:rsidRDefault="00D231E8" w:rsidP="000F3692">
            <w:pPr>
              <w:spacing w:after="0" w:line="240" w:lineRule="auto"/>
              <w:jc w:val="center"/>
              <w:rPr>
                <w:rFonts w:ascii="Nunito" w:eastAsia="Times New Roman" w:hAnsi="Nunito"/>
                <w:b/>
                <w:bCs/>
                <w:color w:val="FFFFFF"/>
                <w:sz w:val="16"/>
                <w:szCs w:val="16"/>
                <w:lang w:eastAsia="es-CO"/>
              </w:rPr>
            </w:pPr>
            <w:r w:rsidRPr="00303545">
              <w:rPr>
                <w:rFonts w:ascii="Nunito" w:eastAsia="Times New Roman" w:hAnsi="Nunito"/>
                <w:b/>
                <w:bCs/>
                <w:color w:val="FFFFFF"/>
                <w:sz w:val="16"/>
                <w:szCs w:val="16"/>
                <w:lang w:eastAsia="es-CO"/>
              </w:rPr>
              <w:t>INDICE DE LIQUIDEZ</w:t>
            </w:r>
          </w:p>
        </w:tc>
        <w:tc>
          <w:tcPr>
            <w:tcW w:w="0" w:type="auto"/>
            <w:tcBorders>
              <w:top w:val="single" w:sz="4" w:space="0" w:color="auto"/>
              <w:left w:val="nil"/>
              <w:bottom w:val="single" w:sz="4" w:space="0" w:color="auto"/>
              <w:right w:val="single" w:sz="4" w:space="0" w:color="auto"/>
            </w:tcBorders>
            <w:shd w:val="clear" w:color="auto" w:fill="002060"/>
            <w:vAlign w:val="center"/>
            <w:hideMark/>
          </w:tcPr>
          <w:p w14:paraId="5C28DAD4" w14:textId="77777777" w:rsidR="00D231E8" w:rsidRPr="00303545" w:rsidRDefault="00D231E8" w:rsidP="000F3692">
            <w:pPr>
              <w:spacing w:after="0" w:line="240" w:lineRule="auto"/>
              <w:jc w:val="center"/>
              <w:rPr>
                <w:rFonts w:ascii="Nunito" w:eastAsia="Times New Roman" w:hAnsi="Nunito"/>
                <w:b/>
                <w:bCs/>
                <w:color w:val="FFFFFF"/>
                <w:sz w:val="16"/>
                <w:szCs w:val="16"/>
                <w:lang w:eastAsia="es-CO"/>
              </w:rPr>
            </w:pPr>
            <w:r w:rsidRPr="00303545">
              <w:rPr>
                <w:rFonts w:ascii="Nunito" w:eastAsia="Times New Roman" w:hAnsi="Nunito"/>
                <w:b/>
                <w:bCs/>
                <w:color w:val="FFFFFF"/>
                <w:sz w:val="16"/>
                <w:szCs w:val="16"/>
                <w:lang w:eastAsia="es-CO"/>
              </w:rPr>
              <w:t>INDICE DE ENDEUDAMIENTO</w:t>
            </w:r>
          </w:p>
        </w:tc>
        <w:tc>
          <w:tcPr>
            <w:tcW w:w="0" w:type="auto"/>
            <w:tcBorders>
              <w:top w:val="single" w:sz="4" w:space="0" w:color="auto"/>
              <w:left w:val="nil"/>
              <w:bottom w:val="single" w:sz="4" w:space="0" w:color="auto"/>
              <w:right w:val="single" w:sz="4" w:space="0" w:color="auto"/>
            </w:tcBorders>
            <w:shd w:val="clear" w:color="auto" w:fill="002060"/>
            <w:vAlign w:val="center"/>
            <w:hideMark/>
          </w:tcPr>
          <w:p w14:paraId="265FDFC4" w14:textId="77777777" w:rsidR="00D231E8" w:rsidRPr="00303545" w:rsidRDefault="00D231E8" w:rsidP="000F3692">
            <w:pPr>
              <w:spacing w:after="0" w:line="240" w:lineRule="auto"/>
              <w:jc w:val="center"/>
              <w:rPr>
                <w:rFonts w:ascii="Nunito" w:eastAsia="Times New Roman" w:hAnsi="Nunito"/>
                <w:b/>
                <w:bCs/>
                <w:color w:val="FFFFFF"/>
                <w:sz w:val="16"/>
                <w:szCs w:val="16"/>
                <w:lang w:eastAsia="es-CO"/>
              </w:rPr>
            </w:pPr>
            <w:r w:rsidRPr="00303545">
              <w:rPr>
                <w:rFonts w:ascii="Nunito" w:eastAsia="Times New Roman" w:hAnsi="Nunito"/>
                <w:b/>
                <w:bCs/>
                <w:color w:val="FFFFFF"/>
                <w:sz w:val="16"/>
                <w:szCs w:val="16"/>
                <w:lang w:eastAsia="es-CO"/>
              </w:rPr>
              <w:t>RENTABILIDAD DEL PATRIMONIO (ROE)</w:t>
            </w:r>
          </w:p>
        </w:tc>
        <w:tc>
          <w:tcPr>
            <w:tcW w:w="0" w:type="auto"/>
            <w:tcBorders>
              <w:top w:val="single" w:sz="4" w:space="0" w:color="auto"/>
              <w:left w:val="nil"/>
              <w:bottom w:val="single" w:sz="4" w:space="0" w:color="auto"/>
              <w:right w:val="single" w:sz="4" w:space="0" w:color="auto"/>
            </w:tcBorders>
            <w:shd w:val="clear" w:color="auto" w:fill="002060"/>
            <w:vAlign w:val="center"/>
            <w:hideMark/>
          </w:tcPr>
          <w:p w14:paraId="4718397F" w14:textId="77777777" w:rsidR="00D231E8" w:rsidRPr="00303545" w:rsidRDefault="00D231E8" w:rsidP="000F3692">
            <w:pPr>
              <w:spacing w:after="0" w:line="240" w:lineRule="auto"/>
              <w:jc w:val="center"/>
              <w:rPr>
                <w:rFonts w:ascii="Nunito" w:eastAsia="Times New Roman" w:hAnsi="Nunito"/>
                <w:b/>
                <w:bCs/>
                <w:color w:val="FFFFFF"/>
                <w:sz w:val="16"/>
                <w:szCs w:val="16"/>
                <w:lang w:eastAsia="es-CO"/>
              </w:rPr>
            </w:pPr>
            <w:r w:rsidRPr="00303545">
              <w:rPr>
                <w:rFonts w:ascii="Nunito" w:eastAsia="Times New Roman" w:hAnsi="Nunito"/>
                <w:b/>
                <w:bCs/>
                <w:color w:val="FFFFFF"/>
                <w:sz w:val="16"/>
                <w:szCs w:val="16"/>
                <w:lang w:eastAsia="es-CO"/>
              </w:rPr>
              <w:t>RENTABILIDAD DEL ACTIVO (ROA)</w:t>
            </w:r>
          </w:p>
        </w:tc>
      </w:tr>
      <w:tr w:rsidR="00D231E8" w:rsidRPr="00303545" w14:paraId="79DF87FF" w14:textId="77777777" w:rsidTr="518C78AB">
        <w:trPr>
          <w:trHeight w:val="270"/>
        </w:trPr>
        <w:tc>
          <w:tcPr>
            <w:tcW w:w="0" w:type="auto"/>
            <w:tcBorders>
              <w:top w:val="nil"/>
              <w:left w:val="single" w:sz="4" w:space="0" w:color="auto"/>
              <w:bottom w:val="single" w:sz="4" w:space="0" w:color="auto"/>
              <w:right w:val="single" w:sz="4" w:space="0" w:color="auto"/>
            </w:tcBorders>
            <w:noWrap/>
            <w:vAlign w:val="bottom"/>
            <w:hideMark/>
          </w:tcPr>
          <w:p w14:paraId="6A0AC03A" w14:textId="77777777" w:rsidR="00D231E8" w:rsidRPr="00303545" w:rsidRDefault="00D231E8" w:rsidP="000F3692">
            <w:pPr>
              <w:spacing w:after="0" w:line="240" w:lineRule="auto"/>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 xml:space="preserve"> $                        2.073.695.998 </w:t>
            </w:r>
          </w:p>
        </w:tc>
        <w:tc>
          <w:tcPr>
            <w:tcW w:w="0" w:type="auto"/>
            <w:tcBorders>
              <w:top w:val="nil"/>
              <w:left w:val="nil"/>
              <w:bottom w:val="single" w:sz="4" w:space="0" w:color="auto"/>
              <w:right w:val="single" w:sz="4" w:space="0" w:color="auto"/>
            </w:tcBorders>
            <w:noWrap/>
            <w:vAlign w:val="bottom"/>
            <w:hideMark/>
          </w:tcPr>
          <w:p w14:paraId="397D58EC"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4,13</w:t>
            </w:r>
          </w:p>
        </w:tc>
        <w:tc>
          <w:tcPr>
            <w:tcW w:w="0" w:type="auto"/>
            <w:tcBorders>
              <w:top w:val="nil"/>
              <w:left w:val="nil"/>
              <w:bottom w:val="single" w:sz="4" w:space="0" w:color="auto"/>
              <w:right w:val="single" w:sz="4" w:space="0" w:color="auto"/>
            </w:tcBorders>
            <w:noWrap/>
            <w:vAlign w:val="bottom"/>
            <w:hideMark/>
          </w:tcPr>
          <w:p w14:paraId="18C92623"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47,21%</w:t>
            </w:r>
          </w:p>
        </w:tc>
        <w:tc>
          <w:tcPr>
            <w:tcW w:w="0" w:type="auto"/>
            <w:tcBorders>
              <w:top w:val="nil"/>
              <w:left w:val="nil"/>
              <w:bottom w:val="single" w:sz="4" w:space="0" w:color="auto"/>
              <w:right w:val="single" w:sz="4" w:space="0" w:color="auto"/>
            </w:tcBorders>
            <w:noWrap/>
            <w:vAlign w:val="bottom"/>
            <w:hideMark/>
          </w:tcPr>
          <w:p w14:paraId="77C8BC5E"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0,24</w:t>
            </w:r>
          </w:p>
        </w:tc>
        <w:tc>
          <w:tcPr>
            <w:tcW w:w="0" w:type="auto"/>
            <w:tcBorders>
              <w:top w:val="nil"/>
              <w:left w:val="nil"/>
              <w:bottom w:val="single" w:sz="4" w:space="0" w:color="auto"/>
              <w:right w:val="single" w:sz="4" w:space="0" w:color="auto"/>
            </w:tcBorders>
            <w:noWrap/>
            <w:vAlign w:val="bottom"/>
            <w:hideMark/>
          </w:tcPr>
          <w:p w14:paraId="6AEF5011"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0,13</w:t>
            </w:r>
          </w:p>
        </w:tc>
      </w:tr>
      <w:tr w:rsidR="00D231E8" w:rsidRPr="00303545" w14:paraId="55180DFB" w14:textId="77777777" w:rsidTr="518C78AB">
        <w:trPr>
          <w:trHeight w:val="270"/>
        </w:trPr>
        <w:tc>
          <w:tcPr>
            <w:tcW w:w="0" w:type="auto"/>
            <w:tcBorders>
              <w:top w:val="nil"/>
              <w:left w:val="single" w:sz="4" w:space="0" w:color="auto"/>
              <w:bottom w:val="single" w:sz="4" w:space="0" w:color="auto"/>
              <w:right w:val="single" w:sz="4" w:space="0" w:color="auto"/>
            </w:tcBorders>
            <w:noWrap/>
            <w:vAlign w:val="bottom"/>
            <w:hideMark/>
          </w:tcPr>
          <w:p w14:paraId="0F712A2A" w14:textId="27B233CC" w:rsidR="00D231E8" w:rsidRPr="00303545" w:rsidRDefault="00D231E8" w:rsidP="000F3692">
            <w:pPr>
              <w:spacing w:after="0" w:line="240" w:lineRule="auto"/>
              <w:rPr>
                <w:rFonts w:ascii="Nunito" w:eastAsia="Times New Roman" w:hAnsi="Nunito"/>
                <w:color w:val="000000"/>
                <w:sz w:val="16"/>
                <w:szCs w:val="16"/>
                <w:lang w:eastAsia="es-CO"/>
              </w:rPr>
            </w:pPr>
            <w:r w:rsidRPr="518C78AB">
              <w:rPr>
                <w:rFonts w:ascii="Nunito" w:eastAsia="Times New Roman" w:hAnsi="Nunito"/>
                <w:color w:val="000000" w:themeColor="text1"/>
                <w:sz w:val="16"/>
                <w:szCs w:val="16"/>
                <w:lang w:eastAsia="es-CO"/>
              </w:rPr>
              <w:t xml:space="preserve"> $                            222.177.473 </w:t>
            </w:r>
          </w:p>
        </w:tc>
        <w:tc>
          <w:tcPr>
            <w:tcW w:w="0" w:type="auto"/>
            <w:tcBorders>
              <w:top w:val="nil"/>
              <w:left w:val="nil"/>
              <w:bottom w:val="single" w:sz="4" w:space="0" w:color="auto"/>
              <w:right w:val="single" w:sz="4" w:space="0" w:color="auto"/>
            </w:tcBorders>
            <w:noWrap/>
            <w:vAlign w:val="bottom"/>
            <w:hideMark/>
          </w:tcPr>
          <w:p w14:paraId="036B4FB9"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3,38</w:t>
            </w:r>
          </w:p>
        </w:tc>
        <w:tc>
          <w:tcPr>
            <w:tcW w:w="0" w:type="auto"/>
            <w:tcBorders>
              <w:top w:val="nil"/>
              <w:left w:val="nil"/>
              <w:bottom w:val="single" w:sz="4" w:space="0" w:color="auto"/>
              <w:right w:val="single" w:sz="4" w:space="0" w:color="auto"/>
            </w:tcBorders>
            <w:noWrap/>
            <w:vAlign w:val="bottom"/>
            <w:hideMark/>
          </w:tcPr>
          <w:p w14:paraId="46DE241A"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17,93%</w:t>
            </w:r>
          </w:p>
        </w:tc>
        <w:tc>
          <w:tcPr>
            <w:tcW w:w="0" w:type="auto"/>
            <w:tcBorders>
              <w:top w:val="nil"/>
              <w:left w:val="nil"/>
              <w:bottom w:val="single" w:sz="4" w:space="0" w:color="auto"/>
              <w:right w:val="single" w:sz="4" w:space="0" w:color="auto"/>
            </w:tcBorders>
            <w:noWrap/>
            <w:vAlign w:val="bottom"/>
            <w:hideMark/>
          </w:tcPr>
          <w:p w14:paraId="531BE69D"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0,41</w:t>
            </w:r>
          </w:p>
        </w:tc>
        <w:tc>
          <w:tcPr>
            <w:tcW w:w="0" w:type="auto"/>
            <w:tcBorders>
              <w:top w:val="nil"/>
              <w:left w:val="nil"/>
              <w:bottom w:val="single" w:sz="4" w:space="0" w:color="auto"/>
              <w:right w:val="single" w:sz="4" w:space="0" w:color="auto"/>
            </w:tcBorders>
            <w:noWrap/>
            <w:vAlign w:val="bottom"/>
            <w:hideMark/>
          </w:tcPr>
          <w:p w14:paraId="706B07D3"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0,33</w:t>
            </w:r>
          </w:p>
        </w:tc>
      </w:tr>
      <w:tr w:rsidR="00D231E8" w:rsidRPr="00303545" w14:paraId="4E371815" w14:textId="77777777" w:rsidTr="518C78AB">
        <w:trPr>
          <w:trHeight w:val="270"/>
        </w:trPr>
        <w:tc>
          <w:tcPr>
            <w:tcW w:w="0" w:type="auto"/>
            <w:tcBorders>
              <w:top w:val="nil"/>
              <w:left w:val="single" w:sz="4" w:space="0" w:color="auto"/>
              <w:bottom w:val="single" w:sz="4" w:space="0" w:color="auto"/>
              <w:right w:val="single" w:sz="4" w:space="0" w:color="auto"/>
            </w:tcBorders>
            <w:noWrap/>
            <w:vAlign w:val="bottom"/>
            <w:hideMark/>
          </w:tcPr>
          <w:p w14:paraId="16DD386B" w14:textId="77777777" w:rsidR="00D231E8" w:rsidRPr="00303545" w:rsidRDefault="00D231E8" w:rsidP="000F3692">
            <w:pPr>
              <w:spacing w:after="0" w:line="240" w:lineRule="auto"/>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 xml:space="preserve"> $                        1.608.480.960 </w:t>
            </w:r>
          </w:p>
        </w:tc>
        <w:tc>
          <w:tcPr>
            <w:tcW w:w="0" w:type="auto"/>
            <w:tcBorders>
              <w:top w:val="nil"/>
              <w:left w:val="nil"/>
              <w:bottom w:val="single" w:sz="4" w:space="0" w:color="auto"/>
              <w:right w:val="single" w:sz="4" w:space="0" w:color="auto"/>
            </w:tcBorders>
            <w:noWrap/>
            <w:vAlign w:val="bottom"/>
            <w:hideMark/>
          </w:tcPr>
          <w:p w14:paraId="3FCA195E"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7,28</w:t>
            </w:r>
          </w:p>
        </w:tc>
        <w:tc>
          <w:tcPr>
            <w:tcW w:w="0" w:type="auto"/>
            <w:tcBorders>
              <w:top w:val="nil"/>
              <w:left w:val="nil"/>
              <w:bottom w:val="single" w:sz="4" w:space="0" w:color="auto"/>
              <w:right w:val="single" w:sz="4" w:space="0" w:color="auto"/>
            </w:tcBorders>
            <w:noWrap/>
            <w:vAlign w:val="bottom"/>
            <w:hideMark/>
          </w:tcPr>
          <w:p w14:paraId="473C0357"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69,81%</w:t>
            </w:r>
          </w:p>
        </w:tc>
        <w:tc>
          <w:tcPr>
            <w:tcW w:w="0" w:type="auto"/>
            <w:tcBorders>
              <w:top w:val="nil"/>
              <w:left w:val="nil"/>
              <w:bottom w:val="single" w:sz="4" w:space="0" w:color="auto"/>
              <w:right w:val="single" w:sz="4" w:space="0" w:color="auto"/>
            </w:tcBorders>
            <w:noWrap/>
            <w:vAlign w:val="bottom"/>
            <w:hideMark/>
          </w:tcPr>
          <w:p w14:paraId="6458F26D"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0,31</w:t>
            </w:r>
          </w:p>
        </w:tc>
        <w:tc>
          <w:tcPr>
            <w:tcW w:w="0" w:type="auto"/>
            <w:tcBorders>
              <w:top w:val="nil"/>
              <w:left w:val="nil"/>
              <w:bottom w:val="single" w:sz="4" w:space="0" w:color="auto"/>
              <w:right w:val="single" w:sz="4" w:space="0" w:color="auto"/>
            </w:tcBorders>
            <w:noWrap/>
            <w:vAlign w:val="bottom"/>
            <w:hideMark/>
          </w:tcPr>
          <w:p w14:paraId="435926ED"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0,09</w:t>
            </w:r>
          </w:p>
        </w:tc>
      </w:tr>
      <w:tr w:rsidR="00D231E8" w:rsidRPr="00303545" w14:paraId="4E1E69C0" w14:textId="77777777" w:rsidTr="518C78AB">
        <w:trPr>
          <w:trHeight w:val="270"/>
        </w:trPr>
        <w:tc>
          <w:tcPr>
            <w:tcW w:w="0" w:type="auto"/>
            <w:tcBorders>
              <w:top w:val="nil"/>
              <w:left w:val="single" w:sz="4" w:space="0" w:color="auto"/>
              <w:bottom w:val="single" w:sz="4" w:space="0" w:color="auto"/>
              <w:right w:val="single" w:sz="4" w:space="0" w:color="auto"/>
            </w:tcBorders>
            <w:noWrap/>
            <w:vAlign w:val="bottom"/>
            <w:hideMark/>
          </w:tcPr>
          <w:p w14:paraId="32A3AA22" w14:textId="4A9F1216" w:rsidR="00D231E8" w:rsidRPr="00303545" w:rsidRDefault="00D231E8" w:rsidP="000F3692">
            <w:pPr>
              <w:spacing w:after="0" w:line="240" w:lineRule="auto"/>
              <w:rPr>
                <w:rFonts w:ascii="Nunito" w:eastAsia="Times New Roman" w:hAnsi="Nunito"/>
                <w:color w:val="000000"/>
                <w:sz w:val="16"/>
                <w:szCs w:val="16"/>
                <w:lang w:eastAsia="es-CO"/>
              </w:rPr>
            </w:pPr>
            <w:r w:rsidRPr="518C78AB">
              <w:rPr>
                <w:rFonts w:ascii="Nunito" w:eastAsia="Times New Roman" w:hAnsi="Nunito"/>
                <w:color w:val="000000" w:themeColor="text1"/>
                <w:sz w:val="16"/>
                <w:szCs w:val="16"/>
                <w:lang w:eastAsia="es-CO"/>
              </w:rPr>
              <w:t xml:space="preserve"> $                              95.257.765 </w:t>
            </w:r>
          </w:p>
        </w:tc>
        <w:tc>
          <w:tcPr>
            <w:tcW w:w="0" w:type="auto"/>
            <w:tcBorders>
              <w:top w:val="nil"/>
              <w:left w:val="nil"/>
              <w:bottom w:val="single" w:sz="4" w:space="0" w:color="auto"/>
              <w:right w:val="single" w:sz="4" w:space="0" w:color="auto"/>
            </w:tcBorders>
            <w:noWrap/>
            <w:vAlign w:val="bottom"/>
            <w:hideMark/>
          </w:tcPr>
          <w:p w14:paraId="4BC29F49"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10,78</w:t>
            </w:r>
          </w:p>
        </w:tc>
        <w:tc>
          <w:tcPr>
            <w:tcW w:w="0" w:type="auto"/>
            <w:tcBorders>
              <w:top w:val="nil"/>
              <w:left w:val="nil"/>
              <w:bottom w:val="single" w:sz="4" w:space="0" w:color="auto"/>
              <w:right w:val="single" w:sz="4" w:space="0" w:color="auto"/>
            </w:tcBorders>
            <w:noWrap/>
            <w:vAlign w:val="bottom"/>
            <w:hideMark/>
          </w:tcPr>
          <w:p w14:paraId="0465918F"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8,21%</w:t>
            </w:r>
          </w:p>
        </w:tc>
        <w:tc>
          <w:tcPr>
            <w:tcW w:w="0" w:type="auto"/>
            <w:tcBorders>
              <w:top w:val="nil"/>
              <w:left w:val="nil"/>
              <w:bottom w:val="single" w:sz="4" w:space="0" w:color="auto"/>
              <w:right w:val="single" w:sz="4" w:space="0" w:color="auto"/>
            </w:tcBorders>
            <w:noWrap/>
            <w:vAlign w:val="bottom"/>
            <w:hideMark/>
          </w:tcPr>
          <w:p w14:paraId="478DCCDA"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0,34</w:t>
            </w:r>
          </w:p>
        </w:tc>
        <w:tc>
          <w:tcPr>
            <w:tcW w:w="0" w:type="auto"/>
            <w:tcBorders>
              <w:top w:val="nil"/>
              <w:left w:val="nil"/>
              <w:bottom w:val="single" w:sz="4" w:space="0" w:color="auto"/>
              <w:right w:val="single" w:sz="4" w:space="0" w:color="auto"/>
            </w:tcBorders>
            <w:noWrap/>
            <w:vAlign w:val="bottom"/>
            <w:hideMark/>
          </w:tcPr>
          <w:p w14:paraId="25F89FFD"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0,31</w:t>
            </w:r>
          </w:p>
        </w:tc>
      </w:tr>
      <w:tr w:rsidR="00D231E8" w:rsidRPr="00303545" w14:paraId="124455A1" w14:textId="77777777" w:rsidTr="518C78AB">
        <w:trPr>
          <w:trHeight w:val="270"/>
        </w:trPr>
        <w:tc>
          <w:tcPr>
            <w:tcW w:w="0" w:type="auto"/>
            <w:tcBorders>
              <w:top w:val="nil"/>
              <w:left w:val="single" w:sz="4" w:space="0" w:color="auto"/>
              <w:bottom w:val="single" w:sz="4" w:space="0" w:color="auto"/>
              <w:right w:val="single" w:sz="4" w:space="0" w:color="auto"/>
            </w:tcBorders>
            <w:noWrap/>
            <w:vAlign w:val="bottom"/>
            <w:hideMark/>
          </w:tcPr>
          <w:p w14:paraId="7FCBD778" w14:textId="77777777" w:rsidR="00D231E8" w:rsidRPr="00303545" w:rsidRDefault="00D231E8" w:rsidP="000F3692">
            <w:pPr>
              <w:spacing w:after="0" w:line="240" w:lineRule="auto"/>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 xml:space="preserve"> $                        4.460.345.177 </w:t>
            </w:r>
          </w:p>
        </w:tc>
        <w:tc>
          <w:tcPr>
            <w:tcW w:w="0" w:type="auto"/>
            <w:tcBorders>
              <w:top w:val="nil"/>
              <w:left w:val="nil"/>
              <w:bottom w:val="single" w:sz="4" w:space="0" w:color="auto"/>
              <w:right w:val="single" w:sz="4" w:space="0" w:color="auto"/>
            </w:tcBorders>
            <w:noWrap/>
            <w:vAlign w:val="bottom"/>
            <w:hideMark/>
          </w:tcPr>
          <w:p w14:paraId="4A1605F0"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4,04</w:t>
            </w:r>
          </w:p>
        </w:tc>
        <w:tc>
          <w:tcPr>
            <w:tcW w:w="0" w:type="auto"/>
            <w:tcBorders>
              <w:top w:val="nil"/>
              <w:left w:val="nil"/>
              <w:bottom w:val="single" w:sz="4" w:space="0" w:color="auto"/>
              <w:right w:val="single" w:sz="4" w:space="0" w:color="auto"/>
            </w:tcBorders>
            <w:noWrap/>
            <w:vAlign w:val="bottom"/>
            <w:hideMark/>
          </w:tcPr>
          <w:p w14:paraId="49EE9F07"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27,46%</w:t>
            </w:r>
          </w:p>
        </w:tc>
        <w:tc>
          <w:tcPr>
            <w:tcW w:w="0" w:type="auto"/>
            <w:tcBorders>
              <w:top w:val="nil"/>
              <w:left w:val="nil"/>
              <w:bottom w:val="single" w:sz="4" w:space="0" w:color="auto"/>
              <w:right w:val="single" w:sz="4" w:space="0" w:color="auto"/>
            </w:tcBorders>
            <w:noWrap/>
            <w:vAlign w:val="bottom"/>
            <w:hideMark/>
          </w:tcPr>
          <w:p w14:paraId="6257BD63"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0,31</w:t>
            </w:r>
          </w:p>
        </w:tc>
        <w:tc>
          <w:tcPr>
            <w:tcW w:w="0" w:type="auto"/>
            <w:tcBorders>
              <w:top w:val="nil"/>
              <w:left w:val="nil"/>
              <w:bottom w:val="single" w:sz="4" w:space="0" w:color="auto"/>
              <w:right w:val="single" w:sz="4" w:space="0" w:color="auto"/>
            </w:tcBorders>
            <w:noWrap/>
            <w:vAlign w:val="bottom"/>
            <w:hideMark/>
          </w:tcPr>
          <w:p w14:paraId="5B0963BE"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0,23</w:t>
            </w:r>
          </w:p>
        </w:tc>
      </w:tr>
      <w:tr w:rsidR="00D231E8" w:rsidRPr="00303545" w14:paraId="680CA726" w14:textId="77777777" w:rsidTr="518C78AB">
        <w:trPr>
          <w:trHeight w:val="270"/>
        </w:trPr>
        <w:tc>
          <w:tcPr>
            <w:tcW w:w="0" w:type="auto"/>
            <w:tcBorders>
              <w:top w:val="nil"/>
              <w:left w:val="single" w:sz="4" w:space="0" w:color="auto"/>
              <w:bottom w:val="single" w:sz="4" w:space="0" w:color="auto"/>
              <w:right w:val="single" w:sz="4" w:space="0" w:color="auto"/>
            </w:tcBorders>
            <w:noWrap/>
            <w:vAlign w:val="bottom"/>
            <w:hideMark/>
          </w:tcPr>
          <w:p w14:paraId="6295C0A7" w14:textId="77777777" w:rsidR="00D231E8" w:rsidRPr="00303545" w:rsidRDefault="00D231E8" w:rsidP="000F3692">
            <w:pPr>
              <w:spacing w:after="0" w:line="240" w:lineRule="auto"/>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 xml:space="preserve"> $                        1.619.783.788 </w:t>
            </w:r>
          </w:p>
        </w:tc>
        <w:tc>
          <w:tcPr>
            <w:tcW w:w="0" w:type="auto"/>
            <w:tcBorders>
              <w:top w:val="nil"/>
              <w:left w:val="nil"/>
              <w:bottom w:val="single" w:sz="4" w:space="0" w:color="auto"/>
              <w:right w:val="single" w:sz="4" w:space="0" w:color="auto"/>
            </w:tcBorders>
            <w:noWrap/>
            <w:vAlign w:val="bottom"/>
            <w:hideMark/>
          </w:tcPr>
          <w:p w14:paraId="260CA53B"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8,46</w:t>
            </w:r>
          </w:p>
        </w:tc>
        <w:tc>
          <w:tcPr>
            <w:tcW w:w="0" w:type="auto"/>
            <w:tcBorders>
              <w:top w:val="nil"/>
              <w:left w:val="nil"/>
              <w:bottom w:val="single" w:sz="4" w:space="0" w:color="auto"/>
              <w:right w:val="single" w:sz="4" w:space="0" w:color="auto"/>
            </w:tcBorders>
            <w:noWrap/>
            <w:vAlign w:val="bottom"/>
            <w:hideMark/>
          </w:tcPr>
          <w:p w14:paraId="4E2B84C0"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11,81%</w:t>
            </w:r>
          </w:p>
        </w:tc>
        <w:tc>
          <w:tcPr>
            <w:tcW w:w="0" w:type="auto"/>
            <w:tcBorders>
              <w:top w:val="nil"/>
              <w:left w:val="nil"/>
              <w:bottom w:val="single" w:sz="4" w:space="0" w:color="auto"/>
              <w:right w:val="single" w:sz="4" w:space="0" w:color="auto"/>
            </w:tcBorders>
            <w:noWrap/>
            <w:vAlign w:val="bottom"/>
            <w:hideMark/>
          </w:tcPr>
          <w:p w14:paraId="76909C0E"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0,00</w:t>
            </w:r>
          </w:p>
        </w:tc>
        <w:tc>
          <w:tcPr>
            <w:tcW w:w="0" w:type="auto"/>
            <w:tcBorders>
              <w:top w:val="nil"/>
              <w:left w:val="nil"/>
              <w:bottom w:val="single" w:sz="4" w:space="0" w:color="auto"/>
              <w:right w:val="single" w:sz="4" w:space="0" w:color="auto"/>
            </w:tcBorders>
            <w:noWrap/>
            <w:vAlign w:val="bottom"/>
            <w:hideMark/>
          </w:tcPr>
          <w:p w14:paraId="24BFAAEA"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0,00</w:t>
            </w:r>
          </w:p>
        </w:tc>
      </w:tr>
      <w:tr w:rsidR="00D231E8" w:rsidRPr="00303545" w14:paraId="50170D91" w14:textId="77777777" w:rsidTr="518C78AB">
        <w:trPr>
          <w:trHeight w:val="270"/>
        </w:trPr>
        <w:tc>
          <w:tcPr>
            <w:tcW w:w="0" w:type="auto"/>
            <w:tcBorders>
              <w:top w:val="nil"/>
              <w:left w:val="single" w:sz="4" w:space="0" w:color="auto"/>
              <w:bottom w:val="single" w:sz="4" w:space="0" w:color="auto"/>
              <w:right w:val="single" w:sz="4" w:space="0" w:color="auto"/>
            </w:tcBorders>
            <w:noWrap/>
            <w:vAlign w:val="bottom"/>
            <w:hideMark/>
          </w:tcPr>
          <w:p w14:paraId="48755C55" w14:textId="372CBCE6" w:rsidR="00D231E8" w:rsidRPr="00303545" w:rsidRDefault="00D231E8" w:rsidP="000F3692">
            <w:pPr>
              <w:spacing w:after="0" w:line="240" w:lineRule="auto"/>
              <w:rPr>
                <w:rFonts w:ascii="Nunito" w:eastAsia="Times New Roman" w:hAnsi="Nunito"/>
                <w:color w:val="000000"/>
                <w:sz w:val="16"/>
                <w:szCs w:val="16"/>
                <w:lang w:eastAsia="es-CO"/>
              </w:rPr>
            </w:pPr>
            <w:r w:rsidRPr="518C78AB">
              <w:rPr>
                <w:rFonts w:ascii="Nunito" w:eastAsia="Times New Roman" w:hAnsi="Nunito"/>
                <w:color w:val="000000" w:themeColor="text1"/>
                <w:sz w:val="16"/>
                <w:szCs w:val="16"/>
                <w:lang w:eastAsia="es-CO"/>
              </w:rPr>
              <w:t xml:space="preserve"> $                           389.080.000 </w:t>
            </w:r>
          </w:p>
        </w:tc>
        <w:tc>
          <w:tcPr>
            <w:tcW w:w="0" w:type="auto"/>
            <w:tcBorders>
              <w:top w:val="nil"/>
              <w:left w:val="nil"/>
              <w:bottom w:val="single" w:sz="4" w:space="0" w:color="auto"/>
              <w:right w:val="single" w:sz="4" w:space="0" w:color="auto"/>
            </w:tcBorders>
            <w:noWrap/>
            <w:vAlign w:val="bottom"/>
            <w:hideMark/>
          </w:tcPr>
          <w:p w14:paraId="59640890"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143,00</w:t>
            </w:r>
          </w:p>
        </w:tc>
        <w:tc>
          <w:tcPr>
            <w:tcW w:w="0" w:type="auto"/>
            <w:tcBorders>
              <w:top w:val="nil"/>
              <w:left w:val="nil"/>
              <w:bottom w:val="single" w:sz="4" w:space="0" w:color="auto"/>
              <w:right w:val="single" w:sz="4" w:space="0" w:color="auto"/>
            </w:tcBorders>
            <w:noWrap/>
            <w:vAlign w:val="bottom"/>
            <w:hideMark/>
          </w:tcPr>
          <w:p w14:paraId="6DA9546D"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0,51%</w:t>
            </w:r>
          </w:p>
        </w:tc>
        <w:tc>
          <w:tcPr>
            <w:tcW w:w="0" w:type="auto"/>
            <w:tcBorders>
              <w:top w:val="nil"/>
              <w:left w:val="nil"/>
              <w:bottom w:val="single" w:sz="4" w:space="0" w:color="auto"/>
              <w:right w:val="single" w:sz="4" w:space="0" w:color="auto"/>
            </w:tcBorders>
            <w:noWrap/>
            <w:vAlign w:val="bottom"/>
            <w:hideMark/>
          </w:tcPr>
          <w:p w14:paraId="1418CAD1"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0,14</w:t>
            </w:r>
          </w:p>
        </w:tc>
        <w:tc>
          <w:tcPr>
            <w:tcW w:w="0" w:type="auto"/>
            <w:tcBorders>
              <w:top w:val="nil"/>
              <w:left w:val="nil"/>
              <w:bottom w:val="single" w:sz="4" w:space="0" w:color="auto"/>
              <w:right w:val="single" w:sz="4" w:space="0" w:color="auto"/>
            </w:tcBorders>
            <w:noWrap/>
            <w:vAlign w:val="bottom"/>
            <w:hideMark/>
          </w:tcPr>
          <w:p w14:paraId="16297916"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0,14</w:t>
            </w:r>
          </w:p>
        </w:tc>
      </w:tr>
      <w:tr w:rsidR="00D231E8" w:rsidRPr="00303545" w14:paraId="5731DBC8" w14:textId="77777777" w:rsidTr="518C78AB">
        <w:trPr>
          <w:trHeight w:val="270"/>
        </w:trPr>
        <w:tc>
          <w:tcPr>
            <w:tcW w:w="0" w:type="auto"/>
            <w:tcBorders>
              <w:top w:val="nil"/>
              <w:left w:val="single" w:sz="4" w:space="0" w:color="auto"/>
              <w:bottom w:val="single" w:sz="4" w:space="0" w:color="auto"/>
              <w:right w:val="single" w:sz="4" w:space="0" w:color="auto"/>
            </w:tcBorders>
            <w:noWrap/>
            <w:vAlign w:val="bottom"/>
            <w:hideMark/>
          </w:tcPr>
          <w:p w14:paraId="1F7065F2" w14:textId="535A25C7" w:rsidR="00D231E8" w:rsidRPr="00303545" w:rsidRDefault="00D231E8" w:rsidP="000F3692">
            <w:pPr>
              <w:spacing w:after="0" w:line="240" w:lineRule="auto"/>
              <w:rPr>
                <w:rFonts w:ascii="Nunito" w:eastAsia="Times New Roman" w:hAnsi="Nunito"/>
                <w:color w:val="000000"/>
                <w:sz w:val="16"/>
                <w:szCs w:val="16"/>
                <w:lang w:eastAsia="es-CO"/>
              </w:rPr>
            </w:pPr>
            <w:r w:rsidRPr="518C78AB">
              <w:rPr>
                <w:rFonts w:ascii="Nunito" w:eastAsia="Times New Roman" w:hAnsi="Nunito"/>
                <w:color w:val="000000" w:themeColor="text1"/>
                <w:sz w:val="16"/>
                <w:szCs w:val="16"/>
                <w:lang w:eastAsia="es-CO"/>
              </w:rPr>
              <w:t xml:space="preserve"> $                           338.613.796 </w:t>
            </w:r>
          </w:p>
        </w:tc>
        <w:tc>
          <w:tcPr>
            <w:tcW w:w="0" w:type="auto"/>
            <w:tcBorders>
              <w:top w:val="nil"/>
              <w:left w:val="nil"/>
              <w:bottom w:val="single" w:sz="4" w:space="0" w:color="auto"/>
              <w:right w:val="single" w:sz="4" w:space="0" w:color="auto"/>
            </w:tcBorders>
            <w:noWrap/>
            <w:vAlign w:val="bottom"/>
            <w:hideMark/>
          </w:tcPr>
          <w:p w14:paraId="3603A877"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18,79</w:t>
            </w:r>
          </w:p>
        </w:tc>
        <w:tc>
          <w:tcPr>
            <w:tcW w:w="0" w:type="auto"/>
            <w:tcBorders>
              <w:top w:val="nil"/>
              <w:left w:val="nil"/>
              <w:bottom w:val="single" w:sz="4" w:space="0" w:color="auto"/>
              <w:right w:val="single" w:sz="4" w:space="0" w:color="auto"/>
            </w:tcBorders>
            <w:noWrap/>
            <w:vAlign w:val="bottom"/>
            <w:hideMark/>
          </w:tcPr>
          <w:p w14:paraId="4562B5DF"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5,32%</w:t>
            </w:r>
          </w:p>
        </w:tc>
        <w:tc>
          <w:tcPr>
            <w:tcW w:w="0" w:type="auto"/>
            <w:tcBorders>
              <w:top w:val="nil"/>
              <w:left w:val="nil"/>
              <w:bottom w:val="single" w:sz="4" w:space="0" w:color="auto"/>
              <w:right w:val="single" w:sz="4" w:space="0" w:color="auto"/>
            </w:tcBorders>
            <w:noWrap/>
            <w:vAlign w:val="bottom"/>
            <w:hideMark/>
          </w:tcPr>
          <w:p w14:paraId="76E80147"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0,30</w:t>
            </w:r>
          </w:p>
        </w:tc>
        <w:tc>
          <w:tcPr>
            <w:tcW w:w="0" w:type="auto"/>
            <w:tcBorders>
              <w:top w:val="nil"/>
              <w:left w:val="nil"/>
              <w:bottom w:val="single" w:sz="4" w:space="0" w:color="auto"/>
              <w:right w:val="single" w:sz="4" w:space="0" w:color="auto"/>
            </w:tcBorders>
            <w:noWrap/>
            <w:vAlign w:val="bottom"/>
            <w:hideMark/>
          </w:tcPr>
          <w:p w14:paraId="3D85F5C2"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0,28</w:t>
            </w:r>
          </w:p>
        </w:tc>
      </w:tr>
      <w:tr w:rsidR="00D231E8" w:rsidRPr="00303545" w14:paraId="18CD280E" w14:textId="77777777" w:rsidTr="518C78AB">
        <w:trPr>
          <w:trHeight w:val="270"/>
        </w:trPr>
        <w:tc>
          <w:tcPr>
            <w:tcW w:w="0" w:type="auto"/>
            <w:tcBorders>
              <w:top w:val="nil"/>
              <w:left w:val="single" w:sz="4" w:space="0" w:color="auto"/>
              <w:bottom w:val="single" w:sz="4" w:space="0" w:color="auto"/>
              <w:right w:val="single" w:sz="4" w:space="0" w:color="auto"/>
            </w:tcBorders>
            <w:noWrap/>
            <w:vAlign w:val="bottom"/>
            <w:hideMark/>
          </w:tcPr>
          <w:p w14:paraId="2EC96C5C" w14:textId="77777777" w:rsidR="00D231E8" w:rsidRPr="00303545" w:rsidRDefault="00D231E8" w:rsidP="000F3692">
            <w:pPr>
              <w:spacing w:after="0" w:line="240" w:lineRule="auto"/>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 xml:space="preserve"> $                        1.501.303.372 </w:t>
            </w:r>
          </w:p>
        </w:tc>
        <w:tc>
          <w:tcPr>
            <w:tcW w:w="0" w:type="auto"/>
            <w:tcBorders>
              <w:top w:val="nil"/>
              <w:left w:val="nil"/>
              <w:bottom w:val="single" w:sz="4" w:space="0" w:color="auto"/>
              <w:right w:val="single" w:sz="4" w:space="0" w:color="auto"/>
            </w:tcBorders>
            <w:noWrap/>
            <w:vAlign w:val="bottom"/>
            <w:hideMark/>
          </w:tcPr>
          <w:p w14:paraId="004EE40F"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10,91</w:t>
            </w:r>
          </w:p>
        </w:tc>
        <w:tc>
          <w:tcPr>
            <w:tcW w:w="0" w:type="auto"/>
            <w:tcBorders>
              <w:top w:val="nil"/>
              <w:left w:val="nil"/>
              <w:bottom w:val="single" w:sz="4" w:space="0" w:color="auto"/>
              <w:right w:val="single" w:sz="4" w:space="0" w:color="auto"/>
            </w:tcBorders>
            <w:noWrap/>
            <w:vAlign w:val="bottom"/>
            <w:hideMark/>
          </w:tcPr>
          <w:p w14:paraId="6D8FD6BB"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43,27%</w:t>
            </w:r>
          </w:p>
        </w:tc>
        <w:tc>
          <w:tcPr>
            <w:tcW w:w="0" w:type="auto"/>
            <w:tcBorders>
              <w:top w:val="nil"/>
              <w:left w:val="nil"/>
              <w:bottom w:val="single" w:sz="4" w:space="0" w:color="auto"/>
              <w:right w:val="single" w:sz="4" w:space="0" w:color="auto"/>
            </w:tcBorders>
            <w:noWrap/>
            <w:vAlign w:val="bottom"/>
            <w:hideMark/>
          </w:tcPr>
          <w:p w14:paraId="422DC87C"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0,26</w:t>
            </w:r>
          </w:p>
        </w:tc>
        <w:tc>
          <w:tcPr>
            <w:tcW w:w="0" w:type="auto"/>
            <w:tcBorders>
              <w:top w:val="nil"/>
              <w:left w:val="nil"/>
              <w:bottom w:val="single" w:sz="4" w:space="0" w:color="auto"/>
              <w:right w:val="single" w:sz="4" w:space="0" w:color="auto"/>
            </w:tcBorders>
            <w:noWrap/>
            <w:vAlign w:val="bottom"/>
            <w:hideMark/>
          </w:tcPr>
          <w:p w14:paraId="71710B58" w14:textId="77777777" w:rsidR="00D231E8" w:rsidRPr="00303545" w:rsidRDefault="00D231E8" w:rsidP="000F3692">
            <w:pPr>
              <w:spacing w:after="0" w:line="240" w:lineRule="auto"/>
              <w:jc w:val="right"/>
              <w:rPr>
                <w:rFonts w:ascii="Nunito" w:eastAsia="Times New Roman" w:hAnsi="Nunito"/>
                <w:color w:val="000000"/>
                <w:sz w:val="16"/>
                <w:szCs w:val="16"/>
                <w:lang w:eastAsia="es-CO"/>
              </w:rPr>
            </w:pPr>
            <w:r w:rsidRPr="00303545">
              <w:rPr>
                <w:rFonts w:ascii="Nunito" w:eastAsia="Times New Roman" w:hAnsi="Nunito"/>
                <w:color w:val="000000"/>
                <w:sz w:val="16"/>
                <w:szCs w:val="16"/>
                <w:lang w:eastAsia="es-CO"/>
              </w:rPr>
              <w:t>0,15</w:t>
            </w:r>
          </w:p>
        </w:tc>
      </w:tr>
    </w:tbl>
    <w:p w14:paraId="118668F2" w14:textId="77777777" w:rsidR="00D231E8" w:rsidRDefault="00D231E8" w:rsidP="00D231E8">
      <w:pPr>
        <w:spacing w:after="0" w:line="240" w:lineRule="auto"/>
        <w:jc w:val="both"/>
        <w:rPr>
          <w:rFonts w:ascii="Nunito" w:eastAsia="Nunito" w:hAnsi="Nunito" w:cs="Nunito"/>
          <w:bCs/>
          <w:sz w:val="18"/>
          <w:szCs w:val="18"/>
        </w:rPr>
      </w:pPr>
    </w:p>
    <w:p w14:paraId="6C74C6CE" w14:textId="687087DC" w:rsidR="00D231E8" w:rsidRPr="009A58F8" w:rsidRDefault="00D231E8" w:rsidP="00D231E8">
      <w:pPr>
        <w:spacing w:after="0" w:line="240" w:lineRule="auto"/>
        <w:jc w:val="center"/>
        <w:rPr>
          <w:rFonts w:ascii="Nunito" w:eastAsia="Nunito" w:hAnsi="Nunito" w:cs="Nunito"/>
          <w:i/>
          <w:iCs/>
          <w:sz w:val="18"/>
          <w:szCs w:val="18"/>
          <w:lang w:val="es"/>
        </w:rPr>
      </w:pPr>
      <w:r w:rsidRPr="00C6699B">
        <w:rPr>
          <w:rFonts w:ascii="Nunito" w:eastAsia="Nunito" w:hAnsi="Nunito" w:cs="Nunito"/>
          <w:b/>
          <w:bCs/>
          <w:i/>
          <w:iCs/>
          <w:sz w:val="18"/>
          <w:szCs w:val="18"/>
        </w:rPr>
        <w:t xml:space="preserve">Tabla </w:t>
      </w:r>
      <w:r w:rsidR="3B430572" w:rsidRPr="15E4B081">
        <w:rPr>
          <w:rFonts w:ascii="Nunito" w:eastAsia="Nunito" w:hAnsi="Nunito" w:cs="Nunito"/>
          <w:b/>
          <w:bCs/>
          <w:i/>
          <w:iCs/>
          <w:sz w:val="18"/>
          <w:szCs w:val="18"/>
        </w:rPr>
        <w:t>7</w:t>
      </w:r>
      <w:r w:rsidRPr="00C6699B">
        <w:rPr>
          <w:rFonts w:ascii="Nunito" w:eastAsia="Nunito" w:hAnsi="Nunito" w:cs="Nunito"/>
          <w:b/>
          <w:bCs/>
          <w:i/>
          <w:iCs/>
          <w:sz w:val="18"/>
          <w:szCs w:val="18"/>
        </w:rPr>
        <w:t>.</w:t>
      </w:r>
      <w:r w:rsidRPr="00C6699B">
        <w:rPr>
          <w:rFonts w:ascii="Nunito" w:eastAsia="Nunito" w:hAnsi="Nunito" w:cs="Nunito"/>
          <w:i/>
          <w:iCs/>
          <w:sz w:val="18"/>
          <w:szCs w:val="18"/>
        </w:rPr>
        <w:t xml:space="preserve"> </w:t>
      </w:r>
      <w:r>
        <w:rPr>
          <w:rFonts w:ascii="Nunito" w:eastAsia="Nunito" w:hAnsi="Nunito" w:cs="Nunito"/>
          <w:i/>
          <w:iCs/>
          <w:sz w:val="18"/>
          <w:szCs w:val="18"/>
        </w:rPr>
        <w:t>Resultado de análisis de 9 empresas del sector</w:t>
      </w:r>
      <w:r w:rsidRPr="00C6699B">
        <w:rPr>
          <w:rFonts w:ascii="Nunito" w:eastAsia="Nunito" w:hAnsi="Nunito" w:cs="Nunito"/>
          <w:i/>
          <w:iCs/>
          <w:sz w:val="18"/>
          <w:szCs w:val="18"/>
        </w:rPr>
        <w:t xml:space="preserve">  </w:t>
      </w:r>
    </w:p>
    <w:tbl>
      <w:tblPr>
        <w:tblW w:w="0" w:type="auto"/>
        <w:tblCellMar>
          <w:left w:w="70" w:type="dxa"/>
          <w:right w:w="70" w:type="dxa"/>
        </w:tblCellMar>
        <w:tblLook w:val="04A0" w:firstRow="1" w:lastRow="0" w:firstColumn="1" w:lastColumn="0" w:noHBand="0" w:noVBand="1"/>
      </w:tblPr>
      <w:tblGrid>
        <w:gridCol w:w="1166"/>
        <w:gridCol w:w="2072"/>
        <w:gridCol w:w="989"/>
        <w:gridCol w:w="1585"/>
        <w:gridCol w:w="1656"/>
        <w:gridCol w:w="1536"/>
      </w:tblGrid>
      <w:tr w:rsidR="00D231E8" w:rsidRPr="009D6B0E" w14:paraId="31BC0054" w14:textId="77777777" w:rsidTr="518C78AB">
        <w:trPr>
          <w:trHeight w:val="540"/>
        </w:trPr>
        <w:tc>
          <w:tcPr>
            <w:tcW w:w="0" w:type="auto"/>
            <w:tcBorders>
              <w:top w:val="nil"/>
              <w:left w:val="nil"/>
              <w:bottom w:val="nil"/>
              <w:right w:val="nil"/>
            </w:tcBorders>
            <w:noWrap/>
            <w:vAlign w:val="bottom"/>
            <w:hideMark/>
          </w:tcPr>
          <w:p w14:paraId="13A299A5" w14:textId="77777777" w:rsidR="00D231E8" w:rsidRPr="009D6B0E" w:rsidRDefault="00D231E8" w:rsidP="000F3692">
            <w:pPr>
              <w:spacing w:after="0" w:line="240" w:lineRule="auto"/>
              <w:rPr>
                <w:rFonts w:ascii="Nunito" w:eastAsia="Times New Roman" w:hAnsi="Nunito"/>
                <w:sz w:val="16"/>
                <w:szCs w:val="16"/>
                <w:lang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002060"/>
            <w:vAlign w:val="center"/>
            <w:hideMark/>
          </w:tcPr>
          <w:p w14:paraId="5FECFC7F" w14:textId="77777777" w:rsidR="00D231E8" w:rsidRPr="009D6B0E" w:rsidRDefault="00D231E8" w:rsidP="000F3692">
            <w:pPr>
              <w:spacing w:after="0" w:line="240" w:lineRule="auto"/>
              <w:jc w:val="center"/>
              <w:rPr>
                <w:rFonts w:ascii="Nunito" w:eastAsia="Times New Roman" w:hAnsi="Nunito"/>
                <w:b/>
                <w:bCs/>
                <w:color w:val="FFFFFF"/>
                <w:sz w:val="16"/>
                <w:szCs w:val="16"/>
                <w:lang w:eastAsia="es-CO"/>
              </w:rPr>
            </w:pPr>
            <w:r w:rsidRPr="009D6B0E">
              <w:rPr>
                <w:rFonts w:ascii="Nunito" w:eastAsia="Times New Roman" w:hAnsi="Nunito"/>
                <w:b/>
                <w:bCs/>
                <w:color w:val="FFFFFF"/>
                <w:sz w:val="16"/>
                <w:szCs w:val="16"/>
                <w:lang w:eastAsia="es-CO"/>
              </w:rPr>
              <w:t>CAPITAL DE TRABAJO</w:t>
            </w:r>
          </w:p>
        </w:tc>
        <w:tc>
          <w:tcPr>
            <w:tcW w:w="0" w:type="auto"/>
            <w:tcBorders>
              <w:top w:val="single" w:sz="4" w:space="0" w:color="auto"/>
              <w:left w:val="nil"/>
              <w:bottom w:val="single" w:sz="4" w:space="0" w:color="auto"/>
              <w:right w:val="single" w:sz="4" w:space="0" w:color="auto"/>
            </w:tcBorders>
            <w:shd w:val="clear" w:color="auto" w:fill="002060"/>
            <w:vAlign w:val="center"/>
            <w:hideMark/>
          </w:tcPr>
          <w:p w14:paraId="219F7EC3" w14:textId="77777777" w:rsidR="00D231E8" w:rsidRPr="009D6B0E" w:rsidRDefault="00D231E8" w:rsidP="000F3692">
            <w:pPr>
              <w:spacing w:after="0" w:line="240" w:lineRule="auto"/>
              <w:jc w:val="center"/>
              <w:rPr>
                <w:rFonts w:ascii="Nunito" w:eastAsia="Times New Roman" w:hAnsi="Nunito"/>
                <w:b/>
                <w:bCs/>
                <w:color w:val="FFFFFF"/>
                <w:sz w:val="16"/>
                <w:szCs w:val="16"/>
                <w:lang w:eastAsia="es-CO"/>
              </w:rPr>
            </w:pPr>
            <w:r w:rsidRPr="009D6B0E">
              <w:rPr>
                <w:rFonts w:ascii="Nunito" w:eastAsia="Times New Roman" w:hAnsi="Nunito"/>
                <w:b/>
                <w:bCs/>
                <w:color w:val="FFFFFF"/>
                <w:sz w:val="16"/>
                <w:szCs w:val="16"/>
                <w:lang w:eastAsia="es-CO"/>
              </w:rPr>
              <w:t>INDICE DE LIQUIDEZ</w:t>
            </w:r>
          </w:p>
        </w:tc>
        <w:tc>
          <w:tcPr>
            <w:tcW w:w="0" w:type="auto"/>
            <w:tcBorders>
              <w:top w:val="single" w:sz="4" w:space="0" w:color="auto"/>
              <w:left w:val="nil"/>
              <w:bottom w:val="single" w:sz="4" w:space="0" w:color="auto"/>
              <w:right w:val="single" w:sz="4" w:space="0" w:color="auto"/>
            </w:tcBorders>
            <w:shd w:val="clear" w:color="auto" w:fill="002060"/>
            <w:vAlign w:val="center"/>
            <w:hideMark/>
          </w:tcPr>
          <w:p w14:paraId="7ECEC485" w14:textId="77777777" w:rsidR="00D231E8" w:rsidRPr="009D6B0E" w:rsidRDefault="00D231E8" w:rsidP="000F3692">
            <w:pPr>
              <w:spacing w:after="0" w:line="240" w:lineRule="auto"/>
              <w:jc w:val="center"/>
              <w:rPr>
                <w:rFonts w:ascii="Nunito" w:eastAsia="Times New Roman" w:hAnsi="Nunito"/>
                <w:b/>
                <w:bCs/>
                <w:color w:val="FFFFFF"/>
                <w:sz w:val="16"/>
                <w:szCs w:val="16"/>
                <w:lang w:eastAsia="es-CO"/>
              </w:rPr>
            </w:pPr>
            <w:r w:rsidRPr="009D6B0E">
              <w:rPr>
                <w:rFonts w:ascii="Nunito" w:eastAsia="Times New Roman" w:hAnsi="Nunito"/>
                <w:b/>
                <w:bCs/>
                <w:color w:val="FFFFFF"/>
                <w:sz w:val="16"/>
                <w:szCs w:val="16"/>
                <w:lang w:eastAsia="es-CO"/>
              </w:rPr>
              <w:t>INDICE DE ENDEUDAMIENTO</w:t>
            </w:r>
          </w:p>
        </w:tc>
        <w:tc>
          <w:tcPr>
            <w:tcW w:w="0" w:type="auto"/>
            <w:tcBorders>
              <w:top w:val="single" w:sz="4" w:space="0" w:color="auto"/>
              <w:left w:val="nil"/>
              <w:bottom w:val="single" w:sz="4" w:space="0" w:color="auto"/>
              <w:right w:val="single" w:sz="4" w:space="0" w:color="auto"/>
            </w:tcBorders>
            <w:shd w:val="clear" w:color="auto" w:fill="002060"/>
            <w:vAlign w:val="center"/>
            <w:hideMark/>
          </w:tcPr>
          <w:p w14:paraId="5D561FAC" w14:textId="77777777" w:rsidR="00D231E8" w:rsidRPr="009D6B0E" w:rsidRDefault="00D231E8" w:rsidP="000F3692">
            <w:pPr>
              <w:spacing w:after="0" w:line="240" w:lineRule="auto"/>
              <w:jc w:val="center"/>
              <w:rPr>
                <w:rFonts w:ascii="Nunito" w:eastAsia="Times New Roman" w:hAnsi="Nunito"/>
                <w:b/>
                <w:bCs/>
                <w:color w:val="FFFFFF"/>
                <w:sz w:val="16"/>
                <w:szCs w:val="16"/>
                <w:lang w:eastAsia="es-CO"/>
              </w:rPr>
            </w:pPr>
            <w:r w:rsidRPr="009D6B0E">
              <w:rPr>
                <w:rFonts w:ascii="Nunito" w:eastAsia="Times New Roman" w:hAnsi="Nunito"/>
                <w:b/>
                <w:bCs/>
                <w:color w:val="FFFFFF"/>
                <w:sz w:val="16"/>
                <w:szCs w:val="16"/>
                <w:lang w:eastAsia="es-CO"/>
              </w:rPr>
              <w:t>RENTABILIDAD DEL PATRIMONIO (ROE)</w:t>
            </w:r>
          </w:p>
        </w:tc>
        <w:tc>
          <w:tcPr>
            <w:tcW w:w="0" w:type="auto"/>
            <w:tcBorders>
              <w:top w:val="single" w:sz="4" w:space="0" w:color="auto"/>
              <w:left w:val="nil"/>
              <w:bottom w:val="single" w:sz="4" w:space="0" w:color="auto"/>
              <w:right w:val="single" w:sz="4" w:space="0" w:color="auto"/>
            </w:tcBorders>
            <w:shd w:val="clear" w:color="auto" w:fill="002060"/>
            <w:vAlign w:val="center"/>
            <w:hideMark/>
          </w:tcPr>
          <w:p w14:paraId="4C09DEFA" w14:textId="77777777" w:rsidR="00D231E8" w:rsidRPr="009D6B0E" w:rsidRDefault="00D231E8" w:rsidP="000F3692">
            <w:pPr>
              <w:spacing w:after="0" w:line="240" w:lineRule="auto"/>
              <w:jc w:val="center"/>
              <w:rPr>
                <w:rFonts w:ascii="Nunito" w:eastAsia="Times New Roman" w:hAnsi="Nunito"/>
                <w:b/>
                <w:bCs/>
                <w:color w:val="FFFFFF"/>
                <w:sz w:val="16"/>
                <w:szCs w:val="16"/>
                <w:lang w:eastAsia="es-CO"/>
              </w:rPr>
            </w:pPr>
            <w:r w:rsidRPr="009D6B0E">
              <w:rPr>
                <w:rFonts w:ascii="Nunito" w:eastAsia="Times New Roman" w:hAnsi="Nunito"/>
                <w:b/>
                <w:bCs/>
                <w:color w:val="FFFFFF"/>
                <w:sz w:val="16"/>
                <w:szCs w:val="16"/>
                <w:lang w:eastAsia="es-CO"/>
              </w:rPr>
              <w:t>RENTABILIDAD DEL ACTIVO (ROA)</w:t>
            </w:r>
          </w:p>
        </w:tc>
      </w:tr>
      <w:tr w:rsidR="00D231E8" w:rsidRPr="009D6B0E" w14:paraId="27DFB380" w14:textId="77777777" w:rsidTr="518C78AB">
        <w:trPr>
          <w:trHeight w:val="27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655263" w14:textId="77777777" w:rsidR="00D231E8" w:rsidRPr="009D6B0E" w:rsidRDefault="00D231E8" w:rsidP="000F3692">
            <w:pPr>
              <w:spacing w:after="0" w:line="240" w:lineRule="auto"/>
              <w:jc w:val="center"/>
              <w:rPr>
                <w:rFonts w:ascii="Nunito" w:eastAsia="Times New Roman" w:hAnsi="Nunito"/>
                <w:b/>
                <w:bCs/>
                <w:color w:val="000000"/>
                <w:sz w:val="16"/>
                <w:szCs w:val="16"/>
                <w:lang w:eastAsia="es-CO"/>
              </w:rPr>
            </w:pPr>
            <w:r w:rsidRPr="009D6B0E">
              <w:rPr>
                <w:rFonts w:ascii="Nunito" w:eastAsia="Times New Roman" w:hAnsi="Nunito"/>
                <w:b/>
                <w:bCs/>
                <w:color w:val="000000"/>
                <w:sz w:val="16"/>
                <w:szCs w:val="16"/>
                <w:lang w:eastAsia="es-CO"/>
              </w:rPr>
              <w:t>MINÍMO</w:t>
            </w:r>
          </w:p>
        </w:tc>
        <w:tc>
          <w:tcPr>
            <w:tcW w:w="0" w:type="auto"/>
            <w:tcBorders>
              <w:top w:val="nil"/>
              <w:left w:val="nil"/>
              <w:bottom w:val="single" w:sz="4" w:space="0" w:color="auto"/>
              <w:right w:val="single" w:sz="4" w:space="0" w:color="auto"/>
            </w:tcBorders>
            <w:noWrap/>
            <w:vAlign w:val="bottom"/>
            <w:hideMark/>
          </w:tcPr>
          <w:p w14:paraId="0E165877" w14:textId="28C27A71" w:rsidR="00D231E8" w:rsidRPr="009D6B0E" w:rsidRDefault="00D231E8" w:rsidP="000F3692">
            <w:pPr>
              <w:spacing w:after="0" w:line="240" w:lineRule="auto"/>
              <w:rPr>
                <w:rFonts w:ascii="Nunito" w:eastAsia="Times New Roman" w:hAnsi="Nunito"/>
                <w:color w:val="000000"/>
                <w:sz w:val="16"/>
                <w:szCs w:val="16"/>
                <w:lang w:eastAsia="es-CO"/>
              </w:rPr>
            </w:pPr>
            <w:r w:rsidRPr="009D6B0E">
              <w:rPr>
                <w:rFonts w:ascii="Nunito" w:eastAsia="Times New Roman" w:hAnsi="Nunito"/>
                <w:color w:val="000000" w:themeColor="text1"/>
                <w:sz w:val="16"/>
                <w:szCs w:val="16"/>
                <w:lang w:eastAsia="es-CO"/>
              </w:rPr>
              <w:t xml:space="preserve"> $                              95.257.765 </w:t>
            </w:r>
          </w:p>
        </w:tc>
        <w:tc>
          <w:tcPr>
            <w:tcW w:w="0" w:type="auto"/>
            <w:tcBorders>
              <w:top w:val="nil"/>
              <w:left w:val="nil"/>
              <w:bottom w:val="single" w:sz="4" w:space="0" w:color="auto"/>
              <w:right w:val="single" w:sz="4" w:space="0" w:color="auto"/>
            </w:tcBorders>
            <w:noWrap/>
            <w:vAlign w:val="bottom"/>
            <w:hideMark/>
          </w:tcPr>
          <w:p w14:paraId="0A4C7F10"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3,38</w:t>
            </w:r>
          </w:p>
        </w:tc>
        <w:tc>
          <w:tcPr>
            <w:tcW w:w="0" w:type="auto"/>
            <w:tcBorders>
              <w:top w:val="nil"/>
              <w:left w:val="nil"/>
              <w:bottom w:val="single" w:sz="4" w:space="0" w:color="auto"/>
              <w:right w:val="single" w:sz="4" w:space="0" w:color="auto"/>
            </w:tcBorders>
            <w:noWrap/>
            <w:vAlign w:val="bottom"/>
            <w:hideMark/>
          </w:tcPr>
          <w:p w14:paraId="33B33446"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0,51%</w:t>
            </w:r>
          </w:p>
        </w:tc>
        <w:tc>
          <w:tcPr>
            <w:tcW w:w="0" w:type="auto"/>
            <w:tcBorders>
              <w:top w:val="nil"/>
              <w:left w:val="nil"/>
              <w:bottom w:val="single" w:sz="4" w:space="0" w:color="auto"/>
              <w:right w:val="single" w:sz="4" w:space="0" w:color="auto"/>
            </w:tcBorders>
            <w:noWrap/>
            <w:vAlign w:val="bottom"/>
            <w:hideMark/>
          </w:tcPr>
          <w:p w14:paraId="7CE92264"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0,00</w:t>
            </w:r>
          </w:p>
        </w:tc>
        <w:tc>
          <w:tcPr>
            <w:tcW w:w="0" w:type="auto"/>
            <w:tcBorders>
              <w:top w:val="nil"/>
              <w:left w:val="nil"/>
              <w:bottom w:val="single" w:sz="4" w:space="0" w:color="auto"/>
              <w:right w:val="single" w:sz="4" w:space="0" w:color="auto"/>
            </w:tcBorders>
            <w:noWrap/>
            <w:vAlign w:val="bottom"/>
            <w:hideMark/>
          </w:tcPr>
          <w:p w14:paraId="16D942AD"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0,00</w:t>
            </w:r>
          </w:p>
        </w:tc>
      </w:tr>
      <w:tr w:rsidR="00D231E8" w:rsidRPr="009D6B0E" w14:paraId="18FA6974" w14:textId="77777777" w:rsidTr="518C78AB">
        <w:trPr>
          <w:trHeight w:val="315"/>
        </w:trPr>
        <w:tc>
          <w:tcPr>
            <w:tcW w:w="0" w:type="auto"/>
            <w:tcBorders>
              <w:top w:val="nil"/>
              <w:left w:val="single" w:sz="4" w:space="0" w:color="auto"/>
              <w:bottom w:val="single" w:sz="4" w:space="0" w:color="auto"/>
              <w:right w:val="single" w:sz="4" w:space="0" w:color="auto"/>
            </w:tcBorders>
            <w:shd w:val="clear" w:color="auto" w:fill="FFFFFF" w:themeFill="background1"/>
            <w:noWrap/>
            <w:vAlign w:val="bottom"/>
            <w:hideMark/>
          </w:tcPr>
          <w:p w14:paraId="4BF6085F" w14:textId="77777777" w:rsidR="00D231E8" w:rsidRPr="009D6B0E" w:rsidRDefault="00D231E8" w:rsidP="000F3692">
            <w:pPr>
              <w:spacing w:after="0" w:line="240" w:lineRule="auto"/>
              <w:jc w:val="center"/>
              <w:rPr>
                <w:rFonts w:ascii="Nunito" w:eastAsia="Times New Roman" w:hAnsi="Nunito"/>
                <w:b/>
                <w:bCs/>
                <w:color w:val="000000"/>
                <w:sz w:val="16"/>
                <w:szCs w:val="16"/>
                <w:lang w:eastAsia="es-CO"/>
              </w:rPr>
            </w:pPr>
            <w:r w:rsidRPr="009D6B0E">
              <w:rPr>
                <w:rFonts w:ascii="Nunito" w:eastAsia="Times New Roman" w:hAnsi="Nunito"/>
                <w:b/>
                <w:bCs/>
                <w:color w:val="000000"/>
                <w:sz w:val="16"/>
                <w:szCs w:val="16"/>
                <w:lang w:eastAsia="es-CO"/>
              </w:rPr>
              <w:t xml:space="preserve">PROMEDIO </w:t>
            </w:r>
          </w:p>
        </w:tc>
        <w:tc>
          <w:tcPr>
            <w:tcW w:w="0" w:type="auto"/>
            <w:tcBorders>
              <w:top w:val="nil"/>
              <w:left w:val="nil"/>
              <w:bottom w:val="single" w:sz="4" w:space="0" w:color="auto"/>
              <w:right w:val="single" w:sz="4" w:space="0" w:color="auto"/>
            </w:tcBorders>
            <w:noWrap/>
            <w:vAlign w:val="bottom"/>
            <w:hideMark/>
          </w:tcPr>
          <w:p w14:paraId="38ABFA4E" w14:textId="260A40DA" w:rsidR="00D231E8" w:rsidRPr="009D6B0E" w:rsidRDefault="00D231E8" w:rsidP="000F3692">
            <w:pPr>
              <w:spacing w:after="0" w:line="240" w:lineRule="auto"/>
              <w:rPr>
                <w:rFonts w:ascii="Nunito" w:eastAsia="Times New Roman" w:hAnsi="Nunito"/>
                <w:color w:val="000000"/>
                <w:sz w:val="16"/>
                <w:szCs w:val="16"/>
                <w:lang w:eastAsia="es-CO"/>
              </w:rPr>
            </w:pPr>
            <w:r w:rsidRPr="009D6B0E">
              <w:rPr>
                <w:rFonts w:ascii="Nunito" w:eastAsia="Times New Roman" w:hAnsi="Nunito"/>
                <w:color w:val="000000" w:themeColor="text1"/>
                <w:sz w:val="16"/>
                <w:szCs w:val="16"/>
                <w:lang w:eastAsia="es-CO"/>
              </w:rPr>
              <w:t xml:space="preserve"> $                       1.367.637.592 </w:t>
            </w:r>
          </w:p>
        </w:tc>
        <w:tc>
          <w:tcPr>
            <w:tcW w:w="0" w:type="auto"/>
            <w:tcBorders>
              <w:top w:val="nil"/>
              <w:left w:val="nil"/>
              <w:bottom w:val="single" w:sz="4" w:space="0" w:color="auto"/>
              <w:right w:val="single" w:sz="4" w:space="0" w:color="auto"/>
            </w:tcBorders>
            <w:noWrap/>
            <w:vAlign w:val="bottom"/>
            <w:hideMark/>
          </w:tcPr>
          <w:p w14:paraId="38AE5B5A"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23,42</w:t>
            </w:r>
          </w:p>
        </w:tc>
        <w:tc>
          <w:tcPr>
            <w:tcW w:w="0" w:type="auto"/>
            <w:tcBorders>
              <w:top w:val="nil"/>
              <w:left w:val="nil"/>
              <w:bottom w:val="single" w:sz="4" w:space="0" w:color="auto"/>
              <w:right w:val="single" w:sz="4" w:space="0" w:color="auto"/>
            </w:tcBorders>
            <w:noWrap/>
            <w:vAlign w:val="bottom"/>
            <w:hideMark/>
          </w:tcPr>
          <w:p w14:paraId="13F35D72"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25,73%</w:t>
            </w:r>
          </w:p>
        </w:tc>
        <w:tc>
          <w:tcPr>
            <w:tcW w:w="0" w:type="auto"/>
            <w:tcBorders>
              <w:top w:val="nil"/>
              <w:left w:val="nil"/>
              <w:bottom w:val="single" w:sz="4" w:space="0" w:color="auto"/>
              <w:right w:val="single" w:sz="4" w:space="0" w:color="auto"/>
            </w:tcBorders>
            <w:noWrap/>
            <w:vAlign w:val="bottom"/>
            <w:hideMark/>
          </w:tcPr>
          <w:p w14:paraId="7A549868"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0,26</w:t>
            </w:r>
          </w:p>
        </w:tc>
        <w:tc>
          <w:tcPr>
            <w:tcW w:w="0" w:type="auto"/>
            <w:tcBorders>
              <w:top w:val="nil"/>
              <w:left w:val="nil"/>
              <w:bottom w:val="single" w:sz="4" w:space="0" w:color="auto"/>
              <w:right w:val="single" w:sz="4" w:space="0" w:color="auto"/>
            </w:tcBorders>
            <w:noWrap/>
            <w:vAlign w:val="bottom"/>
            <w:hideMark/>
          </w:tcPr>
          <w:p w14:paraId="1A67BE40"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0,19</w:t>
            </w:r>
          </w:p>
        </w:tc>
      </w:tr>
      <w:tr w:rsidR="00D231E8" w:rsidRPr="009D6B0E" w14:paraId="0E971B4B" w14:textId="77777777" w:rsidTr="518C78AB">
        <w:trPr>
          <w:trHeight w:val="270"/>
        </w:trPr>
        <w:tc>
          <w:tcPr>
            <w:tcW w:w="0" w:type="auto"/>
            <w:tcBorders>
              <w:top w:val="nil"/>
              <w:left w:val="single" w:sz="4" w:space="0" w:color="auto"/>
              <w:bottom w:val="single" w:sz="4" w:space="0" w:color="auto"/>
              <w:right w:val="single" w:sz="4" w:space="0" w:color="auto"/>
            </w:tcBorders>
            <w:shd w:val="clear" w:color="auto" w:fill="FFFFFF" w:themeFill="background1"/>
            <w:noWrap/>
            <w:vAlign w:val="bottom"/>
            <w:hideMark/>
          </w:tcPr>
          <w:p w14:paraId="59AC5690" w14:textId="77777777" w:rsidR="00D231E8" w:rsidRPr="009D6B0E" w:rsidRDefault="00D231E8" w:rsidP="000F3692">
            <w:pPr>
              <w:spacing w:after="0" w:line="240" w:lineRule="auto"/>
              <w:jc w:val="center"/>
              <w:rPr>
                <w:rFonts w:ascii="Nunito" w:eastAsia="Times New Roman" w:hAnsi="Nunito"/>
                <w:b/>
                <w:bCs/>
                <w:color w:val="000000"/>
                <w:sz w:val="16"/>
                <w:szCs w:val="16"/>
                <w:lang w:eastAsia="es-CO"/>
              </w:rPr>
            </w:pPr>
            <w:r w:rsidRPr="009D6B0E">
              <w:rPr>
                <w:rFonts w:ascii="Nunito" w:eastAsia="Times New Roman" w:hAnsi="Nunito"/>
                <w:b/>
                <w:bCs/>
                <w:color w:val="000000"/>
                <w:sz w:val="16"/>
                <w:szCs w:val="16"/>
                <w:lang w:eastAsia="es-CO"/>
              </w:rPr>
              <w:t>PERCENTIL 20%</w:t>
            </w:r>
          </w:p>
        </w:tc>
        <w:tc>
          <w:tcPr>
            <w:tcW w:w="0" w:type="auto"/>
            <w:tcBorders>
              <w:top w:val="nil"/>
              <w:left w:val="nil"/>
              <w:bottom w:val="single" w:sz="4" w:space="0" w:color="auto"/>
              <w:right w:val="single" w:sz="4" w:space="0" w:color="auto"/>
            </w:tcBorders>
            <w:noWrap/>
            <w:vAlign w:val="bottom"/>
            <w:hideMark/>
          </w:tcPr>
          <w:p w14:paraId="4381C0D5" w14:textId="20F5B2BF" w:rsidR="00D231E8" w:rsidRPr="009D6B0E" w:rsidRDefault="00D231E8" w:rsidP="000F3692">
            <w:pPr>
              <w:spacing w:after="0" w:line="240" w:lineRule="auto"/>
              <w:rPr>
                <w:rFonts w:ascii="Nunito" w:eastAsia="Times New Roman" w:hAnsi="Nunito"/>
                <w:color w:val="000000"/>
                <w:sz w:val="16"/>
                <w:szCs w:val="16"/>
                <w:lang w:eastAsia="es-CO"/>
              </w:rPr>
            </w:pPr>
            <w:r w:rsidRPr="009D6B0E">
              <w:rPr>
                <w:rFonts w:ascii="Nunito" w:eastAsia="Times New Roman" w:hAnsi="Nunito"/>
                <w:color w:val="000000" w:themeColor="text1"/>
                <w:sz w:val="16"/>
                <w:szCs w:val="16"/>
                <w:lang w:eastAsia="es-CO"/>
              </w:rPr>
              <w:t xml:space="preserve"> $                           292.039.267 </w:t>
            </w:r>
          </w:p>
        </w:tc>
        <w:tc>
          <w:tcPr>
            <w:tcW w:w="0" w:type="auto"/>
            <w:tcBorders>
              <w:top w:val="nil"/>
              <w:left w:val="nil"/>
              <w:bottom w:val="single" w:sz="4" w:space="0" w:color="auto"/>
              <w:right w:val="single" w:sz="4" w:space="0" w:color="auto"/>
            </w:tcBorders>
            <w:noWrap/>
            <w:vAlign w:val="bottom"/>
            <w:hideMark/>
          </w:tcPr>
          <w:p w14:paraId="63CF8225"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4,09</w:t>
            </w:r>
          </w:p>
        </w:tc>
        <w:tc>
          <w:tcPr>
            <w:tcW w:w="0" w:type="auto"/>
            <w:tcBorders>
              <w:top w:val="nil"/>
              <w:left w:val="nil"/>
              <w:bottom w:val="single" w:sz="4" w:space="0" w:color="auto"/>
              <w:right w:val="single" w:sz="4" w:space="0" w:color="auto"/>
            </w:tcBorders>
            <w:noWrap/>
            <w:vAlign w:val="bottom"/>
            <w:hideMark/>
          </w:tcPr>
          <w:p w14:paraId="2AC0AC52"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7,06%</w:t>
            </w:r>
          </w:p>
        </w:tc>
        <w:tc>
          <w:tcPr>
            <w:tcW w:w="0" w:type="auto"/>
            <w:tcBorders>
              <w:top w:val="nil"/>
              <w:left w:val="nil"/>
              <w:bottom w:val="single" w:sz="4" w:space="0" w:color="auto"/>
              <w:right w:val="single" w:sz="4" w:space="0" w:color="auto"/>
            </w:tcBorders>
            <w:noWrap/>
            <w:vAlign w:val="bottom"/>
            <w:hideMark/>
          </w:tcPr>
          <w:p w14:paraId="3C9F8853"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0,20</w:t>
            </w:r>
          </w:p>
        </w:tc>
        <w:tc>
          <w:tcPr>
            <w:tcW w:w="0" w:type="auto"/>
            <w:tcBorders>
              <w:top w:val="nil"/>
              <w:left w:val="nil"/>
              <w:bottom w:val="single" w:sz="4" w:space="0" w:color="auto"/>
              <w:right w:val="single" w:sz="4" w:space="0" w:color="auto"/>
            </w:tcBorders>
            <w:noWrap/>
            <w:vAlign w:val="bottom"/>
            <w:hideMark/>
          </w:tcPr>
          <w:p w14:paraId="4F3DBD61" w14:textId="77777777" w:rsidR="00D231E8" w:rsidRPr="009D6B0E" w:rsidRDefault="00D231E8" w:rsidP="000F3692">
            <w:pPr>
              <w:spacing w:after="0" w:line="240" w:lineRule="auto"/>
              <w:jc w:val="right"/>
              <w:rPr>
                <w:rFonts w:ascii="Nunito" w:eastAsia="Times New Roman" w:hAnsi="Nunito"/>
                <w:color w:val="000000"/>
                <w:sz w:val="16"/>
                <w:szCs w:val="16"/>
                <w:lang w:eastAsia="es-CO"/>
              </w:rPr>
            </w:pPr>
            <w:r w:rsidRPr="009D6B0E">
              <w:rPr>
                <w:rFonts w:ascii="Nunito" w:eastAsia="Times New Roman" w:hAnsi="Nunito"/>
                <w:color w:val="000000"/>
                <w:sz w:val="16"/>
                <w:szCs w:val="16"/>
                <w:lang w:eastAsia="es-CO"/>
              </w:rPr>
              <w:t>0,11</w:t>
            </w:r>
          </w:p>
        </w:tc>
      </w:tr>
    </w:tbl>
    <w:p w14:paraId="3AE58204" w14:textId="77777777" w:rsidR="00AC3442" w:rsidRDefault="00AC3442" w:rsidP="00D231E8">
      <w:pPr>
        <w:spacing w:after="0" w:line="240" w:lineRule="auto"/>
        <w:jc w:val="both"/>
        <w:rPr>
          <w:rFonts w:ascii="Nunito" w:eastAsia="Nunito" w:hAnsi="Nunito" w:cs="Nunito"/>
          <w:bCs/>
          <w:sz w:val="18"/>
          <w:szCs w:val="18"/>
        </w:rPr>
      </w:pPr>
    </w:p>
    <w:p w14:paraId="0CAD0931" w14:textId="78F4F85C" w:rsidR="00253DB6" w:rsidRDefault="00F16501" w:rsidP="00D231E8">
      <w:pPr>
        <w:spacing w:after="0" w:line="240" w:lineRule="auto"/>
        <w:jc w:val="both"/>
        <w:rPr>
          <w:rFonts w:ascii="Nunito" w:eastAsia="Nunito" w:hAnsi="Nunito" w:cs="Nunito"/>
          <w:bCs/>
          <w:sz w:val="18"/>
          <w:szCs w:val="18"/>
        </w:rPr>
      </w:pPr>
      <w:r>
        <w:rPr>
          <w:rFonts w:ascii="Nunito" w:eastAsia="Nunito" w:hAnsi="Nunito" w:cs="Nunito"/>
          <w:bCs/>
          <w:sz w:val="18"/>
          <w:szCs w:val="18"/>
        </w:rPr>
        <w:t>A partir de los procesos históricos del FENOGE</w:t>
      </w:r>
      <w:r w:rsidR="00136951">
        <w:rPr>
          <w:rFonts w:ascii="Nunito" w:eastAsia="Nunito" w:hAnsi="Nunito" w:cs="Nunito"/>
          <w:bCs/>
          <w:sz w:val="18"/>
          <w:szCs w:val="18"/>
        </w:rPr>
        <w:t xml:space="preserve"> derivados de un ejercicio contractual </w:t>
      </w:r>
      <w:r w:rsidR="00321588">
        <w:rPr>
          <w:rFonts w:ascii="Nunito" w:eastAsia="Nunito" w:hAnsi="Nunito" w:cs="Nunito"/>
          <w:bCs/>
          <w:sz w:val="18"/>
          <w:szCs w:val="18"/>
        </w:rPr>
        <w:t>como el proceso</w:t>
      </w:r>
      <w:r w:rsidR="009616F0">
        <w:rPr>
          <w:rFonts w:ascii="Nunito" w:eastAsia="Nunito" w:hAnsi="Nunito" w:cs="Nunito"/>
          <w:bCs/>
          <w:sz w:val="18"/>
          <w:szCs w:val="18"/>
        </w:rPr>
        <w:t xml:space="preserve"> IA004-2024</w:t>
      </w:r>
      <w:r w:rsidR="00DE1B2D">
        <w:rPr>
          <w:rFonts w:ascii="Nunito" w:eastAsia="Nunito" w:hAnsi="Nunito" w:cs="Nunito"/>
          <w:bCs/>
          <w:sz w:val="18"/>
          <w:szCs w:val="18"/>
        </w:rPr>
        <w:t xml:space="preserve">, </w:t>
      </w:r>
      <w:r w:rsidR="009616F0">
        <w:rPr>
          <w:rFonts w:ascii="Nunito" w:eastAsia="Nunito" w:hAnsi="Nunito" w:cs="Nunito"/>
          <w:bCs/>
          <w:sz w:val="18"/>
          <w:szCs w:val="18"/>
        </w:rPr>
        <w:t>IA001-2025</w:t>
      </w:r>
      <w:r w:rsidR="00DE1B2D">
        <w:rPr>
          <w:rFonts w:ascii="Nunito" w:eastAsia="Nunito" w:hAnsi="Nunito" w:cs="Nunito"/>
          <w:bCs/>
          <w:sz w:val="18"/>
          <w:szCs w:val="18"/>
        </w:rPr>
        <w:t>,</w:t>
      </w:r>
      <w:r w:rsidR="009616F0">
        <w:rPr>
          <w:rFonts w:ascii="Nunito" w:eastAsia="Nunito" w:hAnsi="Nunito" w:cs="Nunito"/>
          <w:bCs/>
          <w:sz w:val="18"/>
          <w:szCs w:val="18"/>
        </w:rPr>
        <w:t xml:space="preserve"> </w:t>
      </w:r>
      <w:r w:rsidR="00321588">
        <w:rPr>
          <w:rFonts w:ascii="Nunito" w:eastAsia="Nunito" w:hAnsi="Nunito" w:cs="Nunito"/>
          <w:bCs/>
          <w:sz w:val="18"/>
          <w:szCs w:val="18"/>
        </w:rPr>
        <w:t>IA</w:t>
      </w:r>
      <w:r w:rsidR="009616F0">
        <w:rPr>
          <w:rFonts w:ascii="Nunito" w:eastAsia="Nunito" w:hAnsi="Nunito" w:cs="Nunito"/>
          <w:bCs/>
          <w:sz w:val="18"/>
          <w:szCs w:val="18"/>
        </w:rPr>
        <w:t>003-2025</w:t>
      </w:r>
      <w:r w:rsidR="00DE1B2D">
        <w:rPr>
          <w:rFonts w:ascii="Nunito" w:eastAsia="Nunito" w:hAnsi="Nunito" w:cs="Nunito"/>
          <w:bCs/>
          <w:sz w:val="18"/>
          <w:szCs w:val="18"/>
        </w:rPr>
        <w:t xml:space="preserve"> e IA007-2025 </w:t>
      </w:r>
      <w:r w:rsidR="00136951">
        <w:rPr>
          <w:rFonts w:ascii="Nunito" w:eastAsia="Nunito" w:hAnsi="Nunito" w:cs="Nunito"/>
          <w:bCs/>
          <w:sz w:val="18"/>
          <w:szCs w:val="18"/>
        </w:rPr>
        <w:t xml:space="preserve">e </w:t>
      </w:r>
      <w:r w:rsidR="00136951" w:rsidRPr="00136951">
        <w:rPr>
          <w:rFonts w:ascii="Nunito" w:eastAsia="Nunito" w:hAnsi="Nunito" w:cs="Nunito"/>
          <w:bCs/>
          <w:sz w:val="18"/>
          <w:szCs w:val="18"/>
        </w:rPr>
        <w:t>Identificando que los indicadores que son usados permiten tener pluralidad de oferentes sin que afecte la ejecución financiera de está. A continuación, se expresan los indicadores de capacidad financiera para el presente proceso de selección:</w:t>
      </w:r>
    </w:p>
    <w:p w14:paraId="0EC9E3D9" w14:textId="77777777" w:rsidR="00325BA6" w:rsidRDefault="00325BA6" w:rsidP="00D231E8">
      <w:pPr>
        <w:spacing w:after="0" w:line="240" w:lineRule="auto"/>
        <w:jc w:val="both"/>
        <w:rPr>
          <w:rFonts w:ascii="Nunito" w:eastAsia="Nunito" w:hAnsi="Nunito" w:cs="Nunito"/>
          <w:bCs/>
          <w:sz w:val="18"/>
          <w:szCs w:val="18"/>
        </w:rPr>
      </w:pPr>
    </w:p>
    <w:p w14:paraId="78EB6BC4" w14:textId="00C7E1C0" w:rsidR="003766BB" w:rsidRPr="003766BB" w:rsidRDefault="00DC0011" w:rsidP="0008079B">
      <w:pPr>
        <w:spacing w:after="160" w:line="240" w:lineRule="auto"/>
        <w:ind w:firstLine="708"/>
        <w:jc w:val="both"/>
        <w:rPr>
          <w:rFonts w:ascii="Nunito" w:eastAsia="Nunito" w:hAnsi="Nunito" w:cs="Nunito"/>
          <w:b/>
          <w:sz w:val="18"/>
          <w:szCs w:val="18"/>
        </w:rPr>
      </w:pPr>
      <w:r>
        <w:rPr>
          <w:rFonts w:ascii="Nunito" w:eastAsia="Nunito" w:hAnsi="Nunito" w:cs="Nunito"/>
          <w:b/>
          <w:sz w:val="18"/>
          <w:szCs w:val="18"/>
        </w:rPr>
        <w:t xml:space="preserve">4.1 </w:t>
      </w:r>
      <w:r w:rsidR="003766BB" w:rsidRPr="003766BB">
        <w:rPr>
          <w:rFonts w:ascii="Nunito" w:eastAsia="Nunito" w:hAnsi="Nunito" w:cs="Nunito"/>
          <w:b/>
          <w:sz w:val="18"/>
          <w:szCs w:val="18"/>
        </w:rPr>
        <w:t xml:space="preserve">CAPACIDAD </w:t>
      </w:r>
      <w:r w:rsidR="003766BB" w:rsidRPr="003766BB">
        <w:rPr>
          <w:rFonts w:ascii="Nunito" w:eastAsia="Nunito" w:hAnsi="Nunito" w:cs="Nunito"/>
          <w:b/>
          <w:bCs/>
          <w:sz w:val="18"/>
          <w:szCs w:val="18"/>
        </w:rPr>
        <w:t>FINANCIERA (HABILITA/ NO HABILITA)</w:t>
      </w:r>
      <w:r w:rsidR="003766BB" w:rsidRPr="003766BB">
        <w:rPr>
          <w:rFonts w:ascii="Nunito" w:eastAsia="Nunito" w:hAnsi="Nunito" w:cs="Nunito"/>
          <w:b/>
          <w:sz w:val="18"/>
          <w:szCs w:val="18"/>
        </w:rPr>
        <w:t>:</w:t>
      </w:r>
    </w:p>
    <w:p w14:paraId="79AA4784" w14:textId="521A771D" w:rsidR="00D71C8B" w:rsidRPr="00D71C8B" w:rsidRDefault="00D71C8B" w:rsidP="006D7484">
      <w:pPr>
        <w:spacing w:after="160" w:line="240" w:lineRule="auto"/>
        <w:jc w:val="both"/>
        <w:rPr>
          <w:rFonts w:ascii="Nunito" w:eastAsia="Nunito" w:hAnsi="Nunito" w:cs="Nunito"/>
          <w:sz w:val="18"/>
          <w:szCs w:val="18"/>
        </w:rPr>
      </w:pPr>
      <w:r w:rsidRPr="00D71C8B">
        <w:rPr>
          <w:rFonts w:ascii="Nunito" w:eastAsia="Nunito" w:hAnsi="Nunito" w:cs="Nunito"/>
          <w:sz w:val="18"/>
          <w:szCs w:val="18"/>
        </w:rPr>
        <w:t xml:space="preserve">La capacidad financiera busca establecer las condiciones mínimas que reflejen la salud financiera de los oferentes; estas condiciones muestran la capacidad del oferente para cumplir oportuna y cabalmente el objeto del contrato y las obligaciones económicas que se causen durante la ejecución. </w:t>
      </w:r>
    </w:p>
    <w:p w14:paraId="064A3F6D" w14:textId="00735B24" w:rsidR="00D71C8B" w:rsidRPr="00D71C8B" w:rsidRDefault="00D71C8B" w:rsidP="006D7484">
      <w:pPr>
        <w:spacing w:after="160" w:line="240" w:lineRule="auto"/>
        <w:jc w:val="both"/>
        <w:rPr>
          <w:rFonts w:ascii="Nunito" w:eastAsia="Nunito" w:hAnsi="Nunito" w:cs="Nunito"/>
          <w:sz w:val="18"/>
          <w:szCs w:val="18"/>
        </w:rPr>
      </w:pPr>
      <w:r w:rsidRPr="00D71C8B">
        <w:rPr>
          <w:rFonts w:ascii="Nunito" w:eastAsia="Nunito" w:hAnsi="Nunito" w:cs="Nunito"/>
          <w:sz w:val="18"/>
          <w:szCs w:val="18"/>
        </w:rPr>
        <w:t xml:space="preserve">Cuando se trate de ofertas presentadas en consorcio o unión temporal, cada uno de sus integrantes debe aportar en forma individual los documentos exigidos en este numeral; no obstante, la verificación de la capacidad financiera se realizará de conformidad con la fórmula que más adelante se indica. </w:t>
      </w:r>
    </w:p>
    <w:p w14:paraId="38E1BD3F" w14:textId="1492CC59" w:rsidR="00433690" w:rsidRPr="00787722" w:rsidRDefault="00D71C8B" w:rsidP="00787722">
      <w:pPr>
        <w:spacing w:after="160" w:line="240" w:lineRule="auto"/>
        <w:jc w:val="both"/>
        <w:rPr>
          <w:rFonts w:ascii="Nunito" w:eastAsia="Nunito" w:hAnsi="Nunito" w:cs="Nunito"/>
          <w:sz w:val="18"/>
          <w:szCs w:val="18"/>
        </w:rPr>
      </w:pPr>
      <w:r w:rsidRPr="00D71C8B">
        <w:rPr>
          <w:rFonts w:ascii="Nunito" w:eastAsia="Nunito" w:hAnsi="Nunito" w:cs="Nunito"/>
          <w:sz w:val="18"/>
          <w:szCs w:val="18"/>
        </w:rPr>
        <w:t xml:space="preserve"> De acuerdo con los flujos financieros proyectados para el desarrollo del contrato, tomando como base los requerimientos de capital que tendrá el contratista a lo largo de la ejecución del contrato, así como los pagos establecidos, a continuación, se expresan los indicadores de capacidad financiera para el presente proceso de selección:</w:t>
      </w:r>
      <w:bookmarkStart w:id="22" w:name="_Toc188949024"/>
    </w:p>
    <w:p w14:paraId="4725E5CA" w14:textId="23E53D2F" w:rsidR="00433690" w:rsidRPr="00787722" w:rsidRDefault="00433690" w:rsidP="00787722">
      <w:pPr>
        <w:spacing w:after="0" w:line="240" w:lineRule="auto"/>
        <w:jc w:val="center"/>
        <w:rPr>
          <w:rFonts w:ascii="Nunito" w:eastAsia="Nunito" w:hAnsi="Nunito" w:cs="Nunito"/>
          <w:b/>
          <w:bCs/>
          <w:i/>
          <w:iCs/>
          <w:sz w:val="18"/>
          <w:szCs w:val="18"/>
        </w:rPr>
      </w:pPr>
      <w:r w:rsidRPr="00787722">
        <w:rPr>
          <w:rFonts w:ascii="Nunito" w:eastAsia="Nunito" w:hAnsi="Nunito" w:cs="Nunito"/>
          <w:b/>
          <w:bCs/>
          <w:i/>
          <w:iCs/>
          <w:sz w:val="18"/>
          <w:szCs w:val="18"/>
        </w:rPr>
        <w:t xml:space="preserve">Tabla </w:t>
      </w:r>
      <w:r w:rsidR="75B260C0" w:rsidRPr="15E4B081">
        <w:rPr>
          <w:rFonts w:ascii="Nunito" w:eastAsia="Nunito" w:hAnsi="Nunito" w:cs="Nunito"/>
          <w:b/>
          <w:bCs/>
          <w:i/>
          <w:iCs/>
          <w:sz w:val="18"/>
          <w:szCs w:val="18"/>
        </w:rPr>
        <w:t>8</w:t>
      </w:r>
      <w:r w:rsidRPr="00787722">
        <w:rPr>
          <w:rFonts w:ascii="Nunito" w:eastAsia="Nunito" w:hAnsi="Nunito" w:cs="Nunito"/>
          <w:b/>
          <w:bCs/>
          <w:i/>
          <w:iCs/>
          <w:sz w:val="18"/>
          <w:szCs w:val="18"/>
        </w:rPr>
        <w:t xml:space="preserve">.  </w:t>
      </w:r>
      <w:r w:rsidRPr="00320975">
        <w:rPr>
          <w:rFonts w:ascii="Nunito" w:eastAsia="Nunito" w:hAnsi="Nunito" w:cs="Nunito"/>
          <w:i/>
          <w:iCs/>
          <w:sz w:val="18"/>
          <w:szCs w:val="18"/>
        </w:rPr>
        <w:t>Fórmulas de Indicadores de capacidad financiera</w:t>
      </w:r>
    </w:p>
    <w:tbl>
      <w:tblPr>
        <w:tblStyle w:val="Tablaconcuadrculaclara1"/>
        <w:tblW w:w="9165" w:type="dxa"/>
        <w:jc w:val="center"/>
        <w:tblLook w:val="04A0" w:firstRow="1" w:lastRow="0" w:firstColumn="1" w:lastColumn="0" w:noHBand="0" w:noVBand="1"/>
      </w:tblPr>
      <w:tblGrid>
        <w:gridCol w:w="2252"/>
        <w:gridCol w:w="3482"/>
        <w:gridCol w:w="3431"/>
      </w:tblGrid>
      <w:tr w:rsidR="00433690" w:rsidRPr="00C573B0" w14:paraId="122E4C41" w14:textId="77777777" w:rsidTr="000F3692">
        <w:trPr>
          <w:trHeight w:val="300"/>
          <w:jc w:val="center"/>
        </w:trPr>
        <w:tc>
          <w:tcPr>
            <w:tcW w:w="9165" w:type="dxa"/>
            <w:gridSpan w:val="3"/>
            <w:shd w:val="clear" w:color="auto" w:fill="002060"/>
            <w:vAlign w:val="center"/>
            <w:hideMark/>
          </w:tcPr>
          <w:p w14:paraId="13ED504D" w14:textId="77777777" w:rsidR="00433690" w:rsidRPr="00C573B0" w:rsidRDefault="00433690" w:rsidP="000F3692">
            <w:pPr>
              <w:jc w:val="center"/>
              <w:rPr>
                <w:rFonts w:ascii="Nunito" w:eastAsiaTheme="minorEastAsia" w:hAnsi="Nunito"/>
                <w:color w:val="FFFFFF" w:themeColor="background1"/>
                <w:sz w:val="16"/>
                <w:szCs w:val="16"/>
              </w:rPr>
            </w:pPr>
            <w:r w:rsidRPr="00C573B0">
              <w:rPr>
                <w:rFonts w:ascii="Nunito" w:eastAsiaTheme="minorEastAsia" w:hAnsi="Nunito"/>
                <w:b/>
                <w:bCs/>
                <w:color w:val="FFFFFF" w:themeColor="background1"/>
                <w:sz w:val="16"/>
                <w:szCs w:val="16"/>
              </w:rPr>
              <w:t>REQUISITOS MÍNIMOS HABILITANTES</w:t>
            </w:r>
          </w:p>
        </w:tc>
      </w:tr>
      <w:tr w:rsidR="00433690" w:rsidRPr="00C573B0" w14:paraId="629A939A" w14:textId="77777777" w:rsidTr="000F3692">
        <w:trPr>
          <w:trHeight w:val="300"/>
          <w:jc w:val="center"/>
        </w:trPr>
        <w:tc>
          <w:tcPr>
            <w:tcW w:w="5734" w:type="dxa"/>
            <w:gridSpan w:val="2"/>
            <w:shd w:val="clear" w:color="auto" w:fill="002060"/>
            <w:vAlign w:val="center"/>
            <w:hideMark/>
          </w:tcPr>
          <w:p w14:paraId="15300885" w14:textId="77777777" w:rsidR="00433690" w:rsidRPr="00C573B0" w:rsidRDefault="00433690" w:rsidP="000F3692">
            <w:pPr>
              <w:jc w:val="center"/>
              <w:rPr>
                <w:rFonts w:ascii="Nunito" w:eastAsiaTheme="minorEastAsia" w:hAnsi="Nunito"/>
                <w:color w:val="FFFFFF" w:themeColor="background1"/>
                <w:sz w:val="16"/>
                <w:szCs w:val="16"/>
              </w:rPr>
            </w:pPr>
            <w:r w:rsidRPr="00C573B0">
              <w:rPr>
                <w:rFonts w:ascii="Nunito" w:eastAsiaTheme="minorEastAsia" w:hAnsi="Nunito"/>
                <w:b/>
                <w:bCs/>
                <w:color w:val="FFFFFF" w:themeColor="background1"/>
                <w:sz w:val="16"/>
                <w:szCs w:val="16"/>
              </w:rPr>
              <w:t>INDICADOR</w:t>
            </w:r>
          </w:p>
        </w:tc>
        <w:tc>
          <w:tcPr>
            <w:tcW w:w="3431" w:type="dxa"/>
            <w:shd w:val="clear" w:color="auto" w:fill="002060"/>
            <w:vAlign w:val="center"/>
            <w:hideMark/>
          </w:tcPr>
          <w:p w14:paraId="6EC3A4EA" w14:textId="77777777" w:rsidR="00433690" w:rsidRPr="00C573B0" w:rsidRDefault="00433690" w:rsidP="000F3692">
            <w:pPr>
              <w:jc w:val="center"/>
              <w:rPr>
                <w:rFonts w:ascii="Nunito" w:eastAsiaTheme="minorEastAsia" w:hAnsi="Nunito"/>
                <w:color w:val="FFFFFF" w:themeColor="background1"/>
                <w:sz w:val="16"/>
                <w:szCs w:val="16"/>
              </w:rPr>
            </w:pPr>
            <w:r w:rsidRPr="00C573B0">
              <w:rPr>
                <w:rFonts w:ascii="Nunito" w:eastAsiaTheme="minorEastAsia" w:hAnsi="Nunito"/>
                <w:b/>
                <w:bCs/>
                <w:color w:val="FFFFFF" w:themeColor="background1"/>
                <w:sz w:val="16"/>
                <w:szCs w:val="16"/>
              </w:rPr>
              <w:t>FÓRMULA</w:t>
            </w:r>
          </w:p>
        </w:tc>
      </w:tr>
      <w:tr w:rsidR="00433690" w:rsidRPr="00C573B0" w14:paraId="15283613" w14:textId="77777777" w:rsidTr="000F3692">
        <w:trPr>
          <w:trHeight w:val="300"/>
          <w:jc w:val="center"/>
        </w:trPr>
        <w:tc>
          <w:tcPr>
            <w:tcW w:w="2252" w:type="dxa"/>
            <w:vAlign w:val="center"/>
          </w:tcPr>
          <w:p w14:paraId="5F1D58AE" w14:textId="77777777" w:rsidR="00433690" w:rsidRPr="00D41ED4" w:rsidRDefault="00433690" w:rsidP="000F3692">
            <w:pPr>
              <w:jc w:val="center"/>
              <w:rPr>
                <w:rFonts w:ascii="Nunito" w:eastAsiaTheme="minorEastAsia" w:hAnsi="Nunito"/>
                <w:b/>
                <w:bCs/>
                <w:sz w:val="16"/>
                <w:szCs w:val="16"/>
              </w:rPr>
            </w:pPr>
            <w:r w:rsidRPr="00D41ED4">
              <w:rPr>
                <w:rFonts w:ascii="Nunito" w:eastAsiaTheme="minorEastAsia" w:hAnsi="Nunito"/>
                <w:b/>
                <w:bCs/>
                <w:sz w:val="16"/>
                <w:szCs w:val="16"/>
              </w:rPr>
              <w:t>CAPITAL DE TRABAJO</w:t>
            </w:r>
          </w:p>
        </w:tc>
        <w:tc>
          <w:tcPr>
            <w:tcW w:w="3482" w:type="dxa"/>
            <w:vAlign w:val="center"/>
          </w:tcPr>
          <w:p w14:paraId="03DFEDF8" w14:textId="129E09F9" w:rsidR="00D41ED4" w:rsidRPr="005F52BC" w:rsidRDefault="00320975" w:rsidP="00D41ED4">
            <w:pPr>
              <w:rPr>
                <w:rFonts w:ascii="Nunito" w:eastAsiaTheme="minorEastAsia" w:hAnsi="Nunito"/>
                <w:sz w:val="16"/>
                <w:szCs w:val="16"/>
              </w:rPr>
            </w:pPr>
            <w:r>
              <w:rPr>
                <w:rFonts w:ascii="Nunito" w:eastAsiaTheme="minorEastAsia" w:hAnsi="Nunito"/>
                <w:sz w:val="16"/>
                <w:szCs w:val="16"/>
              </w:rPr>
              <w:t xml:space="preserve">Criterio: </w:t>
            </w:r>
            <w:r w:rsidR="005F52BC">
              <w:rPr>
                <w:rFonts w:ascii="Nunito" w:eastAsiaTheme="minorEastAsia" w:hAnsi="Nunito"/>
                <w:sz w:val="16"/>
                <w:szCs w:val="16"/>
              </w:rPr>
              <w:t>3</w:t>
            </w:r>
            <w:r w:rsidR="00CF1897">
              <w:rPr>
                <w:rFonts w:ascii="Nunito" w:eastAsiaTheme="minorEastAsia" w:hAnsi="Nunito"/>
                <w:sz w:val="16"/>
                <w:szCs w:val="16"/>
              </w:rPr>
              <w:t>0</w:t>
            </w:r>
            <w:r w:rsidR="00433690" w:rsidRPr="00D41ED4">
              <w:rPr>
                <w:rFonts w:ascii="Nunito" w:eastAsiaTheme="minorEastAsia" w:hAnsi="Nunito"/>
                <w:sz w:val="16"/>
                <w:szCs w:val="16"/>
              </w:rPr>
              <w:t xml:space="preserve">% x (Presupuesto Oficial) </w:t>
            </w:r>
          </w:p>
        </w:tc>
        <w:tc>
          <w:tcPr>
            <w:tcW w:w="3431" w:type="dxa"/>
            <w:vAlign w:val="center"/>
          </w:tcPr>
          <w:p w14:paraId="40B90601" w14:textId="77777777" w:rsidR="00433690" w:rsidRPr="00C573B0" w:rsidRDefault="00433690" w:rsidP="000F3692">
            <w:pPr>
              <w:jc w:val="center"/>
              <w:rPr>
                <w:rFonts w:ascii="Nunito" w:eastAsiaTheme="minorEastAsia" w:hAnsi="Nunito"/>
                <w:b/>
                <w:bCs/>
                <w:color w:val="FFFFFF" w:themeColor="background1"/>
                <w:sz w:val="16"/>
                <w:szCs w:val="16"/>
              </w:rPr>
            </w:pPr>
            <w:r w:rsidRPr="00C573B0">
              <w:rPr>
                <w:rFonts w:ascii="Nunito" w:eastAsiaTheme="minorEastAsia" w:hAnsi="Nunito"/>
                <w:sz w:val="16"/>
                <w:szCs w:val="16"/>
              </w:rPr>
              <w:t>Activo Corriente - Pasivo Corriente</w:t>
            </w:r>
          </w:p>
        </w:tc>
      </w:tr>
      <w:tr w:rsidR="00433690" w:rsidRPr="00C573B0" w14:paraId="0337A7E9" w14:textId="77777777" w:rsidTr="000F3692">
        <w:trPr>
          <w:trHeight w:val="300"/>
          <w:jc w:val="center"/>
        </w:trPr>
        <w:tc>
          <w:tcPr>
            <w:tcW w:w="5734" w:type="dxa"/>
            <w:gridSpan w:val="2"/>
            <w:vAlign w:val="center"/>
          </w:tcPr>
          <w:p w14:paraId="42AF24FC" w14:textId="77777777" w:rsidR="00433690" w:rsidRPr="00D41ED4" w:rsidRDefault="00433690" w:rsidP="000F3692">
            <w:pPr>
              <w:jc w:val="center"/>
              <w:rPr>
                <w:rFonts w:ascii="Nunito" w:eastAsiaTheme="minorEastAsia" w:hAnsi="Nunito"/>
                <w:b/>
                <w:bCs/>
                <w:sz w:val="16"/>
                <w:szCs w:val="16"/>
              </w:rPr>
            </w:pPr>
            <w:r w:rsidRPr="00D41ED4">
              <w:rPr>
                <w:rFonts w:ascii="Nunito" w:eastAsiaTheme="minorEastAsia" w:hAnsi="Nunito"/>
                <w:b/>
                <w:bCs/>
                <w:sz w:val="16"/>
                <w:szCs w:val="16"/>
              </w:rPr>
              <w:t>ÍNDICE DE LIQUIDEZ</w:t>
            </w:r>
          </w:p>
        </w:tc>
        <w:tc>
          <w:tcPr>
            <w:tcW w:w="3431" w:type="dxa"/>
            <w:vAlign w:val="center"/>
          </w:tcPr>
          <w:p w14:paraId="542AA638" w14:textId="77777777" w:rsidR="00433690" w:rsidRPr="00C573B0" w:rsidRDefault="00433690" w:rsidP="000F3692">
            <w:pPr>
              <w:jc w:val="center"/>
              <w:rPr>
                <w:rFonts w:ascii="Nunito" w:eastAsiaTheme="minorEastAsia" w:hAnsi="Nunito"/>
                <w:b/>
                <w:bCs/>
                <w:color w:val="FFFFFF" w:themeColor="background1"/>
                <w:sz w:val="16"/>
                <w:szCs w:val="16"/>
              </w:rPr>
            </w:pPr>
            <w:r w:rsidRPr="00C573B0">
              <w:rPr>
                <w:rFonts w:ascii="Nunito" w:eastAsiaTheme="minorEastAsia" w:hAnsi="Nunito"/>
                <w:sz w:val="16"/>
                <w:szCs w:val="16"/>
              </w:rPr>
              <w:t>Activo Corriente / Pasivo Corriente</w:t>
            </w:r>
          </w:p>
        </w:tc>
      </w:tr>
      <w:tr w:rsidR="00433690" w:rsidRPr="00C573B0" w14:paraId="4ED0B289" w14:textId="77777777" w:rsidTr="000F3692">
        <w:trPr>
          <w:trHeight w:val="300"/>
          <w:jc w:val="center"/>
        </w:trPr>
        <w:tc>
          <w:tcPr>
            <w:tcW w:w="5734" w:type="dxa"/>
            <w:gridSpan w:val="2"/>
            <w:vAlign w:val="center"/>
          </w:tcPr>
          <w:p w14:paraId="093148E6" w14:textId="77777777" w:rsidR="00433690" w:rsidRPr="00C573B0" w:rsidRDefault="00433690" w:rsidP="000F3692">
            <w:pPr>
              <w:jc w:val="center"/>
              <w:rPr>
                <w:rFonts w:ascii="Nunito" w:eastAsiaTheme="minorEastAsia" w:hAnsi="Nunito"/>
                <w:b/>
                <w:bCs/>
                <w:color w:val="FFFFFF" w:themeColor="background1"/>
                <w:sz w:val="16"/>
                <w:szCs w:val="16"/>
              </w:rPr>
            </w:pPr>
            <w:r w:rsidRPr="00C573B0">
              <w:rPr>
                <w:rFonts w:ascii="Nunito" w:eastAsiaTheme="minorEastAsia" w:hAnsi="Nunito"/>
                <w:b/>
                <w:bCs/>
                <w:sz w:val="16"/>
                <w:szCs w:val="16"/>
              </w:rPr>
              <w:t>ÍNDICE DE ENDEUDAMIENTO</w:t>
            </w:r>
          </w:p>
        </w:tc>
        <w:tc>
          <w:tcPr>
            <w:tcW w:w="3431" w:type="dxa"/>
            <w:vAlign w:val="center"/>
          </w:tcPr>
          <w:p w14:paraId="42C65C53" w14:textId="77777777" w:rsidR="00433690" w:rsidRPr="00C573B0" w:rsidRDefault="00433690" w:rsidP="000F3692">
            <w:pPr>
              <w:jc w:val="center"/>
              <w:rPr>
                <w:rFonts w:ascii="Nunito" w:eastAsiaTheme="minorEastAsia" w:hAnsi="Nunito"/>
                <w:b/>
                <w:bCs/>
                <w:color w:val="FFFFFF" w:themeColor="background1"/>
                <w:sz w:val="16"/>
                <w:szCs w:val="16"/>
              </w:rPr>
            </w:pPr>
            <w:r w:rsidRPr="00C573B0">
              <w:rPr>
                <w:rFonts w:ascii="Nunito" w:eastAsiaTheme="minorEastAsia" w:hAnsi="Nunito"/>
                <w:sz w:val="16"/>
                <w:szCs w:val="16"/>
              </w:rPr>
              <w:t>Pasivo Total / Activo Total</w:t>
            </w:r>
          </w:p>
        </w:tc>
      </w:tr>
    </w:tbl>
    <w:p w14:paraId="375E0CE2" w14:textId="77777777" w:rsidR="00433690" w:rsidRDefault="00433690" w:rsidP="00433690">
      <w:pPr>
        <w:spacing w:after="0" w:line="240" w:lineRule="auto"/>
        <w:rPr>
          <w:rFonts w:ascii="Nunito" w:eastAsiaTheme="minorEastAsia" w:hAnsi="Nunito"/>
          <w:sz w:val="18"/>
          <w:szCs w:val="18"/>
        </w:rPr>
      </w:pPr>
    </w:p>
    <w:p w14:paraId="2E210F26" w14:textId="77777777" w:rsidR="00433690" w:rsidRPr="00384654" w:rsidRDefault="00433690" w:rsidP="00433690">
      <w:pPr>
        <w:spacing w:after="0" w:line="240" w:lineRule="auto"/>
        <w:rPr>
          <w:rFonts w:ascii="Nunito" w:eastAsiaTheme="minorEastAsia" w:hAnsi="Nunito"/>
          <w:sz w:val="18"/>
          <w:szCs w:val="18"/>
        </w:rPr>
      </w:pPr>
      <w:r w:rsidRPr="00384654">
        <w:rPr>
          <w:rFonts w:ascii="Nunito" w:eastAsiaTheme="minorEastAsia" w:hAnsi="Nunito"/>
          <w:sz w:val="18"/>
          <w:szCs w:val="18"/>
        </w:rPr>
        <w:t>Si el proponente es plural cada indicador debe calcularse así:</w:t>
      </w:r>
    </w:p>
    <w:p w14:paraId="454EDE80" w14:textId="77777777" w:rsidR="00433690" w:rsidRPr="00384654" w:rsidRDefault="00433690" w:rsidP="00433690">
      <w:pPr>
        <w:spacing w:after="0" w:line="240" w:lineRule="auto"/>
        <w:rPr>
          <w:rFonts w:ascii="Nunito" w:eastAsiaTheme="minorEastAsia" w:hAnsi="Nunito"/>
          <w:sz w:val="18"/>
          <w:szCs w:val="18"/>
        </w:rPr>
      </w:pPr>
    </w:p>
    <w:p w14:paraId="7DBAA917" w14:textId="77777777" w:rsidR="00433690" w:rsidRPr="00384654" w:rsidRDefault="00433690" w:rsidP="00433690">
      <w:pPr>
        <w:jc w:val="center"/>
        <w:rPr>
          <w:rFonts w:ascii="Nunito" w:eastAsiaTheme="minorEastAsia" w:hAnsi="Nunito"/>
          <w:sz w:val="18"/>
          <w:szCs w:val="18"/>
        </w:rPr>
      </w:pPr>
      <m:oMathPara>
        <m:oMath>
          <m:r>
            <m:rPr>
              <m:sty m:val="p"/>
            </m:rPr>
            <w:rPr>
              <w:rFonts w:ascii="Cambria Math" w:hAnsi="Cambria Math" w:cs="Arial"/>
              <w:sz w:val="18"/>
              <w:szCs w:val="18"/>
            </w:rPr>
            <m:t>Indicador =</m:t>
          </m:r>
          <m:f>
            <m:fPr>
              <m:ctrlPr>
                <w:rPr>
                  <w:rFonts w:ascii="Cambria Math" w:hAnsi="Cambria Math" w:cs="Arial"/>
                  <w:sz w:val="18"/>
                  <w:szCs w:val="18"/>
                </w:rPr>
              </m:ctrlPr>
            </m:fPr>
            <m:num>
              <m:r>
                <w:rPr>
                  <w:rFonts w:ascii="Cambria Math" w:hAnsi="Cambria Math" w:cs="Arial"/>
                  <w:sz w:val="18"/>
                  <w:szCs w:val="18"/>
                </w:rPr>
                <m:t>(</m:t>
              </m:r>
              <m:nary>
                <m:naryPr>
                  <m:chr m:val="∑"/>
                  <m:limLoc m:val="undOvr"/>
                  <m:ctrlPr>
                    <w:rPr>
                      <w:rFonts w:ascii="Cambria Math" w:hAnsi="Cambria Math" w:cs="Arial"/>
                      <w:sz w:val="18"/>
                      <w:szCs w:val="18"/>
                    </w:rPr>
                  </m:ctrlPr>
                </m:naryPr>
                <m:sub>
                  <m:r>
                    <m:rPr>
                      <m:sty m:val="p"/>
                    </m:rPr>
                    <w:rPr>
                      <w:rFonts w:ascii="Cambria Math" w:hAnsi="Cambria Math" w:cs="Arial"/>
                      <w:sz w:val="18"/>
                      <w:szCs w:val="18"/>
                    </w:rPr>
                    <m:t>i=1</m:t>
                  </m:r>
                </m:sub>
                <m:sup>
                  <m:r>
                    <m:rPr>
                      <m:sty m:val="p"/>
                    </m:rPr>
                    <w:rPr>
                      <w:rFonts w:ascii="Cambria Math" w:hAnsi="Cambria Math" w:cs="Arial"/>
                      <w:sz w:val="18"/>
                      <w:szCs w:val="18"/>
                    </w:rPr>
                    <m:t>n</m:t>
                  </m:r>
                </m:sup>
                <m:e>
                  <m:sSub>
                    <m:sSubPr>
                      <m:ctrlPr>
                        <w:rPr>
                          <w:rFonts w:ascii="Cambria Math" w:hAnsi="Cambria Math" w:cs="Arial"/>
                          <w:sz w:val="18"/>
                          <w:szCs w:val="18"/>
                        </w:rPr>
                      </m:ctrlPr>
                    </m:sSubPr>
                    <m:e>
                      <m:r>
                        <m:rPr>
                          <m:sty m:val="p"/>
                        </m:rPr>
                        <w:rPr>
                          <w:rFonts w:ascii="Cambria Math" w:hAnsi="Cambria Math" w:cs="Arial"/>
                          <w:sz w:val="18"/>
                          <w:szCs w:val="18"/>
                        </w:rPr>
                        <m:t>Componente 1 del indicador</m:t>
                      </m:r>
                    </m:e>
                    <m:sub>
                      <m:r>
                        <m:rPr>
                          <m:sty m:val="p"/>
                        </m:rPr>
                        <w:rPr>
                          <w:rFonts w:ascii="Cambria Math" w:hAnsi="Cambria Math" w:cs="Arial"/>
                          <w:sz w:val="18"/>
                          <w:szCs w:val="18"/>
                        </w:rPr>
                        <m:t>i</m:t>
                      </m:r>
                    </m:sub>
                  </m:sSub>
                  <m:r>
                    <m:rPr>
                      <m:sty m:val="p"/>
                    </m:rPr>
                    <w:rPr>
                      <w:rFonts w:ascii="Cambria Math" w:hAnsi="Cambria Math" w:cs="Arial"/>
                      <w:sz w:val="18"/>
                      <w:szCs w:val="18"/>
                    </w:rPr>
                    <m:t xml:space="preserve">) </m:t>
                  </m:r>
                </m:e>
              </m:nary>
            </m:num>
            <m:den>
              <m:r>
                <w:rPr>
                  <w:rFonts w:ascii="Cambria Math" w:hAnsi="Cambria Math" w:cs="Arial"/>
                  <w:sz w:val="18"/>
                  <w:szCs w:val="18"/>
                </w:rPr>
                <m:t>(</m:t>
              </m:r>
              <m:nary>
                <m:naryPr>
                  <m:chr m:val="∑"/>
                  <m:limLoc m:val="undOvr"/>
                  <m:ctrlPr>
                    <w:rPr>
                      <w:rFonts w:ascii="Cambria Math" w:hAnsi="Cambria Math" w:cs="Arial"/>
                      <w:sz w:val="18"/>
                      <w:szCs w:val="18"/>
                    </w:rPr>
                  </m:ctrlPr>
                </m:naryPr>
                <m:sub>
                  <m:r>
                    <m:rPr>
                      <m:sty m:val="p"/>
                    </m:rPr>
                    <w:rPr>
                      <w:rFonts w:ascii="Cambria Math" w:hAnsi="Cambria Math" w:cs="Arial"/>
                      <w:sz w:val="18"/>
                      <w:szCs w:val="18"/>
                    </w:rPr>
                    <m:t>i=1</m:t>
                  </m:r>
                </m:sub>
                <m:sup>
                  <m:r>
                    <m:rPr>
                      <m:sty m:val="p"/>
                    </m:rPr>
                    <w:rPr>
                      <w:rFonts w:ascii="Cambria Math" w:hAnsi="Cambria Math" w:cs="Arial"/>
                      <w:sz w:val="18"/>
                      <w:szCs w:val="18"/>
                    </w:rPr>
                    <m:t>n</m:t>
                  </m:r>
                </m:sup>
                <m:e>
                  <m:sSub>
                    <m:sSubPr>
                      <m:ctrlPr>
                        <w:rPr>
                          <w:rFonts w:ascii="Cambria Math" w:hAnsi="Cambria Math" w:cs="Arial"/>
                          <w:sz w:val="18"/>
                          <w:szCs w:val="18"/>
                        </w:rPr>
                      </m:ctrlPr>
                    </m:sSubPr>
                    <m:e>
                      <m:r>
                        <m:rPr>
                          <m:sty m:val="p"/>
                        </m:rPr>
                        <w:rPr>
                          <w:rFonts w:ascii="Cambria Math" w:hAnsi="Cambria Math" w:cs="Arial"/>
                          <w:sz w:val="18"/>
                          <w:szCs w:val="18"/>
                        </w:rPr>
                        <m:t>Componente 2 del indicador</m:t>
                      </m:r>
                    </m:e>
                    <m:sub>
                      <m:r>
                        <m:rPr>
                          <m:sty m:val="p"/>
                        </m:rPr>
                        <w:rPr>
                          <w:rFonts w:ascii="Cambria Math" w:hAnsi="Cambria Math" w:cs="Arial"/>
                          <w:sz w:val="18"/>
                          <w:szCs w:val="18"/>
                        </w:rPr>
                        <m:t>i</m:t>
                      </m:r>
                    </m:sub>
                  </m:sSub>
                  <m:r>
                    <m:rPr>
                      <m:sty m:val="p"/>
                    </m:rPr>
                    <w:rPr>
                      <w:rFonts w:ascii="Cambria Math" w:hAnsi="Cambria Math" w:cs="Arial"/>
                      <w:sz w:val="18"/>
                      <w:szCs w:val="18"/>
                    </w:rPr>
                    <m:t xml:space="preserve">) </m:t>
                  </m:r>
                </m:e>
              </m:nary>
            </m:den>
          </m:f>
        </m:oMath>
      </m:oMathPara>
    </w:p>
    <w:p w14:paraId="7CF5DA54" w14:textId="77777777" w:rsidR="00433690" w:rsidRDefault="00433690" w:rsidP="00433690">
      <w:pPr>
        <w:rPr>
          <w:rFonts w:ascii="Nunito" w:eastAsiaTheme="minorEastAsia" w:hAnsi="Nunito"/>
          <w:sz w:val="18"/>
          <w:szCs w:val="18"/>
        </w:rPr>
      </w:pPr>
      <w:r w:rsidRPr="00384654">
        <w:rPr>
          <w:rFonts w:ascii="Nunito" w:eastAsiaTheme="minorEastAsia" w:hAnsi="Nunito"/>
          <w:sz w:val="18"/>
          <w:szCs w:val="18"/>
        </w:rPr>
        <w:t xml:space="preserve">Donde </w:t>
      </w:r>
      <w:r w:rsidRPr="00384654">
        <w:rPr>
          <w:rFonts w:ascii="Nunito" w:eastAsiaTheme="minorEastAsia" w:hAnsi="Nunito"/>
          <w:i/>
          <w:iCs/>
          <w:sz w:val="18"/>
          <w:szCs w:val="18"/>
        </w:rPr>
        <w:t>n</w:t>
      </w:r>
      <w:r w:rsidRPr="00384654">
        <w:rPr>
          <w:rFonts w:ascii="Nunito" w:eastAsiaTheme="minorEastAsia" w:hAnsi="Nunito"/>
          <w:sz w:val="18"/>
          <w:szCs w:val="18"/>
        </w:rPr>
        <w:t xml:space="preserve"> es el número de integrantes del proponente plural (Unión Temporal o Consorcio).</w:t>
      </w:r>
    </w:p>
    <w:p w14:paraId="7EC5B5D5" w14:textId="77777777" w:rsidR="00433690" w:rsidRPr="00384654" w:rsidRDefault="00433690" w:rsidP="00433690">
      <w:pPr>
        <w:spacing w:line="240" w:lineRule="auto"/>
        <w:rPr>
          <w:rFonts w:ascii="Nunito" w:eastAsiaTheme="minorEastAsia" w:hAnsi="Nunito"/>
          <w:sz w:val="18"/>
          <w:szCs w:val="18"/>
        </w:rPr>
      </w:pPr>
      <w:r w:rsidRPr="005E365E">
        <w:rPr>
          <w:rFonts w:ascii="Nunito" w:eastAsiaTheme="minorEastAsia" w:hAnsi="Nunito"/>
          <w:sz w:val="18"/>
          <w:szCs w:val="18"/>
        </w:rPr>
        <w:t xml:space="preserve">El proponente que demuestre la condición de </w:t>
      </w:r>
      <w:proofErr w:type="spellStart"/>
      <w:r w:rsidRPr="005E365E">
        <w:rPr>
          <w:rFonts w:ascii="Nunito" w:eastAsiaTheme="minorEastAsia" w:hAnsi="Nunito"/>
          <w:sz w:val="18"/>
          <w:szCs w:val="18"/>
        </w:rPr>
        <w:t>Mipyme</w:t>
      </w:r>
      <w:proofErr w:type="spellEnd"/>
      <w:r w:rsidRPr="005E365E">
        <w:rPr>
          <w:rFonts w:ascii="Nunito" w:eastAsiaTheme="minorEastAsia" w:hAnsi="Nunito"/>
          <w:sz w:val="18"/>
          <w:szCs w:val="18"/>
        </w:rPr>
        <w:t xml:space="preserve"> domiciliada en Colombia, emprendimiento o empresa de mujeres acreditará la capacidad organizacional de acuerdo con los indicadores antes señalados. El proponente probará la condición de </w:t>
      </w:r>
      <w:proofErr w:type="spellStart"/>
      <w:r w:rsidRPr="005E365E">
        <w:rPr>
          <w:rFonts w:ascii="Nunito" w:eastAsiaTheme="minorEastAsia" w:hAnsi="Nunito"/>
          <w:sz w:val="18"/>
          <w:szCs w:val="18"/>
        </w:rPr>
        <w:t>Mipyme</w:t>
      </w:r>
      <w:proofErr w:type="spellEnd"/>
      <w:r w:rsidRPr="005E365E">
        <w:rPr>
          <w:rFonts w:ascii="Nunito" w:eastAsiaTheme="minorEastAsia" w:hAnsi="Nunito"/>
          <w:sz w:val="18"/>
          <w:szCs w:val="18"/>
        </w:rPr>
        <w:t xml:space="preserve"> domiciliada en Colombia, emprendimiento o empresa de mujeres con la copia del certificado del Registro Único de Proponentes-RUP, el cual deberá encontrarse vigente y en firme al momento de su presentación</w:t>
      </w:r>
      <w:r>
        <w:rPr>
          <w:rFonts w:ascii="Nunito" w:eastAsiaTheme="minorEastAsia" w:hAnsi="Nunito"/>
          <w:sz w:val="18"/>
          <w:szCs w:val="18"/>
        </w:rPr>
        <w:t>.</w:t>
      </w:r>
    </w:p>
    <w:p w14:paraId="01DDAD2F" w14:textId="0F099663" w:rsidR="00433690" w:rsidRPr="002D5950" w:rsidRDefault="00433690" w:rsidP="002D5950">
      <w:pPr>
        <w:pStyle w:val="ListParagraph"/>
        <w:numPr>
          <w:ilvl w:val="2"/>
          <w:numId w:val="13"/>
        </w:numPr>
        <w:spacing w:after="0" w:line="240" w:lineRule="auto"/>
        <w:jc w:val="both"/>
        <w:rPr>
          <w:rFonts w:ascii="Nunito" w:eastAsia="Times New Roman" w:hAnsi="Nunito"/>
          <w:b/>
          <w:bCs/>
          <w:sz w:val="18"/>
          <w:szCs w:val="18"/>
          <w:lang w:eastAsia="es-CO"/>
        </w:rPr>
      </w:pPr>
      <w:r w:rsidRPr="002D5950">
        <w:rPr>
          <w:rFonts w:ascii="Nunito" w:eastAsia="Times New Roman" w:hAnsi="Nunito"/>
          <w:b/>
          <w:bCs/>
          <w:sz w:val="18"/>
          <w:szCs w:val="18"/>
          <w:lang w:eastAsia="es-CO"/>
        </w:rPr>
        <w:t>Indicadores solicitados</w:t>
      </w:r>
    </w:p>
    <w:p w14:paraId="3049A0D8" w14:textId="77777777" w:rsidR="00433690" w:rsidRDefault="00433690" w:rsidP="00433690">
      <w:pPr>
        <w:spacing w:after="0" w:line="240" w:lineRule="auto"/>
        <w:jc w:val="both"/>
        <w:rPr>
          <w:rFonts w:ascii="Nunito" w:eastAsia="Times New Roman" w:hAnsi="Nunito" w:cstheme="minorBidi"/>
          <w:b/>
          <w:bCs/>
          <w:sz w:val="18"/>
          <w:szCs w:val="18"/>
          <w:lang w:eastAsia="es-CO"/>
        </w:rPr>
      </w:pPr>
    </w:p>
    <w:p w14:paraId="13AC3DDD" w14:textId="77777777" w:rsidR="00433690" w:rsidRPr="003A693E" w:rsidRDefault="00433690" w:rsidP="00433690">
      <w:pPr>
        <w:spacing w:after="0" w:line="240" w:lineRule="auto"/>
        <w:ind w:firstLine="360"/>
        <w:jc w:val="both"/>
        <w:rPr>
          <w:rFonts w:ascii="Nunito" w:eastAsia="Times New Roman" w:hAnsi="Nunito" w:cstheme="minorBidi"/>
          <w:b/>
          <w:bCs/>
          <w:sz w:val="18"/>
          <w:szCs w:val="18"/>
          <w:lang w:eastAsia="es-CO"/>
        </w:rPr>
      </w:pPr>
      <w:r w:rsidRPr="003A693E">
        <w:rPr>
          <w:rFonts w:ascii="Nunito" w:eastAsia="Times New Roman" w:hAnsi="Nunito"/>
          <w:b/>
          <w:bCs/>
          <w:sz w:val="18"/>
          <w:szCs w:val="18"/>
          <w:lang w:eastAsia="es-CO"/>
        </w:rPr>
        <w:t>a.</w:t>
      </w:r>
      <w:r w:rsidRPr="003A693E">
        <w:rPr>
          <w:rFonts w:ascii="Nunito" w:eastAsia="Times New Roman" w:hAnsi="Nunito"/>
          <w:b/>
          <w:bCs/>
          <w:sz w:val="18"/>
          <w:szCs w:val="18"/>
          <w:lang w:eastAsia="es-CO"/>
        </w:rPr>
        <w:tab/>
        <w:t xml:space="preserve">Índices de capacidad financiera y organizacionales para </w:t>
      </w:r>
      <w:proofErr w:type="spellStart"/>
      <w:r w:rsidRPr="003A693E">
        <w:rPr>
          <w:rFonts w:ascii="Nunito" w:eastAsia="Times New Roman" w:hAnsi="Nunito"/>
          <w:b/>
          <w:bCs/>
          <w:sz w:val="18"/>
          <w:szCs w:val="18"/>
          <w:lang w:eastAsia="es-CO"/>
        </w:rPr>
        <w:t>Mipyme</w:t>
      </w:r>
      <w:proofErr w:type="spellEnd"/>
      <w:r w:rsidRPr="003A693E">
        <w:rPr>
          <w:rFonts w:ascii="Nunito" w:eastAsia="Times New Roman" w:hAnsi="Nunito"/>
          <w:b/>
          <w:bCs/>
          <w:sz w:val="18"/>
          <w:szCs w:val="18"/>
          <w:lang w:eastAsia="es-CO"/>
        </w:rPr>
        <w:t>, emprendimientos o empresas de mujeres</w:t>
      </w:r>
    </w:p>
    <w:p w14:paraId="51CE0506" w14:textId="77777777" w:rsidR="00433690" w:rsidRPr="00C573B0" w:rsidRDefault="00433690" w:rsidP="00433690">
      <w:pPr>
        <w:spacing w:line="240" w:lineRule="auto"/>
        <w:jc w:val="both"/>
        <w:rPr>
          <w:rFonts w:ascii="Nunito" w:eastAsiaTheme="minorEastAsia" w:hAnsi="Nunito"/>
          <w:sz w:val="18"/>
          <w:szCs w:val="18"/>
        </w:rPr>
      </w:pPr>
      <w:r w:rsidRPr="00C573B0">
        <w:rPr>
          <w:rFonts w:ascii="Nunito" w:eastAsiaTheme="minorEastAsia" w:hAnsi="Nunito"/>
          <w:sz w:val="18"/>
          <w:szCs w:val="18"/>
        </w:rPr>
        <w:t xml:space="preserve">El proponente persona natural o jurídica que demuestre la condición de </w:t>
      </w:r>
      <w:proofErr w:type="spellStart"/>
      <w:r w:rsidRPr="00C573B0">
        <w:rPr>
          <w:rFonts w:ascii="Nunito" w:eastAsiaTheme="minorEastAsia" w:hAnsi="Nunito"/>
          <w:sz w:val="18"/>
          <w:szCs w:val="18"/>
        </w:rPr>
        <w:t>Mipyme</w:t>
      </w:r>
      <w:proofErr w:type="spellEnd"/>
      <w:r w:rsidRPr="00C573B0">
        <w:rPr>
          <w:rFonts w:ascii="Nunito" w:eastAsiaTheme="minorEastAsia" w:hAnsi="Nunito"/>
          <w:sz w:val="18"/>
          <w:szCs w:val="18"/>
        </w:rPr>
        <w:t xml:space="preserve"> domiciliada en Colombia, emprendimiento o empresa de mujeres, de conformidad con lo previsto en los artículos 2.2.1.2.4.2.18 y 2.2.1.2.4.2.15. del Decreto 1082 de 2015 o las normas que los modifiquen, sustituyan o complementen, probará los siguientes indicadores:</w:t>
      </w:r>
    </w:p>
    <w:p w14:paraId="67A3AACB" w14:textId="09CFD464" w:rsidR="00433690" w:rsidRPr="00320975" w:rsidRDefault="00433690" w:rsidP="00320975">
      <w:pPr>
        <w:spacing w:after="0" w:line="240" w:lineRule="auto"/>
        <w:jc w:val="center"/>
        <w:rPr>
          <w:rFonts w:ascii="Nunito" w:eastAsia="Nunito" w:hAnsi="Nunito" w:cs="Nunito"/>
          <w:b/>
          <w:bCs/>
          <w:i/>
          <w:iCs/>
          <w:sz w:val="18"/>
          <w:szCs w:val="18"/>
        </w:rPr>
      </w:pPr>
      <w:r w:rsidRPr="00320975">
        <w:rPr>
          <w:rFonts w:ascii="Nunito" w:eastAsia="Nunito" w:hAnsi="Nunito" w:cs="Nunito"/>
          <w:b/>
          <w:bCs/>
          <w:i/>
          <w:iCs/>
          <w:sz w:val="18"/>
          <w:szCs w:val="18"/>
        </w:rPr>
        <w:t xml:space="preserve">Tabla </w:t>
      </w:r>
      <w:r w:rsidR="71F2C930" w:rsidRPr="15E4B081">
        <w:rPr>
          <w:rFonts w:ascii="Nunito" w:eastAsia="Nunito" w:hAnsi="Nunito" w:cs="Nunito"/>
          <w:b/>
          <w:bCs/>
          <w:i/>
          <w:iCs/>
          <w:sz w:val="18"/>
          <w:szCs w:val="18"/>
        </w:rPr>
        <w:t>9</w:t>
      </w:r>
      <w:r w:rsidRPr="00320975">
        <w:rPr>
          <w:rFonts w:ascii="Nunito" w:eastAsia="Nunito" w:hAnsi="Nunito" w:cs="Nunito"/>
          <w:b/>
          <w:bCs/>
          <w:i/>
          <w:iCs/>
          <w:sz w:val="18"/>
          <w:szCs w:val="18"/>
        </w:rPr>
        <w:t xml:space="preserve">. </w:t>
      </w:r>
      <w:r w:rsidRPr="00320975">
        <w:rPr>
          <w:rFonts w:ascii="Nunito" w:eastAsia="Nunito" w:hAnsi="Nunito" w:cs="Nunito"/>
          <w:i/>
          <w:iCs/>
          <w:sz w:val="18"/>
          <w:szCs w:val="18"/>
        </w:rPr>
        <w:fldChar w:fldCharType="begin"/>
      </w:r>
      <w:r w:rsidRPr="00320975">
        <w:rPr>
          <w:rFonts w:ascii="Nunito" w:eastAsia="Nunito" w:hAnsi="Nunito" w:cs="Nunito"/>
          <w:i/>
          <w:iCs/>
          <w:sz w:val="18"/>
          <w:szCs w:val="18"/>
        </w:rPr>
        <w:instrText>SEQ Tabla \* ARABIC</w:instrText>
      </w:r>
      <w:r w:rsidRPr="00320975">
        <w:rPr>
          <w:rFonts w:ascii="Nunito" w:eastAsia="Nunito" w:hAnsi="Nunito" w:cs="Nunito"/>
          <w:i/>
          <w:iCs/>
          <w:sz w:val="18"/>
          <w:szCs w:val="18"/>
        </w:rPr>
        <w:fldChar w:fldCharType="separate"/>
      </w:r>
      <w:r w:rsidRPr="00320975">
        <w:rPr>
          <w:rFonts w:ascii="Nunito" w:eastAsia="Nunito" w:hAnsi="Nunito" w:cs="Nunito"/>
          <w:i/>
          <w:iCs/>
          <w:sz w:val="18"/>
          <w:szCs w:val="18"/>
        </w:rPr>
        <w:fldChar w:fldCharType="end"/>
      </w:r>
      <w:r w:rsidRPr="00320975">
        <w:rPr>
          <w:rFonts w:ascii="Nunito" w:eastAsia="Nunito" w:hAnsi="Nunito" w:cs="Nunito"/>
          <w:i/>
          <w:iCs/>
          <w:sz w:val="18"/>
          <w:szCs w:val="18"/>
        </w:rPr>
        <w:t xml:space="preserve"> Indicadores de capacidad financiera solicitados MIPYME-Emprendimientos o empresa de mujeres</w:t>
      </w:r>
    </w:p>
    <w:tbl>
      <w:tblPr>
        <w:tblStyle w:val="Tablaconcuadrculaclara1"/>
        <w:tblW w:w="0" w:type="auto"/>
        <w:jc w:val="center"/>
        <w:tblLook w:val="04A0" w:firstRow="1" w:lastRow="0" w:firstColumn="1" w:lastColumn="0" w:noHBand="0" w:noVBand="1"/>
      </w:tblPr>
      <w:tblGrid>
        <w:gridCol w:w="3255"/>
        <w:gridCol w:w="3683"/>
      </w:tblGrid>
      <w:tr w:rsidR="00433690" w:rsidRPr="00C573B0" w14:paraId="5755BE73" w14:textId="77777777" w:rsidTr="000F3692">
        <w:trPr>
          <w:trHeight w:val="15"/>
          <w:jc w:val="center"/>
        </w:trPr>
        <w:tc>
          <w:tcPr>
            <w:tcW w:w="3255" w:type="dxa"/>
            <w:shd w:val="clear" w:color="auto" w:fill="002060"/>
          </w:tcPr>
          <w:p w14:paraId="0CDC1201" w14:textId="77777777" w:rsidR="00433690" w:rsidRPr="00C573B0" w:rsidRDefault="00433690" w:rsidP="000F3692">
            <w:pPr>
              <w:jc w:val="center"/>
              <w:rPr>
                <w:rFonts w:ascii="Nunito" w:eastAsiaTheme="minorEastAsia" w:hAnsi="Nunito"/>
                <w:color w:val="FFFFFF" w:themeColor="background1"/>
                <w:sz w:val="18"/>
                <w:szCs w:val="18"/>
              </w:rPr>
            </w:pPr>
            <w:r w:rsidRPr="00C573B0">
              <w:rPr>
                <w:rFonts w:ascii="Nunito" w:eastAsiaTheme="minorEastAsia" w:hAnsi="Nunito"/>
                <w:b/>
                <w:bCs/>
                <w:color w:val="FFFFFF" w:themeColor="background1"/>
                <w:sz w:val="18"/>
                <w:szCs w:val="18"/>
              </w:rPr>
              <w:t>Indicador</w:t>
            </w:r>
          </w:p>
        </w:tc>
        <w:tc>
          <w:tcPr>
            <w:tcW w:w="3683" w:type="dxa"/>
            <w:shd w:val="clear" w:color="auto" w:fill="002060"/>
          </w:tcPr>
          <w:p w14:paraId="71AB652F" w14:textId="77777777" w:rsidR="00433690" w:rsidRPr="00C573B0" w:rsidRDefault="00433690" w:rsidP="000F3692">
            <w:pPr>
              <w:jc w:val="center"/>
              <w:rPr>
                <w:rFonts w:ascii="Nunito" w:eastAsiaTheme="minorEastAsia" w:hAnsi="Nunito"/>
                <w:color w:val="FFFFFF" w:themeColor="background1"/>
                <w:sz w:val="18"/>
                <w:szCs w:val="18"/>
              </w:rPr>
            </w:pPr>
            <w:r w:rsidRPr="00C573B0">
              <w:rPr>
                <w:rFonts w:ascii="Nunito" w:eastAsiaTheme="minorEastAsia" w:hAnsi="Nunito"/>
                <w:b/>
                <w:bCs/>
                <w:color w:val="FFFFFF" w:themeColor="background1"/>
                <w:sz w:val="18"/>
                <w:szCs w:val="18"/>
              </w:rPr>
              <w:t>Valor solicitado</w:t>
            </w:r>
          </w:p>
        </w:tc>
      </w:tr>
      <w:tr w:rsidR="00433690" w:rsidRPr="00C573B0" w14:paraId="681B76DD" w14:textId="77777777" w:rsidTr="000F3692">
        <w:trPr>
          <w:trHeight w:val="200"/>
          <w:jc w:val="center"/>
        </w:trPr>
        <w:tc>
          <w:tcPr>
            <w:tcW w:w="3255" w:type="dxa"/>
          </w:tcPr>
          <w:p w14:paraId="0F781DB8" w14:textId="77777777"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Capital de Trabajo</w:t>
            </w:r>
          </w:p>
        </w:tc>
        <w:tc>
          <w:tcPr>
            <w:tcW w:w="3683" w:type="dxa"/>
          </w:tcPr>
          <w:p w14:paraId="0E18CA74" w14:textId="2434F3F8"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 xml:space="preserve">$ </w:t>
            </w:r>
            <w:r w:rsidR="00320975">
              <w:rPr>
                <w:rFonts w:ascii="Nunito" w:eastAsiaTheme="minorEastAsia" w:hAnsi="Nunito"/>
                <w:sz w:val="18"/>
                <w:szCs w:val="18"/>
              </w:rPr>
              <w:t>390.000.000</w:t>
            </w:r>
          </w:p>
        </w:tc>
      </w:tr>
      <w:tr w:rsidR="00433690" w:rsidRPr="00C573B0" w14:paraId="3268DFA9" w14:textId="77777777" w:rsidTr="000F3692">
        <w:trPr>
          <w:trHeight w:val="200"/>
          <w:jc w:val="center"/>
        </w:trPr>
        <w:tc>
          <w:tcPr>
            <w:tcW w:w="3255" w:type="dxa"/>
          </w:tcPr>
          <w:p w14:paraId="00ABFB5E" w14:textId="77777777"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Índice de liquidez</w:t>
            </w:r>
          </w:p>
        </w:tc>
        <w:tc>
          <w:tcPr>
            <w:tcW w:w="3683" w:type="dxa"/>
          </w:tcPr>
          <w:p w14:paraId="60D6FB05" w14:textId="02D821F8"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≥1,0</w:t>
            </w:r>
            <w:r w:rsidR="00DE5885">
              <w:rPr>
                <w:rFonts w:ascii="Nunito" w:eastAsiaTheme="minorEastAsia" w:hAnsi="Nunito"/>
                <w:sz w:val="18"/>
                <w:szCs w:val="18"/>
              </w:rPr>
              <w:t>3</w:t>
            </w:r>
          </w:p>
        </w:tc>
      </w:tr>
      <w:tr w:rsidR="00433690" w:rsidRPr="00C573B0" w14:paraId="4E0DDE7A" w14:textId="77777777" w:rsidTr="000F3692">
        <w:trPr>
          <w:trHeight w:val="15"/>
          <w:jc w:val="center"/>
        </w:trPr>
        <w:tc>
          <w:tcPr>
            <w:tcW w:w="3255" w:type="dxa"/>
          </w:tcPr>
          <w:p w14:paraId="7C592A76" w14:textId="77777777"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Índice de endeudamiento</w:t>
            </w:r>
          </w:p>
        </w:tc>
        <w:tc>
          <w:tcPr>
            <w:tcW w:w="3683" w:type="dxa"/>
          </w:tcPr>
          <w:p w14:paraId="03BEE96E" w14:textId="549D1AD0"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w:t>
            </w:r>
            <w:r w:rsidR="008A0F73">
              <w:rPr>
                <w:rFonts w:ascii="Nunito" w:eastAsiaTheme="minorEastAsia" w:hAnsi="Nunito"/>
                <w:sz w:val="18"/>
                <w:szCs w:val="18"/>
              </w:rPr>
              <w:t>7</w:t>
            </w:r>
            <w:r w:rsidRPr="00C573B0">
              <w:rPr>
                <w:rFonts w:ascii="Nunito" w:eastAsiaTheme="minorEastAsia" w:hAnsi="Nunito"/>
                <w:sz w:val="18"/>
                <w:szCs w:val="18"/>
              </w:rPr>
              <w:t>4%</w:t>
            </w:r>
          </w:p>
        </w:tc>
      </w:tr>
    </w:tbl>
    <w:p w14:paraId="5A8C0472" w14:textId="77777777" w:rsidR="007742D9" w:rsidRDefault="007742D9" w:rsidP="007742D9">
      <w:pPr>
        <w:spacing w:after="0" w:line="240" w:lineRule="auto"/>
        <w:jc w:val="both"/>
        <w:rPr>
          <w:rFonts w:ascii="Nunito" w:eastAsiaTheme="minorEastAsia" w:hAnsi="Nunito"/>
          <w:sz w:val="18"/>
          <w:szCs w:val="18"/>
        </w:rPr>
      </w:pPr>
    </w:p>
    <w:p w14:paraId="3CF27629" w14:textId="5CD10A7B" w:rsidR="00433690" w:rsidRDefault="00433690" w:rsidP="007742D9">
      <w:pPr>
        <w:spacing w:after="0" w:line="240" w:lineRule="auto"/>
        <w:jc w:val="both"/>
        <w:rPr>
          <w:rFonts w:ascii="Nunito" w:eastAsiaTheme="minorEastAsia" w:hAnsi="Nunito"/>
          <w:sz w:val="18"/>
          <w:szCs w:val="18"/>
        </w:rPr>
      </w:pPr>
      <w:r w:rsidRPr="00C573B0">
        <w:rPr>
          <w:rFonts w:ascii="Nunito" w:eastAsiaTheme="minorEastAsia" w:hAnsi="Nunito"/>
          <w:sz w:val="18"/>
          <w:szCs w:val="18"/>
        </w:rPr>
        <w:t xml:space="preserve">Tratándose de Proponente Plurales estos indicadores solo se aplicarán si por lo menos uno de los integrantes acredita la calidad de </w:t>
      </w:r>
      <w:proofErr w:type="spellStart"/>
      <w:r w:rsidRPr="00C573B0">
        <w:rPr>
          <w:rFonts w:ascii="Nunito" w:eastAsiaTheme="minorEastAsia" w:hAnsi="Nunito"/>
          <w:sz w:val="18"/>
          <w:szCs w:val="18"/>
        </w:rPr>
        <w:t>Mipyme</w:t>
      </w:r>
      <w:proofErr w:type="spellEnd"/>
      <w:r w:rsidRPr="00C573B0">
        <w:rPr>
          <w:rFonts w:ascii="Nunito" w:eastAsiaTheme="minorEastAsia" w:hAnsi="Nunito"/>
          <w:sz w:val="18"/>
          <w:szCs w:val="18"/>
        </w:rPr>
        <w:t xml:space="preserve"> domiciliada en Colombia, emprendimiento o empresa de mujeres de conformidad con lo previsto en de conformidad con lo previsto en los artículos 2.2.1.2.4.2.18 y 2.2.1.2.4.2.15. del Decreto 1082 de 2015 o las normas que los modifiquen, sustituyan o complementen, y este debe contar con una participación igual o superior al diez </w:t>
      </w:r>
      <w:r w:rsidRPr="00C573B0">
        <w:rPr>
          <w:rFonts w:ascii="Nunito" w:eastAsiaTheme="minorEastAsia" w:hAnsi="Nunito"/>
          <w:b/>
          <w:bCs/>
          <w:sz w:val="18"/>
          <w:szCs w:val="18"/>
        </w:rPr>
        <w:t xml:space="preserve">por ciento (10 %) </w:t>
      </w:r>
      <w:r w:rsidRPr="00C573B0">
        <w:rPr>
          <w:rFonts w:ascii="Nunito" w:eastAsiaTheme="minorEastAsia" w:hAnsi="Nunito"/>
          <w:sz w:val="18"/>
          <w:szCs w:val="18"/>
        </w:rPr>
        <w:t>en el Consorcio o en la Unión Temporal. </w:t>
      </w:r>
    </w:p>
    <w:p w14:paraId="63EDCB90" w14:textId="77777777" w:rsidR="007742D9" w:rsidRPr="00C573B0" w:rsidRDefault="007742D9" w:rsidP="007742D9">
      <w:pPr>
        <w:spacing w:after="0" w:line="240" w:lineRule="auto"/>
        <w:jc w:val="both"/>
        <w:rPr>
          <w:rFonts w:ascii="Nunito" w:eastAsiaTheme="minorEastAsia" w:hAnsi="Nunito"/>
          <w:sz w:val="18"/>
          <w:szCs w:val="18"/>
        </w:rPr>
      </w:pPr>
    </w:p>
    <w:p w14:paraId="3CABDCF5" w14:textId="77777777" w:rsidR="00433690" w:rsidRPr="00255D9A" w:rsidRDefault="00433690" w:rsidP="00433690">
      <w:pPr>
        <w:pStyle w:val="ListParagraph"/>
        <w:numPr>
          <w:ilvl w:val="0"/>
          <w:numId w:val="38"/>
        </w:numPr>
        <w:spacing w:after="160" w:line="240" w:lineRule="auto"/>
        <w:jc w:val="both"/>
        <w:rPr>
          <w:rFonts w:ascii="Nunito" w:eastAsiaTheme="minorEastAsia" w:hAnsi="Nunito"/>
          <w:sz w:val="18"/>
          <w:szCs w:val="18"/>
        </w:rPr>
      </w:pPr>
      <w:r w:rsidRPr="00255D9A">
        <w:rPr>
          <w:rFonts w:ascii="Nunito" w:eastAsiaTheme="minorEastAsia" w:hAnsi="Nunito"/>
          <w:b/>
          <w:bCs/>
          <w:sz w:val="18"/>
          <w:szCs w:val="18"/>
        </w:rPr>
        <w:t> </w:t>
      </w:r>
      <w:r w:rsidRPr="00255D9A">
        <w:rPr>
          <w:rFonts w:ascii="Nunito" w:eastAsiaTheme="minorEastAsia" w:hAnsi="Nunito"/>
          <w:sz w:val="18"/>
          <w:szCs w:val="18"/>
        </w:rPr>
        <w:t> </w:t>
      </w:r>
      <w:r w:rsidRPr="00255D9A">
        <w:rPr>
          <w:rFonts w:ascii="Nunito" w:eastAsiaTheme="minorEastAsia" w:hAnsi="Nunito"/>
          <w:b/>
          <w:bCs/>
          <w:sz w:val="18"/>
          <w:szCs w:val="18"/>
        </w:rPr>
        <w:t>Índices de capacidad financiera y organizacionales para los demás proponentes</w:t>
      </w:r>
      <w:r w:rsidRPr="00255D9A">
        <w:rPr>
          <w:rFonts w:ascii="Nunito" w:eastAsiaTheme="minorEastAsia" w:hAnsi="Nunito"/>
          <w:sz w:val="18"/>
          <w:szCs w:val="18"/>
        </w:rPr>
        <w:t> </w:t>
      </w:r>
    </w:p>
    <w:p w14:paraId="28488995" w14:textId="77777777" w:rsidR="00433690" w:rsidRPr="00C573B0" w:rsidRDefault="00433690" w:rsidP="00433690">
      <w:pPr>
        <w:spacing w:line="240" w:lineRule="auto"/>
        <w:jc w:val="both"/>
        <w:rPr>
          <w:rFonts w:ascii="Nunito" w:eastAsiaTheme="minorEastAsia" w:hAnsi="Nunito" w:cstheme="minorBidi"/>
          <w:b/>
          <w:sz w:val="18"/>
          <w:szCs w:val="18"/>
        </w:rPr>
      </w:pPr>
      <w:r w:rsidRPr="00C573B0">
        <w:rPr>
          <w:rFonts w:ascii="Nunito" w:eastAsiaTheme="minorEastAsia" w:hAnsi="Nunito"/>
          <w:sz w:val="18"/>
          <w:szCs w:val="18"/>
        </w:rPr>
        <w:t xml:space="preserve">Los proponentes que no demuestren la condición de </w:t>
      </w:r>
      <w:proofErr w:type="spellStart"/>
      <w:r w:rsidRPr="00C573B0">
        <w:rPr>
          <w:rFonts w:ascii="Nunito" w:eastAsiaTheme="minorEastAsia" w:hAnsi="Nunito"/>
          <w:sz w:val="18"/>
          <w:szCs w:val="18"/>
        </w:rPr>
        <w:t>Mipyme</w:t>
      </w:r>
      <w:proofErr w:type="spellEnd"/>
      <w:r w:rsidRPr="00C573B0">
        <w:rPr>
          <w:rFonts w:ascii="Nunito" w:eastAsiaTheme="minorEastAsia" w:hAnsi="Nunito"/>
          <w:sz w:val="18"/>
          <w:szCs w:val="18"/>
        </w:rPr>
        <w:t>, emprendimientos o empresas de mujeres de conformidad con lo previsto en de conformidad con lo previsto en los artículos 2.2.1.2.4.2.18 y 2.2.1.2.4.2.15. del Decreto 1082 de 2015 o las normas que los modifiquen, sustituyan o complementen, acreditarán los siguientes indicadores:   </w:t>
      </w:r>
    </w:p>
    <w:p w14:paraId="01D2E629" w14:textId="6394179B" w:rsidR="00433690" w:rsidRPr="00320975" w:rsidRDefault="00433690" w:rsidP="00320975">
      <w:pPr>
        <w:spacing w:after="0" w:line="240" w:lineRule="auto"/>
        <w:jc w:val="center"/>
        <w:rPr>
          <w:rFonts w:ascii="Nunito" w:eastAsia="Nunito" w:hAnsi="Nunito" w:cs="Nunito"/>
          <w:b/>
          <w:bCs/>
          <w:i/>
          <w:iCs/>
          <w:sz w:val="18"/>
          <w:szCs w:val="18"/>
        </w:rPr>
      </w:pPr>
      <w:r w:rsidRPr="00320975">
        <w:rPr>
          <w:rFonts w:ascii="Nunito" w:eastAsia="Nunito" w:hAnsi="Nunito" w:cs="Nunito"/>
          <w:b/>
          <w:bCs/>
          <w:i/>
          <w:iCs/>
          <w:sz w:val="18"/>
          <w:szCs w:val="18"/>
        </w:rPr>
        <w:t xml:space="preserve">Tabla </w:t>
      </w:r>
      <w:r w:rsidR="50448744" w:rsidRPr="15E4B081">
        <w:rPr>
          <w:rFonts w:ascii="Nunito" w:eastAsia="Nunito" w:hAnsi="Nunito" w:cs="Nunito"/>
          <w:b/>
          <w:bCs/>
          <w:i/>
          <w:iCs/>
          <w:sz w:val="18"/>
          <w:szCs w:val="18"/>
        </w:rPr>
        <w:t>10</w:t>
      </w:r>
      <w:r w:rsidRPr="00320975">
        <w:rPr>
          <w:rFonts w:ascii="Nunito" w:eastAsia="Nunito" w:hAnsi="Nunito" w:cs="Nunito"/>
          <w:b/>
          <w:bCs/>
          <w:i/>
          <w:iCs/>
          <w:sz w:val="18"/>
          <w:szCs w:val="18"/>
        </w:rPr>
        <w:t xml:space="preserve">. </w:t>
      </w:r>
      <w:r w:rsidRPr="00320975">
        <w:rPr>
          <w:rFonts w:ascii="Nunito" w:eastAsia="Nunito" w:hAnsi="Nunito" w:cs="Nunito"/>
          <w:b/>
          <w:bCs/>
          <w:i/>
          <w:iCs/>
          <w:sz w:val="18"/>
          <w:szCs w:val="18"/>
        </w:rPr>
        <w:fldChar w:fldCharType="begin"/>
      </w:r>
      <w:r w:rsidRPr="00320975">
        <w:rPr>
          <w:rFonts w:ascii="Nunito" w:eastAsia="Nunito" w:hAnsi="Nunito" w:cs="Nunito"/>
          <w:b/>
          <w:bCs/>
          <w:i/>
          <w:iCs/>
          <w:sz w:val="18"/>
          <w:szCs w:val="18"/>
        </w:rPr>
        <w:instrText>SEQ Tabla \* ARABIC</w:instrText>
      </w:r>
      <w:r w:rsidRPr="00320975">
        <w:rPr>
          <w:rFonts w:ascii="Nunito" w:eastAsia="Nunito" w:hAnsi="Nunito" w:cs="Nunito"/>
          <w:b/>
          <w:bCs/>
          <w:i/>
          <w:iCs/>
          <w:sz w:val="18"/>
          <w:szCs w:val="18"/>
        </w:rPr>
        <w:fldChar w:fldCharType="separate"/>
      </w:r>
      <w:r w:rsidRPr="00320975">
        <w:rPr>
          <w:rFonts w:ascii="Nunito" w:eastAsia="Nunito" w:hAnsi="Nunito" w:cs="Nunito"/>
          <w:b/>
          <w:bCs/>
          <w:i/>
          <w:iCs/>
          <w:sz w:val="18"/>
          <w:szCs w:val="18"/>
        </w:rPr>
        <w:fldChar w:fldCharType="end"/>
      </w:r>
      <w:r w:rsidRPr="00320975">
        <w:rPr>
          <w:rFonts w:ascii="Nunito" w:eastAsia="Nunito" w:hAnsi="Nunito" w:cs="Nunito"/>
          <w:b/>
          <w:bCs/>
          <w:i/>
          <w:iCs/>
          <w:sz w:val="18"/>
          <w:szCs w:val="18"/>
        </w:rPr>
        <w:t xml:space="preserve"> </w:t>
      </w:r>
      <w:r w:rsidRPr="00320975">
        <w:rPr>
          <w:rFonts w:ascii="Nunito" w:eastAsia="Nunito" w:hAnsi="Nunito" w:cs="Nunito"/>
          <w:i/>
          <w:iCs/>
          <w:sz w:val="18"/>
          <w:szCs w:val="18"/>
        </w:rPr>
        <w:t>Indicadores de capacidad financiera solicitados NO MIPYME</w:t>
      </w:r>
    </w:p>
    <w:tbl>
      <w:tblPr>
        <w:tblStyle w:val="Tablaconcuadrculaclara1"/>
        <w:tblW w:w="0" w:type="auto"/>
        <w:jc w:val="center"/>
        <w:tblLook w:val="04A0" w:firstRow="1" w:lastRow="0" w:firstColumn="1" w:lastColumn="0" w:noHBand="0" w:noVBand="1"/>
      </w:tblPr>
      <w:tblGrid>
        <w:gridCol w:w="3255"/>
        <w:gridCol w:w="3683"/>
      </w:tblGrid>
      <w:tr w:rsidR="00433690" w:rsidRPr="00C573B0" w14:paraId="5B8C3EC6" w14:textId="77777777" w:rsidTr="000F3692">
        <w:trPr>
          <w:trHeight w:val="15"/>
          <w:jc w:val="center"/>
        </w:trPr>
        <w:tc>
          <w:tcPr>
            <w:tcW w:w="3255" w:type="dxa"/>
            <w:shd w:val="clear" w:color="auto" w:fill="002060"/>
          </w:tcPr>
          <w:p w14:paraId="12D45BE2" w14:textId="77777777" w:rsidR="00433690" w:rsidRPr="00C573B0" w:rsidRDefault="00433690" w:rsidP="000F3692">
            <w:pPr>
              <w:jc w:val="center"/>
              <w:rPr>
                <w:rFonts w:ascii="Nunito" w:eastAsiaTheme="minorEastAsia" w:hAnsi="Nunito"/>
                <w:color w:val="FFFFFF" w:themeColor="background1"/>
                <w:sz w:val="18"/>
                <w:szCs w:val="18"/>
              </w:rPr>
            </w:pPr>
            <w:r w:rsidRPr="00C573B0">
              <w:rPr>
                <w:rFonts w:ascii="Nunito" w:eastAsiaTheme="minorEastAsia" w:hAnsi="Nunito"/>
                <w:b/>
                <w:bCs/>
                <w:color w:val="FFFFFF" w:themeColor="background1"/>
                <w:sz w:val="18"/>
                <w:szCs w:val="18"/>
              </w:rPr>
              <w:t>Indicador</w:t>
            </w:r>
          </w:p>
        </w:tc>
        <w:tc>
          <w:tcPr>
            <w:tcW w:w="3683" w:type="dxa"/>
            <w:shd w:val="clear" w:color="auto" w:fill="002060"/>
          </w:tcPr>
          <w:p w14:paraId="77D5AE4A" w14:textId="77777777" w:rsidR="00433690" w:rsidRPr="00320975" w:rsidRDefault="00433690" w:rsidP="000F3692">
            <w:pPr>
              <w:jc w:val="center"/>
              <w:rPr>
                <w:rFonts w:ascii="Nunito" w:eastAsiaTheme="minorEastAsia" w:hAnsi="Nunito"/>
                <w:color w:val="FFFFFF" w:themeColor="background1"/>
                <w:sz w:val="18"/>
                <w:szCs w:val="18"/>
              </w:rPr>
            </w:pPr>
            <w:r w:rsidRPr="00320975">
              <w:rPr>
                <w:rFonts w:ascii="Nunito" w:eastAsiaTheme="minorEastAsia" w:hAnsi="Nunito"/>
                <w:b/>
                <w:bCs/>
                <w:color w:val="FFFFFF" w:themeColor="background1"/>
                <w:sz w:val="18"/>
                <w:szCs w:val="18"/>
              </w:rPr>
              <w:t>Valor solicitado</w:t>
            </w:r>
          </w:p>
        </w:tc>
      </w:tr>
      <w:tr w:rsidR="00433690" w:rsidRPr="00C573B0" w14:paraId="5756164D" w14:textId="77777777" w:rsidTr="000F3692">
        <w:trPr>
          <w:trHeight w:val="200"/>
          <w:jc w:val="center"/>
        </w:trPr>
        <w:tc>
          <w:tcPr>
            <w:tcW w:w="3255" w:type="dxa"/>
          </w:tcPr>
          <w:p w14:paraId="2E510F5E" w14:textId="77777777"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Capital de Trabajo</w:t>
            </w:r>
          </w:p>
        </w:tc>
        <w:tc>
          <w:tcPr>
            <w:tcW w:w="3683" w:type="dxa"/>
          </w:tcPr>
          <w:p w14:paraId="76C75007" w14:textId="3CD0116D" w:rsidR="00433690" w:rsidRPr="00320975" w:rsidRDefault="00433690" w:rsidP="000F3692">
            <w:pPr>
              <w:jc w:val="center"/>
              <w:rPr>
                <w:rFonts w:ascii="Nunito" w:eastAsiaTheme="minorEastAsia" w:hAnsi="Nunito"/>
                <w:sz w:val="18"/>
                <w:szCs w:val="18"/>
              </w:rPr>
            </w:pPr>
            <w:r w:rsidRPr="00320975">
              <w:rPr>
                <w:rFonts w:ascii="Nunito" w:eastAsiaTheme="minorEastAsia" w:hAnsi="Nunito"/>
                <w:sz w:val="18"/>
                <w:szCs w:val="18"/>
              </w:rPr>
              <w:t xml:space="preserve">$ </w:t>
            </w:r>
            <w:r w:rsidR="00320975">
              <w:rPr>
                <w:rFonts w:ascii="Nunito" w:eastAsiaTheme="minorEastAsia" w:hAnsi="Nunito"/>
                <w:sz w:val="18"/>
                <w:szCs w:val="18"/>
              </w:rPr>
              <w:t>390.000.000</w:t>
            </w:r>
          </w:p>
        </w:tc>
      </w:tr>
      <w:tr w:rsidR="00433690" w:rsidRPr="00C573B0" w14:paraId="49617BC8" w14:textId="77777777" w:rsidTr="000F3692">
        <w:trPr>
          <w:trHeight w:val="200"/>
          <w:jc w:val="center"/>
        </w:trPr>
        <w:tc>
          <w:tcPr>
            <w:tcW w:w="3255" w:type="dxa"/>
          </w:tcPr>
          <w:p w14:paraId="1CA26842" w14:textId="77777777"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Índice de liquidez</w:t>
            </w:r>
          </w:p>
        </w:tc>
        <w:tc>
          <w:tcPr>
            <w:tcW w:w="3683" w:type="dxa"/>
          </w:tcPr>
          <w:p w14:paraId="1D866F1D" w14:textId="1A85BFBD"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≥1,1</w:t>
            </w:r>
            <w:r w:rsidR="005A16AB">
              <w:rPr>
                <w:rFonts w:ascii="Nunito" w:eastAsiaTheme="minorEastAsia" w:hAnsi="Nunito"/>
                <w:sz w:val="18"/>
                <w:szCs w:val="18"/>
              </w:rPr>
              <w:t>9</w:t>
            </w:r>
          </w:p>
        </w:tc>
      </w:tr>
      <w:tr w:rsidR="00433690" w:rsidRPr="00C573B0" w14:paraId="3D3FBC86" w14:textId="77777777" w:rsidTr="000F3692">
        <w:trPr>
          <w:trHeight w:val="15"/>
          <w:jc w:val="center"/>
        </w:trPr>
        <w:tc>
          <w:tcPr>
            <w:tcW w:w="3255" w:type="dxa"/>
          </w:tcPr>
          <w:p w14:paraId="3BD6961A" w14:textId="77777777"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Índice de endeudamiento</w:t>
            </w:r>
          </w:p>
        </w:tc>
        <w:tc>
          <w:tcPr>
            <w:tcW w:w="3683" w:type="dxa"/>
          </w:tcPr>
          <w:p w14:paraId="3249333F" w14:textId="1BB818D6" w:rsidR="00433690" w:rsidRPr="00C573B0" w:rsidRDefault="00433690" w:rsidP="000F3692">
            <w:pPr>
              <w:jc w:val="center"/>
              <w:rPr>
                <w:rFonts w:ascii="Nunito" w:eastAsiaTheme="minorEastAsia" w:hAnsi="Nunito"/>
                <w:sz w:val="18"/>
                <w:szCs w:val="18"/>
              </w:rPr>
            </w:pPr>
            <w:r w:rsidRPr="00C573B0">
              <w:rPr>
                <w:rFonts w:ascii="Nunito" w:eastAsiaTheme="minorEastAsia" w:hAnsi="Nunito"/>
                <w:sz w:val="18"/>
                <w:szCs w:val="18"/>
              </w:rPr>
              <w:t>≤</w:t>
            </w:r>
            <w:r w:rsidR="008A0F73">
              <w:rPr>
                <w:rFonts w:ascii="Nunito" w:eastAsiaTheme="minorEastAsia" w:hAnsi="Nunito"/>
                <w:sz w:val="18"/>
                <w:szCs w:val="18"/>
              </w:rPr>
              <w:t>70</w:t>
            </w:r>
            <w:r w:rsidRPr="00C573B0">
              <w:rPr>
                <w:rFonts w:ascii="Nunito" w:eastAsiaTheme="minorEastAsia" w:hAnsi="Nunito"/>
                <w:sz w:val="18"/>
                <w:szCs w:val="18"/>
              </w:rPr>
              <w:t>%</w:t>
            </w:r>
          </w:p>
        </w:tc>
      </w:tr>
    </w:tbl>
    <w:p w14:paraId="513022D7" w14:textId="77777777" w:rsidR="00433690" w:rsidRPr="00C573B0" w:rsidRDefault="00433690" w:rsidP="00433690">
      <w:pPr>
        <w:pStyle w:val="1TablasSGM"/>
        <w:jc w:val="left"/>
        <w:rPr>
          <w:rFonts w:ascii="Nunito" w:hAnsi="Nunito"/>
          <w:szCs w:val="18"/>
        </w:rPr>
      </w:pPr>
    </w:p>
    <w:p w14:paraId="3EB57ADB" w14:textId="77777777" w:rsidR="00433690" w:rsidRPr="00C573B0" w:rsidRDefault="00433690" w:rsidP="00433690">
      <w:pPr>
        <w:spacing w:line="240" w:lineRule="auto"/>
        <w:jc w:val="both"/>
        <w:rPr>
          <w:rFonts w:ascii="Nunito" w:eastAsiaTheme="minorEastAsia" w:hAnsi="Nunito" w:cstheme="minorHAnsi"/>
          <w:sz w:val="18"/>
          <w:szCs w:val="18"/>
        </w:rPr>
      </w:pPr>
      <w:r w:rsidRPr="00C573B0">
        <w:rPr>
          <w:rFonts w:ascii="Nunito" w:eastAsiaTheme="minorEastAsia" w:hAnsi="Nunito" w:cstheme="minorHAnsi"/>
          <w:sz w:val="18"/>
          <w:szCs w:val="18"/>
        </w:rPr>
        <w:t>Si el proponente es plural cada indicador debe calcularse así:</w:t>
      </w:r>
    </w:p>
    <w:p w14:paraId="5336FAD9" w14:textId="77777777" w:rsidR="00433690" w:rsidRPr="00C573B0" w:rsidRDefault="00433690" w:rsidP="00433690">
      <w:pPr>
        <w:spacing w:line="240" w:lineRule="auto"/>
        <w:jc w:val="both"/>
        <w:rPr>
          <w:rFonts w:ascii="Nunito" w:eastAsiaTheme="minorEastAsia" w:hAnsi="Nunito" w:cstheme="minorHAnsi"/>
          <w:sz w:val="18"/>
          <w:szCs w:val="18"/>
        </w:rPr>
      </w:pPr>
      <m:oMathPara>
        <m:oMath>
          <m:r>
            <m:rPr>
              <m:sty m:val="p"/>
            </m:rPr>
            <w:rPr>
              <w:rFonts w:ascii="Cambria Math" w:hAnsi="Cambria Math" w:cstheme="minorHAnsi"/>
              <w:sz w:val="18"/>
              <w:szCs w:val="18"/>
            </w:rPr>
            <m:t>Indicador =</m:t>
          </m:r>
          <m:f>
            <m:fPr>
              <m:ctrlPr>
                <w:rPr>
                  <w:rFonts w:ascii="Cambria Math" w:hAnsi="Cambria Math" w:cstheme="minorHAnsi"/>
                  <w:sz w:val="18"/>
                  <w:szCs w:val="18"/>
                </w:rPr>
              </m:ctrlPr>
            </m:fPr>
            <m:num>
              <m:r>
                <w:rPr>
                  <w:rFonts w:ascii="Cambria Math" w:hAnsi="Cambria Math" w:cstheme="minorHAnsi"/>
                  <w:sz w:val="18"/>
                  <w:szCs w:val="18"/>
                </w:rPr>
                <m:t>(</m:t>
              </m:r>
              <m:nary>
                <m:naryPr>
                  <m:chr m:val="∑"/>
                  <m:limLoc m:val="undOvr"/>
                  <m:ctrlPr>
                    <w:rPr>
                      <w:rFonts w:ascii="Cambria Math" w:hAnsi="Cambria Math" w:cstheme="minorHAnsi"/>
                      <w:sz w:val="18"/>
                      <w:szCs w:val="18"/>
                    </w:rPr>
                  </m:ctrlPr>
                </m:naryPr>
                <m:sub>
                  <m:r>
                    <m:rPr>
                      <m:sty m:val="p"/>
                    </m:rPr>
                    <w:rPr>
                      <w:rFonts w:ascii="Cambria Math" w:hAnsi="Cambria Math" w:cstheme="minorHAnsi"/>
                      <w:sz w:val="18"/>
                      <w:szCs w:val="18"/>
                    </w:rPr>
                    <m:t>i=1</m:t>
                  </m:r>
                </m:sub>
                <m:sup>
                  <m:r>
                    <m:rPr>
                      <m:sty m:val="p"/>
                    </m:rPr>
                    <w:rPr>
                      <w:rFonts w:ascii="Cambria Math" w:hAnsi="Cambria Math" w:cstheme="minorHAnsi"/>
                      <w:sz w:val="18"/>
                      <w:szCs w:val="18"/>
                    </w:rPr>
                    <m:t>n</m:t>
                  </m:r>
                </m:sup>
                <m:e>
                  <m:sSub>
                    <m:sSubPr>
                      <m:ctrlPr>
                        <w:rPr>
                          <w:rFonts w:ascii="Cambria Math" w:hAnsi="Cambria Math" w:cstheme="minorHAnsi"/>
                          <w:sz w:val="18"/>
                          <w:szCs w:val="18"/>
                        </w:rPr>
                      </m:ctrlPr>
                    </m:sSubPr>
                    <m:e>
                      <m:r>
                        <m:rPr>
                          <m:sty m:val="p"/>
                        </m:rPr>
                        <w:rPr>
                          <w:rFonts w:ascii="Cambria Math" w:hAnsi="Cambria Math" w:cstheme="minorHAnsi"/>
                          <w:sz w:val="18"/>
                          <w:szCs w:val="18"/>
                        </w:rPr>
                        <m:t>Componente 1 del indicador</m:t>
                      </m:r>
                    </m:e>
                    <m:sub>
                      <m:r>
                        <m:rPr>
                          <m:sty m:val="p"/>
                        </m:rPr>
                        <w:rPr>
                          <w:rFonts w:ascii="Cambria Math" w:hAnsi="Cambria Math" w:cstheme="minorHAnsi"/>
                          <w:sz w:val="18"/>
                          <w:szCs w:val="18"/>
                        </w:rPr>
                        <m:t>i</m:t>
                      </m:r>
                    </m:sub>
                  </m:sSub>
                  <m:r>
                    <m:rPr>
                      <m:sty m:val="p"/>
                    </m:rPr>
                    <w:rPr>
                      <w:rFonts w:ascii="Cambria Math" w:hAnsi="Cambria Math" w:cstheme="minorHAnsi"/>
                      <w:sz w:val="18"/>
                      <w:szCs w:val="18"/>
                    </w:rPr>
                    <m:t xml:space="preserve">) </m:t>
                  </m:r>
                </m:e>
              </m:nary>
            </m:num>
            <m:den>
              <m:r>
                <w:rPr>
                  <w:rFonts w:ascii="Cambria Math" w:hAnsi="Cambria Math" w:cstheme="minorHAnsi"/>
                  <w:sz w:val="18"/>
                  <w:szCs w:val="18"/>
                </w:rPr>
                <m:t>(</m:t>
              </m:r>
              <m:nary>
                <m:naryPr>
                  <m:chr m:val="∑"/>
                  <m:limLoc m:val="undOvr"/>
                  <m:ctrlPr>
                    <w:rPr>
                      <w:rFonts w:ascii="Cambria Math" w:hAnsi="Cambria Math" w:cstheme="minorHAnsi"/>
                      <w:sz w:val="18"/>
                      <w:szCs w:val="18"/>
                    </w:rPr>
                  </m:ctrlPr>
                </m:naryPr>
                <m:sub>
                  <m:r>
                    <m:rPr>
                      <m:sty m:val="p"/>
                    </m:rPr>
                    <w:rPr>
                      <w:rFonts w:ascii="Cambria Math" w:hAnsi="Cambria Math" w:cstheme="minorHAnsi"/>
                      <w:sz w:val="18"/>
                      <w:szCs w:val="18"/>
                    </w:rPr>
                    <m:t>i=1</m:t>
                  </m:r>
                </m:sub>
                <m:sup>
                  <m:r>
                    <m:rPr>
                      <m:sty m:val="p"/>
                    </m:rPr>
                    <w:rPr>
                      <w:rFonts w:ascii="Cambria Math" w:hAnsi="Cambria Math" w:cstheme="minorHAnsi"/>
                      <w:sz w:val="18"/>
                      <w:szCs w:val="18"/>
                    </w:rPr>
                    <m:t>n</m:t>
                  </m:r>
                </m:sup>
                <m:e>
                  <m:sSub>
                    <m:sSubPr>
                      <m:ctrlPr>
                        <w:rPr>
                          <w:rFonts w:ascii="Cambria Math" w:hAnsi="Cambria Math" w:cstheme="minorHAnsi"/>
                          <w:sz w:val="18"/>
                          <w:szCs w:val="18"/>
                        </w:rPr>
                      </m:ctrlPr>
                    </m:sSubPr>
                    <m:e>
                      <m:r>
                        <m:rPr>
                          <m:sty m:val="p"/>
                        </m:rPr>
                        <w:rPr>
                          <w:rFonts w:ascii="Cambria Math" w:hAnsi="Cambria Math" w:cstheme="minorHAnsi"/>
                          <w:sz w:val="18"/>
                          <w:szCs w:val="18"/>
                        </w:rPr>
                        <m:t>Componente 2 del indicador</m:t>
                      </m:r>
                    </m:e>
                    <m:sub>
                      <m:r>
                        <m:rPr>
                          <m:sty m:val="p"/>
                        </m:rPr>
                        <w:rPr>
                          <w:rFonts w:ascii="Cambria Math" w:hAnsi="Cambria Math" w:cstheme="minorHAnsi"/>
                          <w:sz w:val="18"/>
                          <w:szCs w:val="18"/>
                        </w:rPr>
                        <m:t>i</m:t>
                      </m:r>
                    </m:sub>
                  </m:sSub>
                  <m:r>
                    <m:rPr>
                      <m:sty m:val="p"/>
                    </m:rPr>
                    <w:rPr>
                      <w:rFonts w:ascii="Cambria Math" w:hAnsi="Cambria Math" w:cstheme="minorHAnsi"/>
                      <w:sz w:val="18"/>
                      <w:szCs w:val="18"/>
                    </w:rPr>
                    <m:t xml:space="preserve">) </m:t>
                  </m:r>
                </m:e>
              </m:nary>
            </m:den>
          </m:f>
        </m:oMath>
      </m:oMathPara>
    </w:p>
    <w:p w14:paraId="7F42481F" w14:textId="77777777" w:rsidR="00433690" w:rsidRPr="00C573B0" w:rsidRDefault="00433690" w:rsidP="00433690">
      <w:pPr>
        <w:pStyle w:val="ListParagraph"/>
        <w:spacing w:line="240" w:lineRule="auto"/>
        <w:jc w:val="both"/>
        <w:rPr>
          <w:rFonts w:ascii="Nunito" w:eastAsiaTheme="minorEastAsia" w:hAnsi="Nunito" w:cstheme="minorHAnsi"/>
          <w:sz w:val="18"/>
          <w:szCs w:val="18"/>
        </w:rPr>
      </w:pPr>
    </w:p>
    <w:p w14:paraId="2CD5BFAE" w14:textId="77777777" w:rsidR="00433690" w:rsidRPr="00C573B0" w:rsidRDefault="00433690" w:rsidP="00433690">
      <w:pPr>
        <w:pStyle w:val="ListParagraph"/>
        <w:numPr>
          <w:ilvl w:val="0"/>
          <w:numId w:val="15"/>
        </w:numPr>
        <w:spacing w:after="160" w:line="240" w:lineRule="auto"/>
        <w:jc w:val="both"/>
        <w:rPr>
          <w:rFonts w:ascii="Nunito" w:eastAsiaTheme="minorEastAsia" w:hAnsi="Nunito" w:cstheme="minorHAnsi"/>
          <w:sz w:val="18"/>
          <w:szCs w:val="18"/>
        </w:rPr>
      </w:pPr>
      <w:r w:rsidRPr="00C573B0">
        <w:rPr>
          <w:rFonts w:ascii="Nunito" w:eastAsiaTheme="minorEastAsia" w:hAnsi="Nunito" w:cstheme="minorHAnsi"/>
          <w:sz w:val="18"/>
          <w:szCs w:val="18"/>
        </w:rPr>
        <w:t>Sumatoria de las capacidades de los proponentes, donde n es el número de integrantes del proponente plural (Unión Temporal o Consorcio).</w:t>
      </w:r>
    </w:p>
    <w:p w14:paraId="1F2737C7" w14:textId="77777777" w:rsidR="00433690" w:rsidRPr="00C573B0" w:rsidRDefault="00433690" w:rsidP="00433690">
      <w:pPr>
        <w:pStyle w:val="ListParagraph"/>
        <w:numPr>
          <w:ilvl w:val="0"/>
          <w:numId w:val="16"/>
        </w:numPr>
        <w:spacing w:after="160" w:line="240" w:lineRule="auto"/>
        <w:jc w:val="both"/>
        <w:rPr>
          <w:rFonts w:ascii="Nunito" w:eastAsiaTheme="minorEastAsia" w:hAnsi="Nunito" w:cstheme="minorHAnsi"/>
          <w:sz w:val="18"/>
          <w:szCs w:val="18"/>
        </w:rPr>
      </w:pPr>
      <w:r w:rsidRPr="00C573B0">
        <w:rPr>
          <w:rFonts w:ascii="Nunito" w:eastAsiaTheme="minorEastAsia" w:hAnsi="Nunito" w:cstheme="minorHAnsi"/>
          <w:sz w:val="18"/>
          <w:szCs w:val="18"/>
        </w:rPr>
        <w:t>El proponente que no tiene pasivos corrientes está habilitado respecto del índice de liquidez.</w:t>
      </w:r>
    </w:p>
    <w:p w14:paraId="3E937E4C" w14:textId="77777777" w:rsidR="00433690" w:rsidRPr="00C573B0" w:rsidRDefault="00433690" w:rsidP="00433690">
      <w:pPr>
        <w:pStyle w:val="ListParagraph"/>
        <w:numPr>
          <w:ilvl w:val="0"/>
          <w:numId w:val="16"/>
        </w:numPr>
        <w:spacing w:after="160" w:line="240" w:lineRule="auto"/>
        <w:jc w:val="both"/>
        <w:rPr>
          <w:rFonts w:ascii="Nunito" w:eastAsiaTheme="minorEastAsia" w:hAnsi="Nunito" w:cstheme="minorHAnsi"/>
          <w:sz w:val="18"/>
          <w:szCs w:val="18"/>
        </w:rPr>
      </w:pPr>
      <w:r w:rsidRPr="00C573B0">
        <w:rPr>
          <w:rFonts w:ascii="Nunito" w:eastAsiaTheme="minorEastAsia" w:hAnsi="Nunito" w:cstheme="minorHAnsi"/>
          <w:sz w:val="18"/>
          <w:szCs w:val="18"/>
        </w:rPr>
        <w:t>El proponente que no tiene gastos de intereses está habilitado respecto de la razón de cobertura de intereses, siempre y cuando la utilidad operacional sea igual o mayor a cero (0).</w:t>
      </w:r>
    </w:p>
    <w:p w14:paraId="3B60FB82" w14:textId="77777777" w:rsidR="00433690" w:rsidRDefault="00433690" w:rsidP="00433690">
      <w:pPr>
        <w:spacing w:line="240" w:lineRule="auto"/>
        <w:jc w:val="both"/>
        <w:rPr>
          <w:rFonts w:ascii="Nunito" w:eastAsiaTheme="minorEastAsia" w:hAnsi="Nunito"/>
          <w:sz w:val="18"/>
          <w:szCs w:val="18"/>
        </w:rPr>
      </w:pPr>
      <w:r w:rsidRPr="00C573B0">
        <w:rPr>
          <w:rFonts w:ascii="Nunito" w:eastAsiaTheme="minorEastAsia" w:hAnsi="Nunito"/>
          <w:sz w:val="18"/>
          <w:szCs w:val="18"/>
        </w:rPr>
        <w:t xml:space="preserve">El proponente que demuestre la condición de </w:t>
      </w:r>
      <w:proofErr w:type="spellStart"/>
      <w:r w:rsidRPr="00C573B0">
        <w:rPr>
          <w:rFonts w:ascii="Nunito" w:eastAsiaTheme="minorEastAsia" w:hAnsi="Nunito"/>
          <w:sz w:val="18"/>
          <w:szCs w:val="18"/>
        </w:rPr>
        <w:t>Mipyme</w:t>
      </w:r>
      <w:proofErr w:type="spellEnd"/>
      <w:r w:rsidRPr="00C573B0">
        <w:rPr>
          <w:rFonts w:ascii="Nunito" w:eastAsiaTheme="minorEastAsia" w:hAnsi="Nunito"/>
          <w:sz w:val="18"/>
          <w:szCs w:val="18"/>
        </w:rPr>
        <w:t xml:space="preserve"> domiciliada en Colombia, emprendimiento o empresa de mujeres acreditará la capacidad financiera de acuerdo con los indicadores antes señalados. El proponente probará la condición de </w:t>
      </w:r>
      <w:proofErr w:type="spellStart"/>
      <w:r w:rsidRPr="00C573B0">
        <w:rPr>
          <w:rFonts w:ascii="Nunito" w:eastAsiaTheme="minorEastAsia" w:hAnsi="Nunito"/>
          <w:sz w:val="18"/>
          <w:szCs w:val="18"/>
        </w:rPr>
        <w:t>Mipyme</w:t>
      </w:r>
      <w:proofErr w:type="spellEnd"/>
      <w:r w:rsidRPr="00C573B0">
        <w:rPr>
          <w:rFonts w:ascii="Nunito" w:eastAsiaTheme="minorEastAsia" w:hAnsi="Nunito"/>
          <w:sz w:val="18"/>
          <w:szCs w:val="18"/>
        </w:rPr>
        <w:t xml:space="preserve"> domiciliada en Colombia, emprendimiento o empresa de mujeres con la copia del certificado del Registro Único de Proponentes-RUP el cual deberá encontrarse vigente y en firme al momento del cierre del proceso de selección.</w:t>
      </w:r>
    </w:p>
    <w:p w14:paraId="129D7229" w14:textId="77777777" w:rsidR="00433690" w:rsidRPr="00DD389A" w:rsidRDefault="00433690" w:rsidP="00433690">
      <w:pPr>
        <w:pStyle w:val="ListParagraph"/>
        <w:numPr>
          <w:ilvl w:val="0"/>
          <w:numId w:val="38"/>
        </w:numPr>
        <w:spacing w:after="160" w:line="240" w:lineRule="auto"/>
        <w:jc w:val="both"/>
        <w:rPr>
          <w:rFonts w:ascii="Nunito" w:eastAsiaTheme="minorEastAsia" w:hAnsi="Nunito"/>
          <w:sz w:val="18"/>
          <w:szCs w:val="18"/>
        </w:rPr>
      </w:pPr>
      <w:r w:rsidRPr="00DD389A">
        <w:rPr>
          <w:rFonts w:ascii="Nunito" w:eastAsiaTheme="minorEastAsia" w:hAnsi="Nunito"/>
          <w:b/>
          <w:bCs/>
          <w:sz w:val="18"/>
          <w:szCs w:val="18"/>
        </w:rPr>
        <w:t>Capital de trabajo</w:t>
      </w:r>
      <w:r w:rsidRPr="00DD389A">
        <w:rPr>
          <w:rFonts w:ascii="Nunito" w:eastAsiaTheme="minorEastAsia" w:hAnsi="Nunito"/>
          <w:sz w:val="18"/>
          <w:szCs w:val="18"/>
        </w:rPr>
        <w:t> </w:t>
      </w:r>
    </w:p>
    <w:p w14:paraId="3D3150C2" w14:textId="77777777" w:rsidR="00433690" w:rsidRPr="000C0516" w:rsidRDefault="00433690" w:rsidP="00433690">
      <w:pPr>
        <w:spacing w:line="240" w:lineRule="auto"/>
        <w:jc w:val="both"/>
        <w:rPr>
          <w:rFonts w:ascii="Nunito" w:eastAsiaTheme="minorEastAsia" w:hAnsi="Nunito"/>
          <w:sz w:val="18"/>
          <w:szCs w:val="18"/>
        </w:rPr>
      </w:pPr>
      <w:r w:rsidRPr="000C0516">
        <w:rPr>
          <w:rFonts w:ascii="Nunito" w:eastAsiaTheme="minorEastAsia" w:hAnsi="Nunito"/>
          <w:sz w:val="18"/>
          <w:szCs w:val="18"/>
        </w:rPr>
        <w:t>Para el presente proceso de selección los proponentes acreditarán: </w:t>
      </w:r>
    </w:p>
    <w:p w14:paraId="54323778" w14:textId="7F6CC92A" w:rsidR="00433690" w:rsidRPr="000C0516" w:rsidRDefault="00433690" w:rsidP="0081738D">
      <w:pPr>
        <w:spacing w:line="240" w:lineRule="auto"/>
        <w:jc w:val="center"/>
        <w:rPr>
          <w:rFonts w:ascii="Nunito" w:eastAsiaTheme="minorEastAsia" w:hAnsi="Nunito"/>
          <w:sz w:val="18"/>
          <w:szCs w:val="18"/>
        </w:rPr>
      </w:pPr>
      <w:r w:rsidRPr="000C0516">
        <w:rPr>
          <w:rFonts w:ascii="Nunito" w:eastAsiaTheme="minorEastAsia" w:hAnsi="Nunito"/>
          <w:sz w:val="18"/>
          <w:szCs w:val="18"/>
        </w:rPr>
        <w:t xml:space="preserve">CT = AC - PC ≥ </w:t>
      </w:r>
      <w:proofErr w:type="spellStart"/>
      <w:r w:rsidRPr="000C0516">
        <w:rPr>
          <w:rFonts w:ascii="Nunito" w:eastAsiaTheme="minorEastAsia" w:hAnsi="Nunito"/>
          <w:sz w:val="18"/>
          <w:szCs w:val="18"/>
        </w:rPr>
        <w:t>CTrDonde</w:t>
      </w:r>
      <w:proofErr w:type="spellEnd"/>
      <w:r w:rsidRPr="000C0516">
        <w:rPr>
          <w:rFonts w:ascii="Nunito" w:eastAsiaTheme="minorEastAsia" w:hAnsi="Nunito"/>
          <w:sz w:val="18"/>
          <w:szCs w:val="18"/>
        </w:rPr>
        <w:t>: </w:t>
      </w:r>
    </w:p>
    <w:p w14:paraId="2586E664" w14:textId="77777777" w:rsidR="00433690" w:rsidRPr="000C0516" w:rsidRDefault="00433690" w:rsidP="00433690">
      <w:pPr>
        <w:pStyle w:val="ListParagraph"/>
        <w:numPr>
          <w:ilvl w:val="0"/>
          <w:numId w:val="17"/>
        </w:numPr>
        <w:spacing w:after="160" w:line="240" w:lineRule="auto"/>
        <w:jc w:val="both"/>
        <w:rPr>
          <w:rFonts w:ascii="Nunito" w:eastAsiaTheme="minorEastAsia" w:hAnsi="Nunito"/>
          <w:sz w:val="18"/>
          <w:szCs w:val="18"/>
        </w:rPr>
      </w:pPr>
      <w:r w:rsidRPr="000C0516">
        <w:rPr>
          <w:rFonts w:ascii="Nunito" w:eastAsiaTheme="minorEastAsia" w:hAnsi="Nunito"/>
          <w:sz w:val="18"/>
          <w:szCs w:val="18"/>
        </w:rPr>
        <w:t>CT = Capital de trabajo </w:t>
      </w:r>
    </w:p>
    <w:p w14:paraId="43413E1B" w14:textId="77777777" w:rsidR="00433690" w:rsidRPr="000C0516" w:rsidRDefault="00433690" w:rsidP="00433690">
      <w:pPr>
        <w:pStyle w:val="ListParagraph"/>
        <w:numPr>
          <w:ilvl w:val="0"/>
          <w:numId w:val="17"/>
        </w:numPr>
        <w:spacing w:after="160" w:line="240" w:lineRule="auto"/>
        <w:jc w:val="both"/>
        <w:rPr>
          <w:rFonts w:ascii="Nunito" w:eastAsiaTheme="minorEastAsia" w:hAnsi="Nunito"/>
          <w:sz w:val="18"/>
          <w:szCs w:val="18"/>
        </w:rPr>
      </w:pPr>
      <w:r w:rsidRPr="000C0516">
        <w:rPr>
          <w:rFonts w:ascii="Nunito" w:eastAsiaTheme="minorEastAsia" w:hAnsi="Nunito"/>
          <w:sz w:val="18"/>
          <w:szCs w:val="18"/>
        </w:rPr>
        <w:t>AC = Activo corriente </w:t>
      </w:r>
    </w:p>
    <w:p w14:paraId="38F858FE" w14:textId="77777777" w:rsidR="00433690" w:rsidRPr="000C0516" w:rsidRDefault="00433690" w:rsidP="00433690">
      <w:pPr>
        <w:pStyle w:val="ListParagraph"/>
        <w:numPr>
          <w:ilvl w:val="0"/>
          <w:numId w:val="17"/>
        </w:numPr>
        <w:spacing w:after="160" w:line="240" w:lineRule="auto"/>
        <w:jc w:val="both"/>
        <w:rPr>
          <w:rFonts w:ascii="Nunito" w:eastAsiaTheme="minorEastAsia" w:hAnsi="Nunito"/>
          <w:sz w:val="18"/>
          <w:szCs w:val="18"/>
        </w:rPr>
      </w:pPr>
      <w:r w:rsidRPr="000C0516">
        <w:rPr>
          <w:rFonts w:ascii="Nunito" w:eastAsiaTheme="minorEastAsia" w:hAnsi="Nunito"/>
          <w:sz w:val="18"/>
          <w:szCs w:val="18"/>
        </w:rPr>
        <w:t>PC = Pasivo corriente </w:t>
      </w:r>
    </w:p>
    <w:p w14:paraId="2A7AD12E" w14:textId="77777777" w:rsidR="00433690" w:rsidRPr="000C0516" w:rsidRDefault="00433690" w:rsidP="00433690">
      <w:pPr>
        <w:pStyle w:val="ListParagraph"/>
        <w:numPr>
          <w:ilvl w:val="0"/>
          <w:numId w:val="17"/>
        </w:numPr>
        <w:spacing w:after="160" w:line="240" w:lineRule="auto"/>
        <w:jc w:val="both"/>
        <w:rPr>
          <w:rFonts w:ascii="Nunito" w:eastAsiaTheme="minorEastAsia" w:hAnsi="Nunito"/>
          <w:sz w:val="18"/>
          <w:szCs w:val="18"/>
        </w:rPr>
      </w:pPr>
      <w:proofErr w:type="spellStart"/>
      <w:r w:rsidRPr="000C0516">
        <w:rPr>
          <w:rFonts w:ascii="Nunito" w:eastAsiaTheme="minorEastAsia" w:hAnsi="Nunito"/>
          <w:sz w:val="18"/>
          <w:szCs w:val="18"/>
        </w:rPr>
        <w:t>CTr</w:t>
      </w:r>
      <w:proofErr w:type="spellEnd"/>
      <w:r w:rsidRPr="000C0516">
        <w:rPr>
          <w:rFonts w:ascii="Nunito" w:eastAsiaTheme="minorEastAsia" w:hAnsi="Nunito"/>
          <w:sz w:val="18"/>
          <w:szCs w:val="18"/>
        </w:rPr>
        <w:t xml:space="preserve"> = Capital de trabajo requerido</w:t>
      </w:r>
    </w:p>
    <w:p w14:paraId="44B7A16F" w14:textId="77777777" w:rsidR="00433690" w:rsidRPr="000C0516" w:rsidRDefault="00433690" w:rsidP="00433690">
      <w:pPr>
        <w:spacing w:line="240" w:lineRule="auto"/>
        <w:jc w:val="both"/>
        <w:rPr>
          <w:rFonts w:ascii="Nunito" w:eastAsiaTheme="minorEastAsia" w:hAnsi="Nunito"/>
          <w:sz w:val="18"/>
          <w:szCs w:val="18"/>
        </w:rPr>
      </w:pPr>
      <w:r w:rsidRPr="000C0516">
        <w:rPr>
          <w:rFonts w:ascii="Nunito" w:eastAsiaTheme="minorEastAsia" w:hAnsi="Nunito"/>
          <w:sz w:val="18"/>
          <w:szCs w:val="18"/>
        </w:rPr>
        <w:t>El capital de trabajo (CT) del oferente deberá ser mayor o igual al capital de trabajo requerido (</w:t>
      </w:r>
      <w:proofErr w:type="spellStart"/>
      <w:r w:rsidRPr="000C0516">
        <w:rPr>
          <w:rFonts w:ascii="Nunito" w:eastAsiaTheme="minorEastAsia" w:hAnsi="Nunito"/>
          <w:sz w:val="18"/>
          <w:szCs w:val="18"/>
        </w:rPr>
        <w:t>CTr</w:t>
      </w:r>
      <w:proofErr w:type="spellEnd"/>
      <w:r w:rsidRPr="000C0516">
        <w:rPr>
          <w:rFonts w:ascii="Nunito" w:eastAsiaTheme="minorEastAsia" w:hAnsi="Nunito"/>
          <w:sz w:val="18"/>
          <w:szCs w:val="18"/>
        </w:rPr>
        <w:t>).</w:t>
      </w:r>
    </w:p>
    <w:p w14:paraId="53B9035A" w14:textId="77777777" w:rsidR="00433690" w:rsidRPr="000C0516" w:rsidRDefault="00433690" w:rsidP="00433690">
      <w:pPr>
        <w:spacing w:line="240" w:lineRule="auto"/>
        <w:rPr>
          <w:rFonts w:ascii="Nunito" w:eastAsiaTheme="minorEastAsia" w:hAnsi="Nunito"/>
          <w:sz w:val="18"/>
          <w:szCs w:val="18"/>
        </w:rPr>
      </w:pPr>
      <w:r w:rsidRPr="000C0516">
        <w:rPr>
          <w:rFonts w:ascii="Nunito" w:eastAsiaTheme="minorEastAsia" w:hAnsi="Nunito"/>
          <w:sz w:val="18"/>
          <w:szCs w:val="18"/>
        </w:rPr>
        <w:t>Siendo proponente plural el indicador debe calcularse así:</w:t>
      </w:r>
    </w:p>
    <w:p w14:paraId="7BC28057" w14:textId="77777777" w:rsidR="00433690" w:rsidRPr="000C0516" w:rsidRDefault="00433690" w:rsidP="00433690">
      <w:pPr>
        <w:spacing w:line="240" w:lineRule="auto"/>
        <w:jc w:val="center"/>
        <w:rPr>
          <w:rFonts w:ascii="Nunito" w:eastAsiaTheme="minorEastAsia" w:hAnsi="Nunito"/>
          <w:sz w:val="18"/>
          <w:szCs w:val="18"/>
        </w:rPr>
      </w:pPr>
      <m:oMathPara>
        <m:oMath>
          <m:r>
            <m:rPr>
              <m:sty m:val="p"/>
            </m:rPr>
            <w:rPr>
              <w:rFonts w:ascii="Cambria Math" w:hAnsi="Cambria Math" w:cs="Arial"/>
              <w:sz w:val="18"/>
              <w:szCs w:val="18"/>
            </w:rPr>
            <m:t>CTProponente plural=</m:t>
          </m:r>
          <m:nary>
            <m:naryPr>
              <m:chr m:val="∑"/>
              <m:limLoc m:val="undOvr"/>
              <m:ctrlPr>
                <w:rPr>
                  <w:rFonts w:ascii="Cambria Math" w:hAnsi="Cambria Math" w:cs="Arial"/>
                  <w:sz w:val="18"/>
                  <w:szCs w:val="18"/>
                </w:rPr>
              </m:ctrlPr>
            </m:naryPr>
            <m:sub>
              <m:r>
                <m:rPr>
                  <m:sty m:val="p"/>
                </m:rPr>
                <w:rPr>
                  <w:rFonts w:ascii="Cambria Math" w:hAnsi="Cambria Math" w:cs="Arial"/>
                  <w:sz w:val="18"/>
                  <w:szCs w:val="18"/>
                </w:rPr>
                <m:t>i=1</m:t>
              </m:r>
            </m:sub>
            <m:sup>
              <m:r>
                <m:rPr>
                  <m:sty m:val="p"/>
                </m:rPr>
                <w:rPr>
                  <w:rFonts w:ascii="Cambria Math" w:hAnsi="Cambria Math" w:cs="Arial"/>
                  <w:sz w:val="18"/>
                  <w:szCs w:val="18"/>
                </w:rPr>
                <m:t>n</m:t>
              </m:r>
            </m:sup>
            <m:e>
              <m:sSub>
                <m:sSubPr>
                  <m:ctrlPr>
                    <w:rPr>
                      <w:rFonts w:ascii="Cambria Math" w:hAnsi="Cambria Math" w:cs="Arial"/>
                      <w:sz w:val="18"/>
                      <w:szCs w:val="18"/>
                    </w:rPr>
                  </m:ctrlPr>
                </m:sSubPr>
                <m:e>
                  <m:r>
                    <m:rPr>
                      <m:sty m:val="p"/>
                    </m:rPr>
                    <w:rPr>
                      <w:rFonts w:ascii="Cambria Math" w:hAnsi="Cambria Math" w:cs="Arial"/>
                      <w:sz w:val="18"/>
                      <w:szCs w:val="18"/>
                    </w:rPr>
                    <m:t>CT</m:t>
                  </m:r>
                </m:e>
                <m:sub>
                  <m:r>
                    <m:rPr>
                      <m:sty m:val="p"/>
                    </m:rPr>
                    <w:rPr>
                      <w:rFonts w:ascii="Cambria Math" w:hAnsi="Cambria Math" w:cs="Arial"/>
                      <w:sz w:val="18"/>
                      <w:szCs w:val="18"/>
                    </w:rPr>
                    <m:t>i</m:t>
                  </m:r>
                </m:sub>
              </m:sSub>
            </m:e>
          </m:nary>
        </m:oMath>
      </m:oMathPara>
    </w:p>
    <w:p w14:paraId="29135BAA" w14:textId="6FC271FA" w:rsidR="00574BE2" w:rsidRDefault="00433690" w:rsidP="00433690">
      <w:r w:rsidRPr="000C0516">
        <w:rPr>
          <w:rFonts w:ascii="Nunito" w:eastAsiaTheme="minorEastAsia" w:hAnsi="Nunito"/>
          <w:sz w:val="18"/>
          <w:szCs w:val="18"/>
        </w:rPr>
        <w:t xml:space="preserve">Sumatoria de las capacidades de los proponentes, donde </w:t>
      </w:r>
      <w:r w:rsidRPr="000C0516">
        <w:rPr>
          <w:rFonts w:ascii="Nunito" w:eastAsiaTheme="minorEastAsia" w:hAnsi="Nunito"/>
          <w:i/>
          <w:iCs/>
          <w:sz w:val="18"/>
          <w:szCs w:val="18"/>
        </w:rPr>
        <w:t>n</w:t>
      </w:r>
      <w:r w:rsidRPr="000C0516">
        <w:rPr>
          <w:rFonts w:ascii="Nunito" w:eastAsiaTheme="minorEastAsia" w:hAnsi="Nunito"/>
          <w:sz w:val="18"/>
          <w:szCs w:val="18"/>
        </w:rPr>
        <w:t xml:space="preserve"> es el número de integrantes del proponente plural (Unión Temporal o Consorcio).</w:t>
      </w:r>
    </w:p>
    <w:p w14:paraId="34E9A0DD" w14:textId="3ECD3A8C" w:rsidR="006D5126" w:rsidRPr="00B56DF9" w:rsidRDefault="002D5950" w:rsidP="002D5950">
      <w:pPr>
        <w:pStyle w:val="paragraph"/>
        <w:spacing w:beforeAutospacing="0" w:afterAutospacing="0"/>
        <w:ind w:right="1369" w:firstLine="708"/>
        <w:jc w:val="both"/>
        <w:rPr>
          <w:rFonts w:ascii="Nunito" w:eastAsiaTheme="minorEastAsia" w:hAnsi="Nunito" w:cstheme="minorHAnsi"/>
          <w:b/>
          <w:sz w:val="18"/>
          <w:szCs w:val="18"/>
          <w:lang w:eastAsia="en-US"/>
        </w:rPr>
      </w:pPr>
      <w:r>
        <w:rPr>
          <w:rFonts w:ascii="Nunito" w:eastAsiaTheme="minorEastAsia" w:hAnsi="Nunito" w:cstheme="minorHAnsi"/>
          <w:b/>
          <w:sz w:val="18"/>
          <w:szCs w:val="18"/>
        </w:rPr>
        <w:t xml:space="preserve">4.1.2 </w:t>
      </w:r>
      <w:r w:rsidR="006D5126" w:rsidRPr="00B56DF9">
        <w:rPr>
          <w:rFonts w:ascii="Nunito" w:eastAsiaTheme="minorEastAsia" w:hAnsi="Nunito" w:cstheme="minorHAnsi"/>
          <w:b/>
          <w:sz w:val="18"/>
          <w:szCs w:val="18"/>
        </w:rPr>
        <w:t>Acreditación de la capacidad financiera</w:t>
      </w:r>
    </w:p>
    <w:p w14:paraId="01CD120F" w14:textId="77777777" w:rsidR="006D5126" w:rsidRPr="00B56DF9" w:rsidRDefault="006D5126" w:rsidP="006D5126">
      <w:pPr>
        <w:ind w:right="1369"/>
        <w:jc w:val="both"/>
        <w:rPr>
          <w:rFonts w:ascii="Nunito" w:eastAsiaTheme="minorEastAsia" w:hAnsi="Nunito" w:cstheme="minorHAnsi"/>
          <w:b/>
          <w:sz w:val="18"/>
          <w:szCs w:val="18"/>
          <w:u w:val="single"/>
        </w:rPr>
      </w:pPr>
      <w:r w:rsidRPr="00B56DF9">
        <w:rPr>
          <w:rFonts w:ascii="Nunito" w:eastAsiaTheme="minorEastAsia" w:hAnsi="Nunito" w:cstheme="minorHAnsi"/>
          <w:b/>
          <w:sz w:val="18"/>
          <w:szCs w:val="18"/>
          <w:u w:val="single"/>
        </w:rPr>
        <w:t>OPCIÓN 1 – ESTADOS FINANCIEROS</w:t>
      </w:r>
    </w:p>
    <w:p w14:paraId="1C08343C" w14:textId="56A5F497" w:rsidR="006D5126" w:rsidRPr="00B56DF9" w:rsidRDefault="006D5126" w:rsidP="006D7484">
      <w:pPr>
        <w:spacing w:line="240" w:lineRule="auto"/>
        <w:ind w:right="220"/>
        <w:jc w:val="both"/>
        <w:rPr>
          <w:rFonts w:ascii="Nunito" w:eastAsiaTheme="minorEastAsia" w:hAnsi="Nunito" w:cstheme="minorHAnsi"/>
          <w:sz w:val="18"/>
          <w:szCs w:val="18"/>
          <w:lang w:val="es"/>
        </w:rPr>
      </w:pPr>
      <w:r w:rsidRPr="00B56DF9">
        <w:rPr>
          <w:rFonts w:ascii="Nunito" w:eastAsiaTheme="minorEastAsia" w:hAnsi="Nunito" w:cstheme="minorHAnsi"/>
          <w:b/>
          <w:sz w:val="18"/>
          <w:szCs w:val="18"/>
          <w:u w:val="single"/>
        </w:rPr>
        <w:t>Persona Jurídica:</w:t>
      </w:r>
      <w:r>
        <w:rPr>
          <w:rFonts w:ascii="Nunito" w:eastAsiaTheme="minorEastAsia" w:hAnsi="Nunito" w:cstheme="minorHAnsi"/>
          <w:b/>
          <w:sz w:val="18"/>
          <w:szCs w:val="18"/>
          <w:u w:val="single"/>
        </w:rPr>
        <w:t xml:space="preserve"> </w:t>
      </w:r>
      <w:r w:rsidRPr="00B56DF9">
        <w:rPr>
          <w:rFonts w:ascii="Nunito" w:eastAsiaTheme="minorEastAsia" w:hAnsi="Nunito" w:cstheme="minorHAnsi"/>
          <w:sz w:val="18"/>
          <w:szCs w:val="18"/>
        </w:rPr>
        <w:t xml:space="preserve">Se verificarán los estados financieros de propósito general del último ejercicio fiscal (31 de diciembre 2024), los cuales deberán estar elaborados y presentados conforme al Marco Técnico que sea aplicable, y certificados y dictaminados de acuerdo con lo dispuesto en el Artículo 37 y 38 de la Ley 222 de 1995. </w:t>
      </w:r>
    </w:p>
    <w:p w14:paraId="080AA4FC" w14:textId="4402C205" w:rsidR="006D5126" w:rsidRPr="00B56DF9" w:rsidRDefault="006D5126" w:rsidP="006D7484">
      <w:pPr>
        <w:spacing w:line="240" w:lineRule="auto"/>
        <w:ind w:right="78"/>
        <w:jc w:val="both"/>
        <w:rPr>
          <w:rFonts w:ascii="Nunito" w:eastAsiaTheme="minorEastAsia" w:hAnsi="Nunito" w:cstheme="minorHAnsi"/>
          <w:b/>
          <w:sz w:val="18"/>
          <w:szCs w:val="18"/>
          <w:u w:val="single"/>
        </w:rPr>
      </w:pPr>
      <w:r w:rsidRPr="00B56DF9">
        <w:rPr>
          <w:rFonts w:ascii="Nunito" w:eastAsiaTheme="minorEastAsia" w:hAnsi="Nunito" w:cstheme="minorHAnsi"/>
          <w:sz w:val="18"/>
          <w:szCs w:val="18"/>
        </w:rPr>
        <w:t>Nota: Cuando las personas jurídicas tengan una constitución menor a un año podrá presentar los estados financieros registrados en la constitución o los más reciente disponible, de acuerdo con lo establecido anteriormente.</w:t>
      </w:r>
    </w:p>
    <w:p w14:paraId="000BDE67" w14:textId="0D4B0473" w:rsidR="006D5126" w:rsidRPr="00B56DF9" w:rsidRDefault="006D5126" w:rsidP="006D7484">
      <w:pPr>
        <w:spacing w:line="240" w:lineRule="auto"/>
        <w:ind w:right="78"/>
        <w:jc w:val="both"/>
        <w:rPr>
          <w:rFonts w:ascii="Nunito" w:eastAsiaTheme="minorEastAsia" w:hAnsi="Nunito" w:cstheme="minorHAnsi"/>
          <w:sz w:val="18"/>
          <w:szCs w:val="18"/>
        </w:rPr>
      </w:pPr>
      <w:r w:rsidRPr="00B56DF9">
        <w:rPr>
          <w:rFonts w:ascii="Nunito" w:eastAsiaTheme="minorEastAsia" w:hAnsi="Nunito" w:cstheme="minorHAnsi"/>
          <w:b/>
          <w:sz w:val="18"/>
          <w:szCs w:val="18"/>
          <w:u w:val="single"/>
        </w:rPr>
        <w:t>Persona Natural:</w:t>
      </w:r>
      <w:r>
        <w:rPr>
          <w:rFonts w:ascii="Nunito" w:eastAsiaTheme="minorEastAsia" w:hAnsi="Nunito" w:cstheme="minorHAnsi"/>
          <w:b/>
          <w:sz w:val="18"/>
          <w:szCs w:val="18"/>
          <w:u w:val="single"/>
        </w:rPr>
        <w:t xml:space="preserve"> </w:t>
      </w:r>
      <w:r w:rsidRPr="00B56DF9">
        <w:rPr>
          <w:rFonts w:ascii="Nunito" w:eastAsiaTheme="minorEastAsia" w:hAnsi="Nunito" w:cstheme="minorHAnsi"/>
          <w:sz w:val="18"/>
          <w:szCs w:val="18"/>
        </w:rPr>
        <w:t xml:space="preserve">Será responsabilidad de cada oferente verificar que sus estados financieros se encuentran certificados o auditados conforme se indica en la Ley precitada. Debe entregar los estados financieros del último ejercicio fiscal (31 de diciembre 2024) firmados por el oferente y por un contador. Para los oferentes naturales que no cuenten con estados financieros, deberán presentar el </w:t>
      </w:r>
      <w:r w:rsidRPr="00B56DF9">
        <w:rPr>
          <w:rFonts w:ascii="Nunito" w:eastAsiaTheme="minorEastAsia" w:hAnsi="Nunito" w:cstheme="minorHAnsi"/>
          <w:b/>
          <w:bCs/>
          <w:sz w:val="18"/>
          <w:szCs w:val="18"/>
        </w:rPr>
        <w:t xml:space="preserve">Anexo </w:t>
      </w:r>
      <w:r w:rsidR="003164BE">
        <w:rPr>
          <w:rFonts w:ascii="Nunito" w:eastAsiaTheme="minorEastAsia" w:hAnsi="Nunito" w:cstheme="minorHAnsi"/>
          <w:b/>
          <w:bCs/>
          <w:sz w:val="18"/>
          <w:szCs w:val="18"/>
        </w:rPr>
        <w:t>20</w:t>
      </w:r>
      <w:r w:rsidRPr="00B56DF9">
        <w:rPr>
          <w:rFonts w:ascii="Nunito" w:eastAsiaTheme="minorEastAsia" w:hAnsi="Nunito" w:cstheme="minorHAnsi"/>
          <w:b/>
          <w:bCs/>
          <w:sz w:val="18"/>
          <w:szCs w:val="18"/>
        </w:rPr>
        <w:t>. Capacidad financiera para personas naturales</w:t>
      </w:r>
      <w:r w:rsidRPr="00B56DF9">
        <w:rPr>
          <w:rFonts w:ascii="Nunito" w:eastAsiaTheme="minorEastAsia" w:hAnsi="Nunito" w:cstheme="minorHAnsi"/>
          <w:sz w:val="18"/>
          <w:szCs w:val="18"/>
        </w:rPr>
        <w:t>.</w:t>
      </w:r>
    </w:p>
    <w:p w14:paraId="104493F3" w14:textId="77777777" w:rsidR="006D5126" w:rsidRPr="00B56DF9" w:rsidRDefault="006D5126" w:rsidP="00FC3267">
      <w:pPr>
        <w:tabs>
          <w:tab w:val="left" w:pos="7640"/>
        </w:tabs>
        <w:ind w:right="1369"/>
        <w:jc w:val="both"/>
        <w:rPr>
          <w:rFonts w:ascii="Nunito" w:eastAsiaTheme="minorEastAsia" w:hAnsi="Nunito" w:cstheme="minorHAnsi"/>
          <w:sz w:val="18"/>
          <w:szCs w:val="18"/>
        </w:rPr>
      </w:pPr>
      <w:r w:rsidRPr="00B56DF9">
        <w:rPr>
          <w:rFonts w:ascii="Nunito" w:eastAsiaTheme="minorEastAsia" w:hAnsi="Nunito" w:cstheme="minorHAnsi"/>
          <w:sz w:val="18"/>
          <w:szCs w:val="18"/>
        </w:rPr>
        <w:t>Los estados financieros deberán</w:t>
      </w:r>
      <w:r w:rsidRPr="00B56DF9">
        <w:rPr>
          <w:rFonts w:ascii="Nunito" w:eastAsiaTheme="minorEastAsia" w:hAnsi="Nunito" w:cstheme="minorHAnsi"/>
          <w:b/>
          <w:sz w:val="18"/>
          <w:szCs w:val="18"/>
          <w:u w:val="single"/>
        </w:rPr>
        <w:t xml:space="preserve"> </w:t>
      </w:r>
      <w:r w:rsidRPr="00B56DF9">
        <w:rPr>
          <w:rFonts w:ascii="Nunito" w:eastAsiaTheme="minorEastAsia" w:hAnsi="Nunito" w:cstheme="minorHAnsi"/>
          <w:sz w:val="18"/>
          <w:szCs w:val="18"/>
        </w:rPr>
        <w:t xml:space="preserve">estar acompañados de: </w:t>
      </w:r>
    </w:p>
    <w:p w14:paraId="5A3D6B51" w14:textId="77777777" w:rsidR="006D5126" w:rsidRPr="00B56DF9" w:rsidRDefault="006D5126" w:rsidP="00FC3267">
      <w:pPr>
        <w:pStyle w:val="ListParagraph"/>
        <w:numPr>
          <w:ilvl w:val="0"/>
          <w:numId w:val="33"/>
        </w:numPr>
        <w:tabs>
          <w:tab w:val="left" w:pos="7640"/>
        </w:tabs>
        <w:spacing w:after="160" w:line="259" w:lineRule="auto"/>
        <w:ind w:left="359" w:right="220" w:hanging="284"/>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Certificación de los estados financieros suscritos por el representante legal y el contador público bajo cuya responsabilidad se hubiesen preparado, </w:t>
      </w:r>
    </w:p>
    <w:p w14:paraId="014AF3F2" w14:textId="77777777" w:rsidR="006D5126" w:rsidRPr="00B56DF9" w:rsidRDefault="006D5126" w:rsidP="00FC3267">
      <w:pPr>
        <w:pStyle w:val="ListParagraph"/>
        <w:numPr>
          <w:ilvl w:val="0"/>
          <w:numId w:val="33"/>
        </w:numPr>
        <w:tabs>
          <w:tab w:val="left" w:pos="7640"/>
        </w:tabs>
        <w:spacing w:after="160" w:line="259" w:lineRule="auto"/>
        <w:ind w:left="359" w:right="1369" w:hanging="284"/>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Dictamen del revisor fiscal (cuando aplique), </w:t>
      </w:r>
    </w:p>
    <w:p w14:paraId="337D4582" w14:textId="77777777" w:rsidR="006D5126" w:rsidRPr="00B56DF9" w:rsidRDefault="006D5126" w:rsidP="00FC3267">
      <w:pPr>
        <w:pStyle w:val="ListParagraph"/>
        <w:numPr>
          <w:ilvl w:val="0"/>
          <w:numId w:val="33"/>
        </w:numPr>
        <w:tabs>
          <w:tab w:val="left" w:pos="7640"/>
        </w:tabs>
        <w:spacing w:after="160" w:line="259" w:lineRule="auto"/>
        <w:ind w:left="359" w:right="1369" w:hanging="284"/>
        <w:jc w:val="both"/>
        <w:rPr>
          <w:rFonts w:ascii="Nunito" w:eastAsiaTheme="minorEastAsia" w:hAnsi="Nunito" w:cstheme="minorHAnsi"/>
          <w:sz w:val="18"/>
          <w:szCs w:val="18"/>
        </w:rPr>
      </w:pPr>
      <w:r w:rsidRPr="00B56DF9">
        <w:rPr>
          <w:rFonts w:ascii="Nunito" w:eastAsiaTheme="minorEastAsia" w:hAnsi="Nunito" w:cstheme="minorHAnsi"/>
          <w:sz w:val="18"/>
          <w:szCs w:val="18"/>
        </w:rPr>
        <w:t>Notas y/o revelaciones de los estados financieros presentados.</w:t>
      </w:r>
    </w:p>
    <w:p w14:paraId="67E067B7" w14:textId="77777777" w:rsidR="006D5126" w:rsidRPr="00B56DF9" w:rsidRDefault="006D5126" w:rsidP="00FC3267">
      <w:pPr>
        <w:pStyle w:val="ListParagraph"/>
        <w:numPr>
          <w:ilvl w:val="0"/>
          <w:numId w:val="33"/>
        </w:numPr>
        <w:spacing w:after="160" w:line="259" w:lineRule="auto"/>
        <w:ind w:left="359" w:right="220" w:hanging="284"/>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Certificados vigentes expedidos por la Junta Central de Contadores del contador público que prepara y suscribe los Estados Financieros y del revisor fiscal, si la entidad está obligada a tenerlo, </w:t>
      </w:r>
    </w:p>
    <w:p w14:paraId="26F7B481" w14:textId="77777777" w:rsidR="006D5126" w:rsidRPr="00B56DF9" w:rsidRDefault="006D5126" w:rsidP="00FC3267">
      <w:pPr>
        <w:pStyle w:val="ListParagraph"/>
        <w:numPr>
          <w:ilvl w:val="0"/>
          <w:numId w:val="33"/>
        </w:numPr>
        <w:tabs>
          <w:tab w:val="left" w:pos="7640"/>
        </w:tabs>
        <w:spacing w:after="160" w:line="259" w:lineRule="auto"/>
        <w:ind w:left="359" w:right="220" w:hanging="284"/>
        <w:jc w:val="both"/>
        <w:rPr>
          <w:rFonts w:ascii="Nunito" w:eastAsiaTheme="minorEastAsia" w:hAnsi="Nunito" w:cstheme="minorHAnsi"/>
          <w:sz w:val="18"/>
          <w:szCs w:val="18"/>
        </w:rPr>
      </w:pPr>
      <w:r w:rsidRPr="00B56DF9">
        <w:rPr>
          <w:rFonts w:ascii="Nunito" w:eastAsiaTheme="minorEastAsia" w:hAnsi="Nunito" w:cstheme="minorHAnsi"/>
          <w:sz w:val="18"/>
          <w:szCs w:val="18"/>
        </w:rPr>
        <w:t>Fotocopia de las tarjetas profesionales del contador que prepara y suscribe los Estados Financieros y del Revisor Fiscal, si la entidad está obligada a tenerlo, y</w:t>
      </w:r>
    </w:p>
    <w:p w14:paraId="07D492EE" w14:textId="77777777" w:rsidR="006D5126" w:rsidRPr="00B56DF9" w:rsidRDefault="006D5126" w:rsidP="00FC3267">
      <w:pPr>
        <w:pStyle w:val="ListParagraph"/>
        <w:numPr>
          <w:ilvl w:val="0"/>
          <w:numId w:val="33"/>
        </w:numPr>
        <w:tabs>
          <w:tab w:val="left" w:pos="7640"/>
        </w:tabs>
        <w:spacing w:after="160" w:line="259" w:lineRule="auto"/>
        <w:ind w:left="359" w:right="220" w:hanging="284"/>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Cédula de Ciudadanía o documento de identificación del representante legal, del contador y del revisor fiscal (cuando aplique) que suscriban los Estados Financieros. </w:t>
      </w:r>
    </w:p>
    <w:p w14:paraId="2F29DDE0" w14:textId="734A7873" w:rsidR="006D5126" w:rsidRPr="00B56DF9" w:rsidRDefault="006D5126" w:rsidP="00FC3267">
      <w:pPr>
        <w:tabs>
          <w:tab w:val="left" w:pos="7640"/>
        </w:tabs>
        <w:ind w:right="220"/>
        <w:jc w:val="both"/>
        <w:rPr>
          <w:rFonts w:ascii="Nunito" w:eastAsiaTheme="minorEastAsia" w:hAnsi="Nunito" w:cstheme="minorHAnsi"/>
          <w:sz w:val="18"/>
          <w:szCs w:val="18"/>
        </w:rPr>
      </w:pPr>
      <w:r w:rsidRPr="00B56DF9">
        <w:rPr>
          <w:rFonts w:ascii="Nunito" w:eastAsiaTheme="minorEastAsia" w:hAnsi="Nunito" w:cstheme="minorHAnsi"/>
          <w:sz w:val="18"/>
          <w:szCs w:val="18"/>
        </w:rPr>
        <w:t>Cuando se trate de ofertas presentadas en consorcio o unión temporal, cada uno de sus integrantes debe aportar en forma individual los documentos exigidos en este numeral.</w:t>
      </w:r>
    </w:p>
    <w:p w14:paraId="30491143" w14:textId="7E8E52A1" w:rsidR="006D5126" w:rsidRPr="006D5126" w:rsidRDefault="006D5126" w:rsidP="006D5126">
      <w:pPr>
        <w:ind w:right="1369"/>
        <w:jc w:val="both"/>
        <w:rPr>
          <w:rFonts w:ascii="Nunito" w:eastAsiaTheme="minorEastAsia" w:hAnsi="Nunito" w:cstheme="minorHAnsi"/>
          <w:b/>
          <w:bCs/>
          <w:sz w:val="18"/>
          <w:szCs w:val="18"/>
          <w:u w:val="single"/>
        </w:rPr>
      </w:pPr>
      <w:r w:rsidRPr="00B56DF9">
        <w:rPr>
          <w:rFonts w:ascii="Nunito" w:eastAsiaTheme="minorEastAsia" w:hAnsi="Nunito" w:cstheme="minorHAnsi"/>
          <w:b/>
          <w:sz w:val="18"/>
          <w:szCs w:val="18"/>
          <w:u w:val="single"/>
        </w:rPr>
        <w:t xml:space="preserve">OPCIÓN </w:t>
      </w:r>
      <w:r w:rsidRPr="00B56DF9">
        <w:rPr>
          <w:rFonts w:ascii="Nunito" w:eastAsiaTheme="minorEastAsia" w:hAnsi="Nunito" w:cstheme="minorHAnsi"/>
          <w:b/>
          <w:bCs/>
          <w:sz w:val="18"/>
          <w:szCs w:val="18"/>
          <w:u w:val="single"/>
        </w:rPr>
        <w:t>2 – REGISTRO ÚNICO DE PROPONENTES</w:t>
      </w:r>
    </w:p>
    <w:p w14:paraId="5EC3CA70" w14:textId="31064777" w:rsidR="006D5126" w:rsidRPr="00B56DF9" w:rsidRDefault="006D5126" w:rsidP="00D17AE3">
      <w:pPr>
        <w:spacing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La evaluación financiera y organizacional de las propuestas se podrá efectuar a partir de la información contenida en el Registro Único de Proponentes- RUP vigente y en firme a la fecha de cierre del proceso con fecha de expedición no mayor a 30 días calendario. En tal sentido, la evaluación de la capacidad financiera se realizará de acuerdo con la información reportada en el RUP, según las disposiciones establecidas en la Subsección 5, de la Sección 1, del Capítulo 1, del Título 1, de la Parte 2 del Decreto 1082 de 2015, o las normas que las modifiquen, adicionen o sustituyan, </w:t>
      </w:r>
      <w:r w:rsidRPr="00B56DF9">
        <w:rPr>
          <w:rFonts w:ascii="Nunito" w:eastAsiaTheme="minorEastAsia" w:hAnsi="Nunito" w:cstheme="minorHAnsi"/>
          <w:b/>
          <w:sz w:val="18"/>
          <w:szCs w:val="18"/>
        </w:rPr>
        <w:t xml:space="preserve">por lo que se tomará la información financiera del último ejercicio fiscal (31 de diciembre 2024) </w:t>
      </w:r>
      <w:r w:rsidRPr="00B56DF9">
        <w:rPr>
          <w:rFonts w:ascii="Nunito" w:eastAsiaTheme="minorEastAsia" w:hAnsi="Nunito" w:cstheme="minorHAnsi"/>
          <w:sz w:val="18"/>
          <w:szCs w:val="18"/>
        </w:rPr>
        <w:t>que se refleje en el registro del proponente y que esté vigente y en firme</w:t>
      </w:r>
    </w:p>
    <w:p w14:paraId="0744E444" w14:textId="6B3D25B8" w:rsidR="006D5126" w:rsidRPr="006D5126" w:rsidRDefault="006D5126" w:rsidP="00D17AE3">
      <w:pPr>
        <w:spacing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Los Proponentes extranjeros sin domicilio o Sucursal en Colombia no están obligados a tener RUP y por tanto la verificación de esta información procederá en los términos definidos en el siguiente numeral. </w:t>
      </w:r>
    </w:p>
    <w:p w14:paraId="07B2B6D9" w14:textId="20BE5295" w:rsidR="006D5126" w:rsidRPr="00B56DF9" w:rsidRDefault="006D5126" w:rsidP="00D17AE3">
      <w:pPr>
        <w:spacing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Dado el caso que el proponente presente los Estados financieros y a su vez el RUP, el comité evaluador realizara la verificación y/o análisis de los estados financieros del último ejercicio fiscal (corte de 31 de diciembre de 2024), a partir de la información presentada en el RUP siempre y cuando su corte de información corresponda al 31 de diciembre de 2024. </w:t>
      </w:r>
    </w:p>
    <w:p w14:paraId="7908C966" w14:textId="78C74413" w:rsidR="006D5126" w:rsidRPr="006D5126" w:rsidRDefault="006D5126" w:rsidP="00873960">
      <w:pPr>
        <w:spacing w:line="240" w:lineRule="auto"/>
        <w:ind w:right="78"/>
        <w:jc w:val="both"/>
        <w:rPr>
          <w:rFonts w:ascii="Nunito" w:eastAsiaTheme="minorEastAsia" w:hAnsi="Nunito" w:cstheme="minorHAnsi"/>
          <w:sz w:val="18"/>
          <w:szCs w:val="18"/>
          <w:u w:val="single"/>
        </w:rPr>
      </w:pPr>
      <w:r w:rsidRPr="00B56DF9">
        <w:rPr>
          <w:rFonts w:ascii="Nunito" w:eastAsiaTheme="minorEastAsia" w:hAnsi="Nunito" w:cstheme="minorHAnsi"/>
          <w:b/>
          <w:sz w:val="18"/>
          <w:szCs w:val="18"/>
          <w:u w:val="single"/>
        </w:rPr>
        <w:t>OPCIONES 3- SOLO APLICABLE A PERSONAS NATURALES O JURÍDICAS EXTRANJERAS SIN DOMICILIO O SUCURSAL EN COLOMBIA </w:t>
      </w:r>
      <w:r w:rsidRPr="00B56DF9">
        <w:rPr>
          <w:rFonts w:ascii="Nunito" w:eastAsiaTheme="minorEastAsia" w:hAnsi="Nunito" w:cstheme="minorHAnsi"/>
          <w:sz w:val="18"/>
          <w:szCs w:val="18"/>
          <w:u w:val="single"/>
        </w:rPr>
        <w:t> </w:t>
      </w:r>
    </w:p>
    <w:p w14:paraId="22169062" w14:textId="3DB5CF1C" w:rsidR="006D5126" w:rsidRPr="00B56DF9" w:rsidRDefault="006D5126" w:rsidP="00873960">
      <w:pPr>
        <w:spacing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Los proponentes extranjeros sin domicilio o sucursal en Colombia deberán allegar la siguiente información financiera de conformidad con la legislación propia del país de origen. Los valores deben: (i) presentarse en </w:t>
      </w:r>
      <w:proofErr w:type="gramStart"/>
      <w:r w:rsidRPr="00B56DF9">
        <w:rPr>
          <w:rFonts w:ascii="Nunito" w:eastAsiaTheme="minorEastAsia" w:hAnsi="Nunito" w:cstheme="minorHAnsi"/>
          <w:sz w:val="18"/>
          <w:szCs w:val="18"/>
        </w:rPr>
        <w:t>Pesos Colombianos</w:t>
      </w:r>
      <w:proofErr w:type="gramEnd"/>
      <w:r w:rsidRPr="00B56DF9">
        <w:rPr>
          <w:rFonts w:ascii="Nunito" w:eastAsiaTheme="minorEastAsia" w:hAnsi="Nunito" w:cstheme="minorHAnsi"/>
          <w:sz w:val="18"/>
          <w:szCs w:val="18"/>
        </w:rPr>
        <w:t>; (</w:t>
      </w:r>
      <w:proofErr w:type="spellStart"/>
      <w:r w:rsidRPr="00B56DF9">
        <w:rPr>
          <w:rFonts w:ascii="Nunito" w:eastAsiaTheme="minorEastAsia" w:hAnsi="Nunito" w:cstheme="minorHAnsi"/>
          <w:sz w:val="18"/>
          <w:szCs w:val="18"/>
        </w:rPr>
        <w:t>ii</w:t>
      </w:r>
      <w:proofErr w:type="spellEnd"/>
      <w:r w:rsidRPr="00B56DF9">
        <w:rPr>
          <w:rFonts w:ascii="Nunito" w:eastAsiaTheme="minorEastAsia" w:hAnsi="Nunito" w:cstheme="minorHAnsi"/>
          <w:sz w:val="18"/>
          <w:szCs w:val="18"/>
        </w:rPr>
        <w:t xml:space="preserve">) convertirse a la tasa de cambio de la fecha de corte de </w:t>
      </w:r>
      <w:proofErr w:type="gramStart"/>
      <w:r w:rsidRPr="00B56DF9">
        <w:rPr>
          <w:rFonts w:ascii="Nunito" w:eastAsiaTheme="minorEastAsia" w:hAnsi="Nunito" w:cstheme="minorHAnsi"/>
          <w:sz w:val="18"/>
          <w:szCs w:val="18"/>
        </w:rPr>
        <w:t>los mismos</w:t>
      </w:r>
      <w:proofErr w:type="gramEnd"/>
      <w:r w:rsidRPr="00B56DF9">
        <w:rPr>
          <w:rFonts w:ascii="Nunito" w:eastAsiaTheme="minorEastAsia" w:hAnsi="Nunito" w:cstheme="minorHAnsi"/>
          <w:sz w:val="18"/>
          <w:szCs w:val="18"/>
        </w:rPr>
        <w:t xml:space="preserve"> y (</w:t>
      </w:r>
      <w:proofErr w:type="spellStart"/>
      <w:r w:rsidRPr="00B56DF9">
        <w:rPr>
          <w:rFonts w:ascii="Nunito" w:eastAsiaTheme="minorEastAsia" w:hAnsi="Nunito" w:cstheme="minorHAnsi"/>
          <w:sz w:val="18"/>
          <w:szCs w:val="18"/>
        </w:rPr>
        <w:t>iii</w:t>
      </w:r>
      <w:proofErr w:type="spellEnd"/>
      <w:r w:rsidRPr="00B56DF9">
        <w:rPr>
          <w:rFonts w:ascii="Nunito" w:eastAsiaTheme="minorEastAsia" w:hAnsi="Nunito" w:cstheme="minorHAnsi"/>
          <w:sz w:val="18"/>
          <w:szCs w:val="18"/>
        </w:rPr>
        <w:t>) estar avalados con la firma de quien se encuentre en obligación de hacerlo de acuerdo con la normativa del país de origen.  </w:t>
      </w:r>
    </w:p>
    <w:p w14:paraId="56ADB480" w14:textId="77777777" w:rsidR="006D5126" w:rsidRPr="00B56DF9" w:rsidRDefault="006D5126" w:rsidP="00873960">
      <w:pPr>
        <w:numPr>
          <w:ilvl w:val="0"/>
          <w:numId w:val="34"/>
        </w:numPr>
        <w:spacing w:after="160"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El estado de situación financiera (balance general) y estado de resultado integral (estado de resultados), acompañados por el informe de auditoría (sí aplica según la legislación de origen) con traducción simple al español de acuerdo con las normas NIIF.  </w:t>
      </w:r>
    </w:p>
    <w:p w14:paraId="60F2757B" w14:textId="77777777" w:rsidR="006D5126" w:rsidRPr="00B56DF9" w:rsidRDefault="006D5126" w:rsidP="00873960">
      <w:pPr>
        <w:numPr>
          <w:ilvl w:val="0"/>
          <w:numId w:val="35"/>
        </w:numPr>
        <w:spacing w:after="160"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Copia de la tarjeta profesional del contador público o revisor fiscal y certificado de antecedentes disciplinarios vigente expedido por la autoridad competente de quien realiza la conversión.  </w:t>
      </w:r>
    </w:p>
    <w:p w14:paraId="5091C780" w14:textId="76F0C1E2" w:rsidR="006D5126" w:rsidRPr="00B56DF9" w:rsidRDefault="006D5126" w:rsidP="00873960">
      <w:pPr>
        <w:numPr>
          <w:ilvl w:val="0"/>
          <w:numId w:val="36"/>
        </w:numPr>
        <w:spacing w:after="160"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ANEXO 16 – Capacidad financiera y organizacional para extranjeros diligenciado. En caso de presentarse discrepancias entre la información consignada en el </w:t>
      </w:r>
      <w:r w:rsidRPr="00B56DF9">
        <w:rPr>
          <w:rFonts w:ascii="Nunito" w:eastAsiaTheme="minorEastAsia" w:hAnsi="Nunito" w:cstheme="minorHAnsi"/>
          <w:b/>
          <w:bCs/>
          <w:sz w:val="18"/>
          <w:szCs w:val="18"/>
        </w:rPr>
        <w:t>Anexo 1</w:t>
      </w:r>
      <w:r w:rsidR="003164BE">
        <w:rPr>
          <w:rFonts w:ascii="Nunito" w:eastAsiaTheme="minorEastAsia" w:hAnsi="Nunito" w:cstheme="minorHAnsi"/>
          <w:b/>
          <w:bCs/>
          <w:sz w:val="18"/>
          <w:szCs w:val="18"/>
        </w:rPr>
        <w:t>9</w:t>
      </w:r>
      <w:r w:rsidRPr="00B56DF9">
        <w:rPr>
          <w:rFonts w:ascii="Nunito" w:eastAsiaTheme="minorEastAsia" w:hAnsi="Nunito" w:cstheme="minorHAnsi"/>
          <w:b/>
          <w:bCs/>
          <w:sz w:val="18"/>
          <w:szCs w:val="18"/>
        </w:rPr>
        <w:t>. Capacidad financiera para extranjeros</w:t>
      </w:r>
      <w:r w:rsidRPr="00B56DF9">
        <w:rPr>
          <w:rFonts w:ascii="Nunito" w:eastAsiaTheme="minorEastAsia" w:hAnsi="Nunito" w:cstheme="minorHAnsi"/>
          <w:sz w:val="18"/>
          <w:szCs w:val="18"/>
        </w:rPr>
        <w:t xml:space="preserve"> y los documentos señalados en el literal A, prevalecerá la información consignada en los estados financieros incluidos en la oferta.  </w:t>
      </w:r>
    </w:p>
    <w:p w14:paraId="11A08A0A" w14:textId="76E7B6C0" w:rsidR="006D5126" w:rsidRPr="00B56DF9" w:rsidRDefault="006D5126" w:rsidP="00873960">
      <w:pPr>
        <w:spacing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Las fechas de corte de los documentos señalados en el literal A será 31 de diciembre de 2024, acompañado del Informe de Auditoría, salvo que se acredite en debida forma que la legislación propia del país de origen fije una fecha de corte diferente a la prevista en estos Términos y Condiciones Contractuales. </w:t>
      </w:r>
    </w:p>
    <w:p w14:paraId="60380822" w14:textId="43D47E27" w:rsidR="006D5126" w:rsidRPr="00B56DF9" w:rsidRDefault="006D5126" w:rsidP="00873960">
      <w:pPr>
        <w:spacing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Si alguno de estos requerimientos no aplica en el país del domicilio del Proponente extranjero, el representante legal o el apoderado en Colombia y un revisor fiscal o contador público quien deberá aportar tarjeta profesional que lo acredite para ejercer legalmente la profesión de contador público en Colombia, quien deberán hacerlo constar bajo la gravedad de juramento en el </w:t>
      </w:r>
      <w:r w:rsidRPr="00B56DF9">
        <w:rPr>
          <w:rFonts w:ascii="Nunito" w:eastAsiaTheme="minorEastAsia" w:hAnsi="Nunito" w:cstheme="minorHAnsi"/>
          <w:b/>
          <w:bCs/>
          <w:sz w:val="18"/>
          <w:szCs w:val="18"/>
        </w:rPr>
        <w:t>Anexo 1</w:t>
      </w:r>
      <w:r w:rsidR="00CF76C1">
        <w:rPr>
          <w:rFonts w:ascii="Nunito" w:eastAsiaTheme="minorEastAsia" w:hAnsi="Nunito" w:cstheme="minorHAnsi"/>
          <w:b/>
          <w:bCs/>
          <w:sz w:val="18"/>
          <w:szCs w:val="18"/>
        </w:rPr>
        <w:t>9</w:t>
      </w:r>
      <w:r w:rsidRPr="00B56DF9">
        <w:rPr>
          <w:rFonts w:ascii="Nunito" w:eastAsiaTheme="minorEastAsia" w:hAnsi="Nunito" w:cstheme="minorHAnsi"/>
          <w:b/>
          <w:bCs/>
          <w:sz w:val="18"/>
          <w:szCs w:val="18"/>
        </w:rPr>
        <w:t>. Capacidad financiera para extranjeros</w:t>
      </w:r>
      <w:r w:rsidRPr="00B56DF9">
        <w:rPr>
          <w:rFonts w:ascii="Nunito" w:eastAsiaTheme="minorEastAsia" w:hAnsi="Nunito" w:cstheme="minorHAnsi"/>
          <w:sz w:val="18"/>
          <w:szCs w:val="18"/>
        </w:rPr>
        <w:t>. El Proponente podrá acreditar este requisito con un documento que así lo certifique emitido por una firma de auditoría externa.</w:t>
      </w:r>
    </w:p>
    <w:p w14:paraId="34200414" w14:textId="2396B67A" w:rsidR="004B3DD6" w:rsidRPr="00CF76C1" w:rsidRDefault="006D5126" w:rsidP="00873960">
      <w:pPr>
        <w:tabs>
          <w:tab w:val="left" w:pos="7640"/>
        </w:tabs>
        <w:spacing w:line="240" w:lineRule="auto"/>
        <w:ind w:right="1369"/>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Si los valores de los estados financieros están expresados originalmente en una moneda </w:t>
      </w:r>
      <w:r w:rsidR="00D17AE3">
        <w:rPr>
          <w:rFonts w:ascii="Nunito" w:eastAsiaTheme="minorEastAsia" w:hAnsi="Nunito" w:cstheme="minorHAnsi"/>
          <w:sz w:val="18"/>
          <w:szCs w:val="18"/>
        </w:rPr>
        <w:t>d</w:t>
      </w:r>
      <w:r w:rsidRPr="00B56DF9">
        <w:rPr>
          <w:rFonts w:ascii="Nunito" w:eastAsiaTheme="minorEastAsia" w:hAnsi="Nunito" w:cstheme="minorHAnsi"/>
          <w:sz w:val="18"/>
          <w:szCs w:val="18"/>
        </w:rPr>
        <w:t>iferente a dólares de los Estados Unidos de América, estos deberán convertirse a Pesos. </w:t>
      </w:r>
    </w:p>
    <w:p w14:paraId="538D553B" w14:textId="369BC34D" w:rsidR="006D5126" w:rsidRPr="00CF76C1" w:rsidRDefault="00873960" w:rsidP="00873960">
      <w:pPr>
        <w:spacing w:line="240" w:lineRule="auto"/>
        <w:ind w:right="1369" w:firstLine="708"/>
        <w:jc w:val="both"/>
        <w:rPr>
          <w:rFonts w:ascii="Nunito" w:eastAsiaTheme="minorEastAsia" w:hAnsi="Nunito" w:cstheme="minorHAnsi"/>
          <w:b/>
          <w:bCs/>
          <w:sz w:val="18"/>
          <w:szCs w:val="18"/>
        </w:rPr>
      </w:pPr>
      <w:r>
        <w:rPr>
          <w:rFonts w:ascii="Nunito" w:eastAsiaTheme="minorEastAsia" w:hAnsi="Nunito" w:cstheme="minorHAnsi"/>
          <w:b/>
          <w:sz w:val="18"/>
          <w:szCs w:val="18"/>
        </w:rPr>
        <w:t xml:space="preserve">4.1.3 </w:t>
      </w:r>
      <w:r w:rsidR="006D5126" w:rsidRPr="00B56DF9">
        <w:rPr>
          <w:rFonts w:ascii="Nunito" w:eastAsiaTheme="minorEastAsia" w:hAnsi="Nunito" w:cstheme="minorHAnsi"/>
          <w:b/>
          <w:sz w:val="18"/>
          <w:szCs w:val="18"/>
        </w:rPr>
        <w:t>Certificación cupo crédito. </w:t>
      </w:r>
    </w:p>
    <w:p w14:paraId="08252B87" w14:textId="66CC8DCB" w:rsidR="006D5126" w:rsidRPr="00B56DF9" w:rsidRDefault="006D5126" w:rsidP="00873960">
      <w:pPr>
        <w:spacing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En caso de que el oferente no cumpla con el capital de trabajo solicitado de capacidad financiera exigidos en este documento, podrá presentar en su defecto, una carta o certificación de cupo de crédito, expedida por un entidad bancaria autorizada para su funcionamiento por la Superintendencia Financiera de Colombia, que permitan verificar que el oferente tiene la capacidad de crédito suficiente para financiar los costos derivados de la ejecución del Contrato si se requiere, en caso de resultar si oferta aceptada. La carta o certificación de cupo de crédito debe contener como mínimo la siguiente información: </w:t>
      </w:r>
    </w:p>
    <w:p w14:paraId="1503826F" w14:textId="77777777" w:rsidR="006D5126" w:rsidRPr="00B56DF9" w:rsidRDefault="006D5126" w:rsidP="00873960">
      <w:pPr>
        <w:pStyle w:val="ListParagraph"/>
        <w:numPr>
          <w:ilvl w:val="0"/>
          <w:numId w:val="23"/>
        </w:numPr>
        <w:spacing w:after="160"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Se debe presentar certificación de cupo de crédito expedida por una entidad financiera vigilada por la Superintendencia Financiera de Colombia. </w:t>
      </w:r>
    </w:p>
    <w:p w14:paraId="42AF8C21" w14:textId="77777777" w:rsidR="006D5126" w:rsidRPr="00B56DF9" w:rsidRDefault="006D5126" w:rsidP="00873960">
      <w:pPr>
        <w:pStyle w:val="ListParagraph"/>
        <w:numPr>
          <w:ilvl w:val="0"/>
          <w:numId w:val="23"/>
        </w:numPr>
        <w:spacing w:after="160" w:line="240" w:lineRule="auto"/>
        <w:ind w:right="78"/>
        <w:rPr>
          <w:rFonts w:ascii="Nunito" w:eastAsiaTheme="minorEastAsia" w:hAnsi="Nunito" w:cstheme="minorHAnsi"/>
          <w:color w:val="000000" w:themeColor="text1"/>
          <w:sz w:val="18"/>
          <w:szCs w:val="18"/>
        </w:rPr>
      </w:pPr>
      <w:r w:rsidRPr="00B56DF9">
        <w:rPr>
          <w:rFonts w:ascii="Nunito" w:eastAsiaTheme="minorEastAsia" w:hAnsi="Nunito" w:cstheme="minorHAnsi"/>
          <w:color w:val="000000" w:themeColor="text1"/>
          <w:sz w:val="18"/>
          <w:szCs w:val="18"/>
        </w:rPr>
        <w:t xml:space="preserve">La condición de la certificación de cupo crédito deberá hacer referencia a un estado de </w:t>
      </w:r>
      <w:r w:rsidRPr="00B56DF9">
        <w:rPr>
          <w:rFonts w:ascii="Nunito" w:eastAsiaTheme="minorEastAsia" w:hAnsi="Nunito" w:cstheme="minorHAnsi"/>
          <w:b/>
          <w:bCs/>
          <w:color w:val="000000" w:themeColor="text1"/>
          <w:sz w:val="18"/>
          <w:szCs w:val="18"/>
        </w:rPr>
        <w:t xml:space="preserve">APROBADO, </w:t>
      </w:r>
      <w:r w:rsidRPr="00B56DF9">
        <w:rPr>
          <w:rFonts w:ascii="Nunito" w:eastAsiaTheme="minorEastAsia" w:hAnsi="Nunito" w:cstheme="minorHAnsi"/>
          <w:color w:val="000000" w:themeColor="text1"/>
          <w:sz w:val="18"/>
          <w:szCs w:val="18"/>
        </w:rPr>
        <w:t>estado que podrá acreditar a más tardar hasta la fecha límite de vencimiento del traslado del informe de evaluación preliminar; no obstante, la radicación del trámite deberá efectuarse con antelación a la fecha de cierre del proceso.</w:t>
      </w:r>
    </w:p>
    <w:p w14:paraId="639FA37B" w14:textId="77777777" w:rsidR="006D5126" w:rsidRPr="00B56DF9" w:rsidRDefault="006D5126" w:rsidP="00873960">
      <w:pPr>
        <w:pStyle w:val="ListParagraph"/>
        <w:numPr>
          <w:ilvl w:val="0"/>
          <w:numId w:val="23"/>
        </w:numPr>
        <w:spacing w:after="160"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Indicar la razón social de la entidad financiera que expide la certificación. </w:t>
      </w:r>
    </w:p>
    <w:p w14:paraId="7E4F892F" w14:textId="77777777" w:rsidR="006D5126" w:rsidRPr="00B56DF9" w:rsidRDefault="006D5126" w:rsidP="00873960">
      <w:pPr>
        <w:pStyle w:val="ListParagraph"/>
        <w:numPr>
          <w:ilvl w:val="0"/>
          <w:numId w:val="23"/>
        </w:numPr>
        <w:spacing w:after="160"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Indicar el nombre completo, cargo y firma del funcionario de la entidad financiera autorizado para expedir la certificación. </w:t>
      </w:r>
    </w:p>
    <w:p w14:paraId="4C4ED8AB" w14:textId="77777777" w:rsidR="006D5126" w:rsidRPr="00B56DF9" w:rsidRDefault="006D5126" w:rsidP="00873960">
      <w:pPr>
        <w:pStyle w:val="ListParagraph"/>
        <w:numPr>
          <w:ilvl w:val="0"/>
          <w:numId w:val="23"/>
        </w:numPr>
        <w:spacing w:after="160"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La certificación de cupo de crédito debe ir dirigida al proceso específico. </w:t>
      </w:r>
    </w:p>
    <w:p w14:paraId="07DAF70F" w14:textId="77777777" w:rsidR="006D5126" w:rsidRPr="00B56DF9" w:rsidRDefault="006D5126" w:rsidP="00873960">
      <w:pPr>
        <w:pStyle w:val="ListParagraph"/>
        <w:numPr>
          <w:ilvl w:val="0"/>
          <w:numId w:val="23"/>
        </w:numPr>
        <w:spacing w:after="160"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La fecha de expedición de la certificación de cupo de crédito debe ser inferior a treinta (30) días de antelación a la fecha de cierre del presente proceso. En el evento en el que se modifique la fecha de cierre, se mantendrá para estos efectos, la prevista en el cronograma inicial del proceso y no el de las adendas que lo modifiquen. </w:t>
      </w:r>
    </w:p>
    <w:p w14:paraId="7644B33E" w14:textId="77777777" w:rsidR="006D5126" w:rsidRPr="00B56DF9" w:rsidRDefault="006D5126" w:rsidP="00873960">
      <w:pPr>
        <w:pStyle w:val="ListParagraph"/>
        <w:numPr>
          <w:ilvl w:val="0"/>
          <w:numId w:val="23"/>
        </w:numPr>
        <w:spacing w:after="160"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El valor del cupo crédito o la sumatoria de los cupos aportados debe ser igual o superior al valor faltante frente al capital de trabajo para cumplir con este indicador en su respectivo lote ofertado. En caso de presentarse a más de un lote, este cupo crédito deberá cubrir el faltante acumulado de los capitales de trabajo de todos los lotes que oferta.</w:t>
      </w:r>
    </w:p>
    <w:p w14:paraId="449D4596" w14:textId="77777777" w:rsidR="006D5126" w:rsidRPr="00B56DF9" w:rsidRDefault="006D5126" w:rsidP="00873960">
      <w:pPr>
        <w:pStyle w:val="ListParagraph"/>
        <w:numPr>
          <w:ilvl w:val="0"/>
          <w:numId w:val="23"/>
        </w:numPr>
        <w:spacing w:after="160"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Si la entidad financiera le establece una vigencia a la carta cupo de crédito, el oferente deberá garantizar que la misma se mantenga vigente hasta la fecha de adjudicación del proceso sea esta fecha la inicialmente prevista en el cronograma o la fecha modificada mediante adenda. </w:t>
      </w:r>
    </w:p>
    <w:p w14:paraId="2DE9E77F" w14:textId="579EC833" w:rsidR="006D5126" w:rsidRPr="00CF76C1" w:rsidRDefault="006D5126" w:rsidP="00873960">
      <w:pPr>
        <w:spacing w:line="240" w:lineRule="auto"/>
        <w:ind w:right="78"/>
        <w:jc w:val="both"/>
        <w:rPr>
          <w:rFonts w:ascii="Nunito" w:eastAsiaTheme="minorEastAsia" w:hAnsi="Nunito" w:cstheme="minorHAnsi"/>
          <w:b/>
          <w:sz w:val="18"/>
          <w:szCs w:val="18"/>
        </w:rPr>
      </w:pPr>
      <w:r w:rsidRPr="00B56DF9">
        <w:rPr>
          <w:rFonts w:ascii="Nunito" w:eastAsiaTheme="minorEastAsia" w:hAnsi="Nunito" w:cstheme="minorHAnsi"/>
          <w:sz w:val="18"/>
          <w:szCs w:val="18"/>
        </w:rPr>
        <w:t>En dado caso, que el oferente presente la carta de cupo de crédito con las condiciones antes mencionadas, se deberá diligenciar la declaración juramentada en la cual el solicitante del crédito se compromete a hacer uso de los recursos otorgados por la entidad financiera para ejecutar el contrato en caso de resultar adjudicado; lo anterior se acreditará diligenciando el</w:t>
      </w:r>
      <w:r w:rsidRPr="00B56DF9">
        <w:rPr>
          <w:rFonts w:ascii="Nunito" w:eastAsiaTheme="minorEastAsia" w:hAnsi="Nunito" w:cstheme="minorHAnsi"/>
          <w:b/>
          <w:bCs/>
          <w:sz w:val="18"/>
          <w:szCs w:val="18"/>
        </w:rPr>
        <w:t xml:space="preserve"> Anexo</w:t>
      </w:r>
      <w:r w:rsidRPr="00B56DF9">
        <w:rPr>
          <w:rFonts w:ascii="Nunito" w:eastAsiaTheme="minorEastAsia" w:hAnsi="Nunito" w:cstheme="minorHAnsi"/>
          <w:b/>
          <w:sz w:val="18"/>
          <w:szCs w:val="18"/>
        </w:rPr>
        <w:t xml:space="preserve"> 1</w:t>
      </w:r>
      <w:r w:rsidR="00CF76C1">
        <w:rPr>
          <w:rFonts w:ascii="Nunito" w:eastAsiaTheme="minorEastAsia" w:hAnsi="Nunito" w:cstheme="minorHAnsi"/>
          <w:b/>
          <w:sz w:val="18"/>
          <w:szCs w:val="18"/>
        </w:rPr>
        <w:t>0</w:t>
      </w:r>
      <w:r w:rsidRPr="00B56DF9">
        <w:rPr>
          <w:rFonts w:ascii="Nunito" w:eastAsiaTheme="minorEastAsia" w:hAnsi="Nunito" w:cstheme="minorHAnsi"/>
          <w:b/>
          <w:sz w:val="18"/>
          <w:szCs w:val="18"/>
        </w:rPr>
        <w:t xml:space="preserve"> –</w:t>
      </w:r>
      <w:r w:rsidRPr="00B56DF9">
        <w:rPr>
          <w:rFonts w:ascii="Nunito" w:eastAsiaTheme="minorEastAsia" w:hAnsi="Nunito" w:cstheme="minorHAnsi"/>
          <w:b/>
          <w:bCs/>
          <w:sz w:val="18"/>
          <w:szCs w:val="18"/>
        </w:rPr>
        <w:t xml:space="preserve"> Declaración Juramentada para el uso del crédito otorgado al oferente.</w:t>
      </w:r>
    </w:p>
    <w:p w14:paraId="4669E3FA" w14:textId="58842091" w:rsidR="006D5126" w:rsidRPr="00CF76C1" w:rsidRDefault="006D5126" w:rsidP="00566E89">
      <w:pPr>
        <w:spacing w:line="240" w:lineRule="auto"/>
        <w:ind w:right="78"/>
        <w:jc w:val="both"/>
        <w:rPr>
          <w:rFonts w:ascii="Nunito" w:eastAsiaTheme="minorEastAsia" w:hAnsi="Nunito" w:cstheme="minorHAnsi"/>
          <w:sz w:val="18"/>
          <w:szCs w:val="18"/>
        </w:rPr>
      </w:pPr>
      <w:r w:rsidRPr="00B56DF9">
        <w:rPr>
          <w:rFonts w:ascii="Nunito" w:eastAsiaTheme="minorEastAsia" w:hAnsi="Nunito" w:cstheme="minorHAnsi"/>
          <w:sz w:val="18"/>
          <w:szCs w:val="18"/>
        </w:rPr>
        <w:t xml:space="preserve">En relación con las cartas o certificaciones de cupo de crédito, no se aceptará la presentación de cupos de sobregiro, ni de tarjeta de crédito, ni CDT, ni cuentas de ahorro, ni bonos, ni títulos valores, ni documentos representativos de valores, ni garantías bancarias y/o cartas de crédito stand </w:t>
      </w:r>
      <w:proofErr w:type="spellStart"/>
      <w:r w:rsidRPr="00B56DF9">
        <w:rPr>
          <w:rFonts w:ascii="Nunito" w:eastAsiaTheme="minorEastAsia" w:hAnsi="Nunito" w:cstheme="minorHAnsi"/>
          <w:sz w:val="18"/>
          <w:szCs w:val="18"/>
        </w:rPr>
        <w:t>by</w:t>
      </w:r>
      <w:proofErr w:type="spellEnd"/>
      <w:r w:rsidRPr="00B56DF9">
        <w:rPr>
          <w:rFonts w:ascii="Nunito" w:eastAsiaTheme="minorEastAsia" w:hAnsi="Nunito" w:cstheme="minorHAnsi"/>
          <w:sz w:val="18"/>
          <w:szCs w:val="18"/>
        </w:rPr>
        <w:t xml:space="preserve">, ni cupos de </w:t>
      </w:r>
      <w:proofErr w:type="spellStart"/>
      <w:r w:rsidRPr="00B56DF9">
        <w:rPr>
          <w:rFonts w:ascii="Nunito" w:eastAsiaTheme="minorEastAsia" w:hAnsi="Nunito" w:cstheme="minorHAnsi"/>
          <w:sz w:val="18"/>
          <w:szCs w:val="18"/>
        </w:rPr>
        <w:t>factoring</w:t>
      </w:r>
      <w:proofErr w:type="spellEnd"/>
      <w:r w:rsidRPr="00B56DF9">
        <w:rPr>
          <w:rFonts w:ascii="Nunito" w:eastAsiaTheme="minorEastAsia" w:hAnsi="Nunito" w:cstheme="minorHAnsi"/>
          <w:sz w:val="18"/>
          <w:szCs w:val="18"/>
        </w:rPr>
        <w:t xml:space="preserve">, ni ningún tipo de mecanismo que no corresponda a un cupo de crédito. </w:t>
      </w:r>
    </w:p>
    <w:p w14:paraId="3D100FDF" w14:textId="648754CE" w:rsidR="0044521D" w:rsidRDefault="0044521D" w:rsidP="00D776F7">
      <w:pPr>
        <w:pStyle w:val="Heading1"/>
        <w:numPr>
          <w:ilvl w:val="0"/>
          <w:numId w:val="13"/>
        </w:numPr>
        <w:spacing w:before="0" w:after="0" w:line="240" w:lineRule="auto"/>
        <w:jc w:val="both"/>
        <w:rPr>
          <w:rFonts w:ascii="Nunito" w:eastAsia="Nunito" w:hAnsi="Nunito" w:cs="Nunito"/>
          <w:b/>
          <w:color w:val="auto"/>
          <w:sz w:val="18"/>
          <w:szCs w:val="18"/>
        </w:rPr>
      </w:pPr>
      <w:r w:rsidRPr="00C6699B">
        <w:rPr>
          <w:rFonts w:ascii="Nunito" w:eastAsia="Nunito" w:hAnsi="Nunito" w:cs="Nunito"/>
          <w:b/>
          <w:color w:val="auto"/>
          <w:sz w:val="18"/>
          <w:szCs w:val="18"/>
        </w:rPr>
        <w:t>INVESTIGACIÓN DE MERCADO</w:t>
      </w:r>
      <w:bookmarkEnd w:id="22"/>
    </w:p>
    <w:p w14:paraId="16837CA6" w14:textId="77777777" w:rsidR="00D776F7" w:rsidRDefault="00D776F7" w:rsidP="00D776F7">
      <w:pPr>
        <w:pStyle w:val="Heading1"/>
        <w:spacing w:before="0" w:after="0" w:line="240" w:lineRule="auto"/>
        <w:jc w:val="both"/>
        <w:rPr>
          <w:rFonts w:ascii="Nunito" w:eastAsia="Nunito" w:hAnsi="Nunito" w:cs="Nunito"/>
          <w:b/>
          <w:bCs/>
          <w:color w:val="auto"/>
          <w:sz w:val="18"/>
          <w:szCs w:val="18"/>
          <w:lang w:val="es-US"/>
        </w:rPr>
      </w:pPr>
      <w:bookmarkStart w:id="23" w:name="_Toc188949025"/>
    </w:p>
    <w:p w14:paraId="0E3C22C1" w14:textId="493E435C" w:rsidR="00DD1363" w:rsidRPr="007742D9" w:rsidRDefault="00041B8C" w:rsidP="00DD1363">
      <w:pPr>
        <w:pStyle w:val="Heading1"/>
        <w:numPr>
          <w:ilvl w:val="1"/>
          <w:numId w:val="13"/>
        </w:numPr>
        <w:spacing w:before="0" w:after="0" w:line="240" w:lineRule="auto"/>
        <w:jc w:val="both"/>
        <w:rPr>
          <w:rFonts w:ascii="Nunito" w:eastAsia="Nunito" w:hAnsi="Nunito" w:cs="Nunito"/>
          <w:b/>
          <w:bCs/>
          <w:color w:val="auto"/>
          <w:sz w:val="18"/>
          <w:szCs w:val="18"/>
          <w:lang w:val="es-US"/>
        </w:rPr>
      </w:pPr>
      <w:r w:rsidRPr="00C6699B">
        <w:rPr>
          <w:rFonts w:ascii="Nunito" w:eastAsia="Nunito" w:hAnsi="Nunito" w:cs="Nunito"/>
          <w:b/>
          <w:bCs/>
          <w:color w:val="auto"/>
          <w:sz w:val="18"/>
          <w:szCs w:val="18"/>
          <w:lang w:val="es-US"/>
        </w:rPr>
        <w:t>Verificación precios de referencia</w:t>
      </w:r>
      <w:bookmarkEnd w:id="23"/>
      <w:r w:rsidRPr="00C6699B">
        <w:rPr>
          <w:rFonts w:ascii="Nunito" w:eastAsia="Nunito" w:hAnsi="Nunito" w:cs="Nunito"/>
          <w:b/>
          <w:bCs/>
          <w:color w:val="auto"/>
          <w:sz w:val="18"/>
          <w:szCs w:val="18"/>
          <w:lang w:val="es-US"/>
        </w:rPr>
        <w:t xml:space="preserve"> </w:t>
      </w:r>
    </w:p>
    <w:p w14:paraId="7D4B4E83" w14:textId="0A2A950A" w:rsidR="007742D9" w:rsidRDefault="00EB2B98" w:rsidP="00DD1363">
      <w:pPr>
        <w:spacing w:after="0" w:line="240" w:lineRule="auto"/>
        <w:jc w:val="both"/>
        <w:rPr>
          <w:rFonts w:eastAsia="Arial" w:cs="Calibri"/>
          <w:sz w:val="20"/>
          <w:szCs w:val="20"/>
        </w:rPr>
      </w:pPr>
      <w:r>
        <w:rPr>
          <w:rFonts w:ascii="Nunito" w:eastAsia="Nunito" w:hAnsi="Nunito" w:cs="Nunito"/>
          <w:sz w:val="18"/>
          <w:szCs w:val="18"/>
        </w:rPr>
        <w:t xml:space="preserve">Como resultado del análisis de </w:t>
      </w:r>
      <w:r w:rsidR="00041B8C" w:rsidRPr="00041B8C">
        <w:rPr>
          <w:rFonts w:ascii="Nunito" w:eastAsia="Nunito" w:hAnsi="Nunito" w:cs="Nunito"/>
          <w:sz w:val="18"/>
          <w:szCs w:val="18"/>
        </w:rPr>
        <w:t>la SIP –004-2025-FENOGE</w:t>
      </w:r>
      <w:r>
        <w:rPr>
          <w:rFonts w:ascii="Nunito" w:eastAsia="Nunito" w:hAnsi="Nunito" w:cs="Nunito"/>
          <w:sz w:val="18"/>
          <w:szCs w:val="18"/>
        </w:rPr>
        <w:t xml:space="preserve">, </w:t>
      </w:r>
      <w:r w:rsidRPr="20F9C407">
        <w:rPr>
          <w:rFonts w:eastAsia="Arial" w:cs="Calibri"/>
          <w:sz w:val="20"/>
          <w:szCs w:val="20"/>
        </w:rPr>
        <w:t xml:space="preserve">se estiman los posibles precios unitarios para cada uno de los ítems cotizados para el desarrollo de un futuro negocio correspondiente a </w:t>
      </w:r>
      <w:r w:rsidRPr="20F9C407">
        <w:rPr>
          <w:rFonts w:eastAsia="Arial" w:cs="Calibri"/>
          <w:i/>
          <w:iCs/>
          <w:sz w:val="20"/>
          <w:szCs w:val="20"/>
        </w:rPr>
        <w:t>“El CONTRATISTA se obliga con el CONTRATANTE con autonomía técnica, financiera y administrativa a realizar a todo costo y riesgo, el diseño y la adecuación integral de las oficinas del FENOGE”</w:t>
      </w:r>
      <w:r w:rsidRPr="20F9C407">
        <w:rPr>
          <w:rFonts w:eastAsia="Arial" w:cs="Calibri"/>
          <w:sz w:val="20"/>
          <w:szCs w:val="20"/>
        </w:rPr>
        <w:t xml:space="preserve">, </w:t>
      </w:r>
      <w:r>
        <w:rPr>
          <w:rFonts w:eastAsia="Arial" w:cs="Calibri"/>
          <w:sz w:val="20"/>
          <w:szCs w:val="20"/>
        </w:rPr>
        <w:t>los cuales de detallan a continuación:</w:t>
      </w:r>
    </w:p>
    <w:p w14:paraId="21F39690" w14:textId="77777777" w:rsidR="007742D9" w:rsidRPr="007742D9" w:rsidRDefault="007742D9" w:rsidP="00DD1363">
      <w:pPr>
        <w:spacing w:after="0" w:line="240" w:lineRule="auto"/>
        <w:jc w:val="both"/>
        <w:rPr>
          <w:rFonts w:eastAsia="Arial" w:cs="Calibri"/>
          <w:sz w:val="20"/>
          <w:szCs w:val="20"/>
        </w:rPr>
      </w:pPr>
    </w:p>
    <w:p w14:paraId="2F85E6DA" w14:textId="312DBFB6" w:rsidR="00EB2B98" w:rsidRPr="00EB2B98" w:rsidRDefault="00041B8C" w:rsidP="00934478">
      <w:pPr>
        <w:spacing w:after="0" w:line="240" w:lineRule="auto"/>
        <w:jc w:val="center"/>
        <w:rPr>
          <w:rFonts w:ascii="Nunito" w:eastAsia="Nunito" w:hAnsi="Nunito" w:cs="Nunito"/>
          <w:i/>
          <w:iCs/>
          <w:sz w:val="18"/>
          <w:szCs w:val="18"/>
        </w:rPr>
      </w:pPr>
      <w:r w:rsidRPr="00C6699B">
        <w:rPr>
          <w:rFonts w:ascii="Nunito" w:eastAsia="Nunito" w:hAnsi="Nunito" w:cs="Nunito"/>
          <w:b/>
          <w:bCs/>
          <w:i/>
          <w:iCs/>
          <w:sz w:val="18"/>
          <w:szCs w:val="18"/>
        </w:rPr>
        <w:t xml:space="preserve">Tabla </w:t>
      </w:r>
      <w:r w:rsidR="0081738D" w:rsidRPr="15E4B081">
        <w:rPr>
          <w:rFonts w:ascii="Nunito" w:eastAsia="Nunito" w:hAnsi="Nunito" w:cs="Nunito"/>
          <w:b/>
          <w:bCs/>
          <w:i/>
          <w:iCs/>
          <w:sz w:val="18"/>
          <w:szCs w:val="18"/>
        </w:rPr>
        <w:t>1</w:t>
      </w:r>
      <w:r w:rsidR="47BD5DA7" w:rsidRPr="15E4B081">
        <w:rPr>
          <w:rFonts w:ascii="Nunito" w:eastAsia="Nunito" w:hAnsi="Nunito" w:cs="Nunito"/>
          <w:b/>
          <w:bCs/>
          <w:i/>
          <w:iCs/>
          <w:sz w:val="18"/>
          <w:szCs w:val="18"/>
        </w:rPr>
        <w:t>1</w:t>
      </w:r>
      <w:r w:rsidRPr="00C6699B">
        <w:rPr>
          <w:rFonts w:ascii="Nunito" w:eastAsia="Nunito" w:hAnsi="Nunito" w:cs="Nunito"/>
          <w:b/>
          <w:bCs/>
          <w:i/>
          <w:iCs/>
          <w:sz w:val="18"/>
          <w:szCs w:val="18"/>
        </w:rPr>
        <w:t>.</w:t>
      </w:r>
      <w:r w:rsidRPr="00C6699B">
        <w:rPr>
          <w:rFonts w:ascii="Nunito" w:eastAsia="Nunito" w:hAnsi="Nunito" w:cs="Nunito"/>
          <w:i/>
          <w:iCs/>
          <w:sz w:val="18"/>
          <w:szCs w:val="18"/>
        </w:rPr>
        <w:t xml:space="preserve"> Precios unitarios de referencia SIP-004-2025</w:t>
      </w:r>
    </w:p>
    <w:tbl>
      <w:tblPr>
        <w:tblW w:w="9489" w:type="dxa"/>
        <w:tblInd w:w="-75" w:type="dxa"/>
        <w:tblLayout w:type="fixed"/>
        <w:tblLook w:val="06A0" w:firstRow="1" w:lastRow="0" w:firstColumn="1" w:lastColumn="0" w:noHBand="1" w:noVBand="1"/>
      </w:tblPr>
      <w:tblGrid>
        <w:gridCol w:w="705"/>
        <w:gridCol w:w="2550"/>
        <w:gridCol w:w="4575"/>
        <w:gridCol w:w="1659"/>
      </w:tblGrid>
      <w:tr w:rsidR="00EB2B98" w:rsidRPr="00EB2B98" w14:paraId="02088927" w14:textId="77777777" w:rsidTr="25710B56">
        <w:trPr>
          <w:trHeight w:val="285"/>
        </w:trPr>
        <w:tc>
          <w:tcPr>
            <w:tcW w:w="9489" w:type="dxa"/>
            <w:gridSpan w:val="4"/>
            <w:tcBorders>
              <w:top w:val="single" w:sz="4" w:space="0" w:color="auto"/>
              <w:left w:val="single" w:sz="4" w:space="0" w:color="auto"/>
              <w:bottom w:val="single" w:sz="4" w:space="0" w:color="auto"/>
              <w:right w:val="single" w:sz="4" w:space="0" w:color="auto"/>
            </w:tcBorders>
            <w:shd w:val="clear" w:color="auto" w:fill="002060"/>
            <w:vAlign w:val="center"/>
          </w:tcPr>
          <w:p w14:paraId="3EF61821" w14:textId="77777777" w:rsidR="00EB2B98" w:rsidRPr="00EB2B98" w:rsidRDefault="00EB2B98" w:rsidP="00EB2B98">
            <w:pPr>
              <w:spacing w:after="0" w:line="240" w:lineRule="auto"/>
              <w:rPr>
                <w:rFonts w:ascii="Nunito" w:eastAsia="Yu Mincho" w:hAnsi="Nunito" w:cs="Arial"/>
                <w:b/>
                <w:bCs/>
                <w:color w:val="FFFFFF"/>
                <w:sz w:val="16"/>
                <w:szCs w:val="16"/>
                <w:lang w:eastAsia="es-ES_tradnl"/>
              </w:rPr>
            </w:pPr>
            <w:r w:rsidRPr="00EB2B98">
              <w:rPr>
                <w:rFonts w:ascii="Nunito" w:eastAsia="Yu Mincho" w:hAnsi="Nunito" w:cs="Arial"/>
                <w:b/>
                <w:bCs/>
                <w:color w:val="FFFFFF"/>
                <w:sz w:val="16"/>
                <w:szCs w:val="16"/>
                <w:lang w:eastAsia="es-ES_tradnl"/>
              </w:rPr>
              <w:t xml:space="preserve">1. DISEÑO </w:t>
            </w:r>
          </w:p>
        </w:tc>
      </w:tr>
      <w:tr w:rsidR="00EB2B98" w:rsidRPr="00EB2B98" w14:paraId="40F33B10" w14:textId="77777777" w:rsidTr="25710B56">
        <w:trPr>
          <w:trHeight w:val="300"/>
        </w:trPr>
        <w:tc>
          <w:tcPr>
            <w:tcW w:w="705" w:type="dxa"/>
            <w:tcBorders>
              <w:top w:val="single" w:sz="4" w:space="0" w:color="auto"/>
              <w:left w:val="single" w:sz="4" w:space="0" w:color="auto"/>
              <w:bottom w:val="single" w:sz="4" w:space="0" w:color="auto"/>
              <w:right w:val="single" w:sz="4" w:space="0" w:color="auto"/>
            </w:tcBorders>
            <w:vAlign w:val="center"/>
          </w:tcPr>
          <w:p w14:paraId="1C824482" w14:textId="77777777" w:rsidR="00EB2B98" w:rsidRPr="00EB2B98" w:rsidRDefault="00EB2B98" w:rsidP="00EB2B98">
            <w:pPr>
              <w:spacing w:after="0" w:line="240" w:lineRule="auto"/>
              <w:jc w:val="center"/>
              <w:rPr>
                <w:rFonts w:ascii="Nunito" w:eastAsia="Yu Mincho" w:hAnsi="Nunito" w:cs="Arial"/>
                <w:b/>
                <w:bCs/>
                <w:color w:val="000000"/>
                <w:sz w:val="16"/>
                <w:szCs w:val="16"/>
                <w:lang w:eastAsia="es-ES_tradnl"/>
              </w:rPr>
            </w:pPr>
            <w:r w:rsidRPr="00EB2B98">
              <w:rPr>
                <w:rFonts w:ascii="Nunito" w:eastAsia="Yu Mincho" w:hAnsi="Nunito" w:cs="Arial"/>
                <w:b/>
                <w:bCs/>
                <w:color w:val="000000"/>
                <w:sz w:val="16"/>
                <w:szCs w:val="16"/>
                <w:lang w:eastAsia="es-ES_tradnl"/>
              </w:rPr>
              <w:t>ÍTEM</w:t>
            </w:r>
          </w:p>
        </w:tc>
        <w:tc>
          <w:tcPr>
            <w:tcW w:w="2550" w:type="dxa"/>
            <w:tcBorders>
              <w:top w:val="nil"/>
              <w:left w:val="single" w:sz="4" w:space="0" w:color="auto"/>
              <w:bottom w:val="single" w:sz="4" w:space="0" w:color="auto"/>
              <w:right w:val="single" w:sz="4" w:space="0" w:color="auto"/>
            </w:tcBorders>
            <w:vAlign w:val="center"/>
          </w:tcPr>
          <w:p w14:paraId="4C8AF091" w14:textId="77777777" w:rsidR="00EB2B98" w:rsidRPr="00EB2B98" w:rsidRDefault="00EB2B98" w:rsidP="00EB2B98">
            <w:pPr>
              <w:spacing w:after="0" w:line="240" w:lineRule="auto"/>
              <w:jc w:val="center"/>
              <w:rPr>
                <w:rFonts w:ascii="Nunito" w:eastAsia="Yu Mincho" w:hAnsi="Nunito" w:cs="Arial"/>
                <w:b/>
                <w:bCs/>
                <w:color w:val="000000"/>
                <w:sz w:val="16"/>
                <w:szCs w:val="16"/>
                <w:lang w:eastAsia="es-ES_tradnl"/>
              </w:rPr>
            </w:pPr>
            <w:r w:rsidRPr="00EB2B98">
              <w:rPr>
                <w:rFonts w:ascii="Nunito" w:eastAsia="Yu Mincho" w:hAnsi="Nunito" w:cs="Arial"/>
                <w:b/>
                <w:bCs/>
                <w:color w:val="000000"/>
                <w:sz w:val="16"/>
                <w:szCs w:val="16"/>
                <w:lang w:eastAsia="es-ES_tradnl"/>
              </w:rPr>
              <w:t>ELEMENTOS</w:t>
            </w:r>
          </w:p>
        </w:tc>
        <w:tc>
          <w:tcPr>
            <w:tcW w:w="4575" w:type="dxa"/>
            <w:tcBorders>
              <w:top w:val="nil"/>
              <w:left w:val="single" w:sz="4" w:space="0" w:color="auto"/>
              <w:bottom w:val="single" w:sz="4" w:space="0" w:color="auto"/>
              <w:right w:val="single" w:sz="4" w:space="0" w:color="auto"/>
            </w:tcBorders>
            <w:vAlign w:val="center"/>
          </w:tcPr>
          <w:p w14:paraId="093BC425" w14:textId="77777777" w:rsidR="00EB2B98" w:rsidRPr="00EB2B98" w:rsidRDefault="00EB2B98" w:rsidP="00EB2B98">
            <w:pPr>
              <w:spacing w:after="0" w:line="240" w:lineRule="auto"/>
              <w:jc w:val="center"/>
              <w:rPr>
                <w:rFonts w:ascii="Nunito" w:eastAsia="Yu Mincho" w:hAnsi="Nunito" w:cs="Arial"/>
                <w:b/>
                <w:bCs/>
                <w:color w:val="000000"/>
                <w:sz w:val="16"/>
                <w:szCs w:val="16"/>
                <w:lang w:eastAsia="es-ES_tradnl"/>
              </w:rPr>
            </w:pPr>
            <w:r w:rsidRPr="00EB2B98">
              <w:rPr>
                <w:rFonts w:ascii="Nunito" w:eastAsia="Yu Mincho" w:hAnsi="Nunito" w:cs="Arial"/>
                <w:b/>
                <w:bCs/>
                <w:color w:val="000000"/>
                <w:sz w:val="16"/>
                <w:szCs w:val="16"/>
                <w:lang w:eastAsia="es-ES_tradnl"/>
              </w:rPr>
              <w:t>DESCRIPCIÓN</w:t>
            </w:r>
          </w:p>
        </w:tc>
        <w:tc>
          <w:tcPr>
            <w:tcW w:w="1659" w:type="dxa"/>
            <w:tcBorders>
              <w:top w:val="nil"/>
              <w:left w:val="single" w:sz="4" w:space="0" w:color="auto"/>
              <w:bottom w:val="single" w:sz="4" w:space="0" w:color="auto"/>
              <w:right w:val="single" w:sz="4" w:space="0" w:color="auto"/>
            </w:tcBorders>
            <w:vAlign w:val="center"/>
          </w:tcPr>
          <w:p w14:paraId="54E06E45" w14:textId="77777777" w:rsidR="00EB2B98" w:rsidRPr="00EB2B98" w:rsidRDefault="00EB2B98" w:rsidP="00EB2B98">
            <w:pPr>
              <w:spacing w:after="0" w:line="240" w:lineRule="auto"/>
              <w:jc w:val="center"/>
              <w:rPr>
                <w:rFonts w:ascii="Nunito" w:eastAsia="Yu Mincho" w:hAnsi="Nunito" w:cs="Arial"/>
                <w:b/>
                <w:bCs/>
                <w:color w:val="000000"/>
                <w:sz w:val="16"/>
                <w:szCs w:val="16"/>
                <w:lang w:eastAsia="es-ES_tradnl"/>
              </w:rPr>
            </w:pPr>
            <w:r w:rsidRPr="00EB2B98">
              <w:rPr>
                <w:rFonts w:ascii="Nunito" w:eastAsia="Yu Mincho" w:hAnsi="Nunito" w:cs="Arial"/>
                <w:b/>
                <w:bCs/>
                <w:color w:val="000000"/>
                <w:sz w:val="16"/>
                <w:szCs w:val="16"/>
                <w:lang w:eastAsia="es-ES_tradnl"/>
              </w:rPr>
              <w:t>VALOR UNITARIO</w:t>
            </w:r>
          </w:p>
        </w:tc>
      </w:tr>
      <w:tr w:rsidR="00EB2B98" w:rsidRPr="00EB2B98" w14:paraId="7C2DA79D" w14:textId="77777777" w:rsidTr="25710B56">
        <w:trPr>
          <w:trHeight w:val="660"/>
        </w:trPr>
        <w:tc>
          <w:tcPr>
            <w:tcW w:w="705" w:type="dxa"/>
            <w:tcBorders>
              <w:top w:val="single" w:sz="4" w:space="0" w:color="auto"/>
              <w:left w:val="single" w:sz="4" w:space="0" w:color="auto"/>
              <w:bottom w:val="single" w:sz="4" w:space="0" w:color="auto"/>
              <w:right w:val="single" w:sz="4" w:space="0" w:color="auto"/>
            </w:tcBorders>
            <w:vAlign w:val="center"/>
          </w:tcPr>
          <w:p w14:paraId="4E2DA12A" w14:textId="77777777" w:rsidR="00EB2B98" w:rsidRPr="00EB2B98" w:rsidRDefault="00EB2B98" w:rsidP="00EB2B98">
            <w:pPr>
              <w:spacing w:after="0" w:line="240" w:lineRule="auto"/>
              <w:jc w:val="center"/>
              <w:rPr>
                <w:rFonts w:ascii="Nunito" w:eastAsia="Yu Mincho" w:hAnsi="Nunito" w:cs="Arial"/>
                <w:b/>
                <w:bCs/>
                <w:color w:val="000000"/>
                <w:sz w:val="16"/>
                <w:szCs w:val="16"/>
                <w:lang w:eastAsia="es-ES_tradnl"/>
              </w:rPr>
            </w:pPr>
            <w:r w:rsidRPr="00EB2B98">
              <w:rPr>
                <w:rFonts w:ascii="Nunito" w:eastAsia="Yu Mincho" w:hAnsi="Nunito" w:cs="Arial"/>
                <w:b/>
                <w:bCs/>
                <w:color w:val="000000"/>
                <w:sz w:val="16"/>
                <w:szCs w:val="16"/>
                <w:lang w:eastAsia="es-ES_tradnl"/>
              </w:rPr>
              <w:t>1,1</w:t>
            </w:r>
          </w:p>
        </w:tc>
        <w:tc>
          <w:tcPr>
            <w:tcW w:w="2550" w:type="dxa"/>
            <w:tcBorders>
              <w:top w:val="single" w:sz="4" w:space="0" w:color="auto"/>
              <w:left w:val="single" w:sz="4" w:space="0" w:color="auto"/>
              <w:bottom w:val="single" w:sz="4" w:space="0" w:color="auto"/>
              <w:right w:val="single" w:sz="4" w:space="0" w:color="auto"/>
            </w:tcBorders>
            <w:vAlign w:val="center"/>
          </w:tcPr>
          <w:p w14:paraId="478CA59E" w14:textId="77777777" w:rsidR="00EB2B98" w:rsidRPr="00EB2B98" w:rsidRDefault="00EB2B98" w:rsidP="00EB2B98">
            <w:pPr>
              <w:spacing w:after="0" w:line="240" w:lineRule="auto"/>
              <w:rPr>
                <w:rFonts w:ascii="Nunito" w:eastAsia="Yu Mincho" w:hAnsi="Nunito" w:cs="Arial"/>
                <w:color w:val="000000"/>
                <w:sz w:val="16"/>
                <w:szCs w:val="16"/>
                <w:lang w:eastAsia="es-ES_tradnl"/>
              </w:rPr>
            </w:pPr>
            <w:r w:rsidRPr="00EB2B98">
              <w:rPr>
                <w:rFonts w:ascii="Nunito" w:eastAsia="Yu Mincho" w:hAnsi="Nunito" w:cs="Arial"/>
                <w:color w:val="000000"/>
                <w:sz w:val="16"/>
                <w:szCs w:val="16"/>
                <w:lang w:eastAsia="es-ES_tradnl"/>
              </w:rPr>
              <w:t>PRODUCTO No 1. DISEÑO</w:t>
            </w:r>
          </w:p>
        </w:tc>
        <w:tc>
          <w:tcPr>
            <w:tcW w:w="4575" w:type="dxa"/>
            <w:tcBorders>
              <w:top w:val="single" w:sz="4" w:space="0" w:color="auto"/>
              <w:left w:val="single" w:sz="4" w:space="0" w:color="auto"/>
              <w:bottom w:val="single" w:sz="4" w:space="0" w:color="auto"/>
              <w:right w:val="single" w:sz="4" w:space="0" w:color="auto"/>
            </w:tcBorders>
            <w:vAlign w:val="center"/>
          </w:tcPr>
          <w:p w14:paraId="79BA84AC" w14:textId="77777777" w:rsidR="00EB2B98" w:rsidRPr="00EB2B98" w:rsidRDefault="00EB2B98" w:rsidP="00EB2B98">
            <w:pPr>
              <w:spacing w:after="0" w:line="240" w:lineRule="auto"/>
              <w:rPr>
                <w:rFonts w:ascii="Nunito" w:eastAsia="Yu Mincho" w:hAnsi="Nunito" w:cs="Arial"/>
                <w:color w:val="000000"/>
                <w:sz w:val="16"/>
                <w:szCs w:val="16"/>
                <w:lang w:eastAsia="es-ES_tradnl"/>
              </w:rPr>
            </w:pPr>
            <w:r w:rsidRPr="00EB2B98">
              <w:rPr>
                <w:rFonts w:ascii="Nunito" w:eastAsia="Yu Mincho" w:hAnsi="Nunito" w:cs="Arial"/>
                <w:color w:val="000000"/>
                <w:sz w:val="16"/>
                <w:szCs w:val="16"/>
                <w:lang w:eastAsia="es-ES_tradnl"/>
              </w:rPr>
              <w:t>Diseño y distribución de espacios; con destino a adecuar integralmente las oficinas 801 y 802; establecidos en el Anexo 2 - Hoja "Productos" ítem 1- en sus numerales del 1 al 15.</w:t>
            </w:r>
          </w:p>
        </w:tc>
        <w:tc>
          <w:tcPr>
            <w:tcW w:w="1659" w:type="dxa"/>
            <w:tcBorders>
              <w:top w:val="single" w:sz="4" w:space="0" w:color="auto"/>
              <w:left w:val="single" w:sz="4" w:space="0" w:color="auto"/>
              <w:bottom w:val="single" w:sz="4" w:space="0" w:color="auto"/>
              <w:right w:val="single" w:sz="4" w:space="0" w:color="auto"/>
            </w:tcBorders>
            <w:vAlign w:val="center"/>
          </w:tcPr>
          <w:p w14:paraId="0380B85E" w14:textId="77777777" w:rsidR="00EB2B98" w:rsidRPr="00EB2B98" w:rsidRDefault="00EB2B98" w:rsidP="00EB2B98">
            <w:pPr>
              <w:spacing w:after="0" w:line="240" w:lineRule="auto"/>
              <w:jc w:val="right"/>
              <w:rPr>
                <w:rFonts w:ascii="Nunito" w:eastAsia="Yu Mincho" w:hAnsi="Nunito" w:cs="Arial"/>
                <w:color w:val="000000"/>
                <w:sz w:val="16"/>
                <w:szCs w:val="16"/>
                <w:lang w:eastAsia="es-ES_tradnl"/>
              </w:rPr>
            </w:pPr>
            <w:r w:rsidRPr="00EB2B98">
              <w:rPr>
                <w:rFonts w:ascii="Nunito" w:eastAsia="Yu Mincho" w:hAnsi="Nunito" w:cs="Arial"/>
                <w:color w:val="000000"/>
                <w:sz w:val="16"/>
                <w:szCs w:val="16"/>
                <w:lang w:eastAsia="es-ES_tradnl"/>
              </w:rPr>
              <w:t>$ 104.250.000</w:t>
            </w:r>
          </w:p>
        </w:tc>
      </w:tr>
      <w:tr w:rsidR="00EB2B98" w:rsidRPr="00EB2B98" w14:paraId="1AE23690" w14:textId="77777777" w:rsidTr="25710B56">
        <w:trPr>
          <w:trHeight w:val="285"/>
        </w:trPr>
        <w:tc>
          <w:tcPr>
            <w:tcW w:w="9489" w:type="dxa"/>
            <w:gridSpan w:val="4"/>
            <w:tcBorders>
              <w:top w:val="single" w:sz="4" w:space="0" w:color="auto"/>
              <w:left w:val="single" w:sz="4" w:space="0" w:color="auto"/>
              <w:bottom w:val="single" w:sz="4" w:space="0" w:color="auto"/>
              <w:right w:val="single" w:sz="4" w:space="0" w:color="auto"/>
            </w:tcBorders>
            <w:shd w:val="clear" w:color="auto" w:fill="002060"/>
            <w:vAlign w:val="center"/>
          </w:tcPr>
          <w:p w14:paraId="5EC3DC2B" w14:textId="77777777" w:rsidR="00EB2B98" w:rsidRPr="00EB2B98" w:rsidRDefault="00EB2B98" w:rsidP="00EB2B98">
            <w:pPr>
              <w:spacing w:after="0" w:line="240" w:lineRule="auto"/>
              <w:rPr>
                <w:rFonts w:ascii="Nunito" w:eastAsia="Yu Mincho" w:hAnsi="Nunito" w:cs="Arial"/>
                <w:b/>
                <w:bCs/>
                <w:color w:val="FFFFFF"/>
                <w:sz w:val="16"/>
                <w:szCs w:val="16"/>
                <w:lang w:eastAsia="es-ES_tradnl"/>
              </w:rPr>
            </w:pPr>
            <w:r w:rsidRPr="00EB2B98">
              <w:rPr>
                <w:rFonts w:ascii="Nunito" w:eastAsia="Yu Mincho" w:hAnsi="Nunito" w:cs="Arial"/>
                <w:b/>
                <w:bCs/>
                <w:color w:val="FFFFFF"/>
                <w:sz w:val="16"/>
                <w:szCs w:val="16"/>
                <w:lang w:eastAsia="es-ES_tradnl"/>
              </w:rPr>
              <w:t xml:space="preserve"> 2. ADECUACIONES</w:t>
            </w:r>
          </w:p>
        </w:tc>
      </w:tr>
      <w:tr w:rsidR="00EB2B98" w:rsidRPr="00EB2B98" w14:paraId="13361C22" w14:textId="77777777" w:rsidTr="25710B56">
        <w:trPr>
          <w:trHeight w:val="28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53FD17"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ÍTEM</w:t>
            </w:r>
          </w:p>
        </w:tc>
        <w:tc>
          <w:tcPr>
            <w:tcW w:w="2550" w:type="dxa"/>
            <w:tcBorders>
              <w:top w:val="nil"/>
              <w:left w:val="single" w:sz="4" w:space="0" w:color="auto"/>
              <w:bottom w:val="single" w:sz="4" w:space="0" w:color="auto"/>
              <w:right w:val="single" w:sz="4" w:space="0" w:color="auto"/>
            </w:tcBorders>
            <w:vAlign w:val="center"/>
          </w:tcPr>
          <w:p w14:paraId="78213FD5" w14:textId="77777777" w:rsidR="00EB2B98" w:rsidRPr="00EB2B98" w:rsidRDefault="00EB2B98" w:rsidP="00EB2B98">
            <w:pPr>
              <w:spacing w:after="0" w:line="240" w:lineRule="auto"/>
              <w:jc w:val="center"/>
              <w:rPr>
                <w:rFonts w:ascii="Nunito" w:eastAsia="Yu Mincho" w:hAnsi="Nunito" w:cs="Arial"/>
                <w:b/>
                <w:bCs/>
                <w:color w:val="000000"/>
                <w:sz w:val="16"/>
                <w:szCs w:val="16"/>
                <w:lang w:eastAsia="es-ES_tradnl"/>
              </w:rPr>
            </w:pPr>
            <w:r w:rsidRPr="00EB2B98">
              <w:rPr>
                <w:rFonts w:ascii="Nunito" w:eastAsia="Yu Mincho" w:hAnsi="Nunito" w:cs="Arial"/>
                <w:b/>
                <w:bCs/>
                <w:color w:val="000000"/>
                <w:sz w:val="16"/>
                <w:szCs w:val="16"/>
                <w:lang w:eastAsia="es-ES_tradnl"/>
              </w:rPr>
              <w:t>ELEMENTOS</w:t>
            </w:r>
          </w:p>
        </w:tc>
        <w:tc>
          <w:tcPr>
            <w:tcW w:w="4575" w:type="dxa"/>
            <w:tcBorders>
              <w:top w:val="nil"/>
              <w:left w:val="single" w:sz="4" w:space="0" w:color="auto"/>
              <w:bottom w:val="single" w:sz="4" w:space="0" w:color="auto"/>
              <w:right w:val="single" w:sz="4" w:space="0" w:color="auto"/>
            </w:tcBorders>
            <w:shd w:val="clear" w:color="auto" w:fill="FFFFFF" w:themeFill="background1"/>
            <w:vAlign w:val="center"/>
          </w:tcPr>
          <w:p w14:paraId="2E9ABE8C"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DESCRIPCIÓN</w:t>
            </w:r>
          </w:p>
        </w:tc>
        <w:tc>
          <w:tcPr>
            <w:tcW w:w="1659" w:type="dxa"/>
            <w:tcBorders>
              <w:top w:val="nil"/>
              <w:left w:val="single" w:sz="4" w:space="0" w:color="auto"/>
              <w:bottom w:val="single" w:sz="4" w:space="0" w:color="auto"/>
              <w:right w:val="single" w:sz="4" w:space="0" w:color="auto"/>
            </w:tcBorders>
            <w:vAlign w:val="center"/>
          </w:tcPr>
          <w:p w14:paraId="018CD78E" w14:textId="77777777" w:rsidR="00EB2B98" w:rsidRPr="00EB2B98" w:rsidRDefault="00EB2B98" w:rsidP="00EB2B98">
            <w:pPr>
              <w:spacing w:after="0" w:line="240" w:lineRule="auto"/>
              <w:jc w:val="center"/>
              <w:rPr>
                <w:rFonts w:ascii="Nunito" w:eastAsia="Yu Mincho" w:hAnsi="Nunito" w:cs="Arial"/>
                <w:b/>
                <w:bCs/>
                <w:color w:val="000000"/>
                <w:sz w:val="16"/>
                <w:szCs w:val="16"/>
                <w:lang w:eastAsia="es-ES_tradnl"/>
              </w:rPr>
            </w:pPr>
            <w:r w:rsidRPr="00EB2B98">
              <w:rPr>
                <w:rFonts w:ascii="Nunito" w:eastAsia="Yu Mincho" w:hAnsi="Nunito" w:cs="Arial"/>
                <w:b/>
                <w:bCs/>
                <w:color w:val="000000"/>
                <w:sz w:val="16"/>
                <w:szCs w:val="16"/>
                <w:lang w:eastAsia="es-ES_tradnl"/>
              </w:rPr>
              <w:t>VALOR UNITARIO</w:t>
            </w:r>
          </w:p>
        </w:tc>
      </w:tr>
      <w:tr w:rsidR="00EB2B98" w:rsidRPr="00EB2B98" w14:paraId="101F6467" w14:textId="77777777" w:rsidTr="25710B56">
        <w:trPr>
          <w:trHeight w:val="70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20B03"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2,1</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D3C16"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Espacio Modular Directivo:</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Espacio moderno, cerrado de pared a piso con divisiones en vidrio.</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6C67B"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Adecuación de (1) un puesto de trabajo Directivo de conformidad con las especificaciones técnicas del requerimiento mínimo.</w:t>
            </w:r>
          </w:p>
        </w:tc>
        <w:tc>
          <w:tcPr>
            <w:tcW w:w="1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964DE"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$ 56.320.000</w:t>
            </w:r>
          </w:p>
        </w:tc>
      </w:tr>
      <w:tr w:rsidR="00EB2B98" w:rsidRPr="00EB2B98" w14:paraId="45699C51" w14:textId="77777777" w:rsidTr="25710B56">
        <w:trPr>
          <w:trHeight w:val="67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B8F66"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2,2</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8F694"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Espacio Modular Subdirecciones:</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Espacio </w:t>
            </w:r>
            <w:proofErr w:type="spellStart"/>
            <w:r w:rsidRPr="00EB2B98">
              <w:rPr>
                <w:rFonts w:ascii="Nunito" w:eastAsia="Yu Mincho" w:hAnsi="Nunito" w:cs="Arial"/>
                <w:sz w:val="16"/>
                <w:szCs w:val="16"/>
                <w:lang w:eastAsia="es-ES_tradnl"/>
              </w:rPr>
              <w:t>semi-cerrado</w:t>
            </w:r>
            <w:proofErr w:type="spellEnd"/>
            <w:r w:rsidRPr="00EB2B98">
              <w:rPr>
                <w:rFonts w:ascii="Nunito" w:eastAsia="Yu Mincho" w:hAnsi="Nunito" w:cs="Arial"/>
                <w:sz w:val="16"/>
                <w:szCs w:val="16"/>
                <w:lang w:eastAsia="es-ES_tradnl"/>
              </w:rPr>
              <w:t xml:space="preserve"> a media altura con divisiones en vidrio.</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839ED"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Adecuación de (3) tres espacios para subdirectores de conformidad con las especificaciones técnicas del requerimiento mínimo.</w:t>
            </w:r>
          </w:p>
        </w:tc>
        <w:tc>
          <w:tcPr>
            <w:tcW w:w="1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2E860"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$ 26.864.000</w:t>
            </w:r>
          </w:p>
        </w:tc>
      </w:tr>
      <w:tr w:rsidR="00EB2B98" w:rsidRPr="00EB2B98" w14:paraId="5EB889F3" w14:textId="77777777" w:rsidTr="25710B56">
        <w:trPr>
          <w:trHeight w:val="63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EA969"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2,3</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6271F"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Espacio Modular Coordinaciones:</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Espacios operativos individuales abiertos.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77B0C"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Adecuación de mínimo (13) trece espacios para Coordinadores de conformidad con las especificaciones técnicas del requerimiento mínimo.</w:t>
            </w:r>
          </w:p>
        </w:tc>
        <w:tc>
          <w:tcPr>
            <w:tcW w:w="1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84A57"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$ 711.967</w:t>
            </w:r>
          </w:p>
        </w:tc>
      </w:tr>
      <w:tr w:rsidR="00EB2B98" w:rsidRPr="00EB2B98" w14:paraId="4C3F2214" w14:textId="77777777" w:rsidTr="25710B56">
        <w:trPr>
          <w:trHeight w:val="82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11EC5"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2,4</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66733"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Espacios Operativos: Espacios modulares operativos, distribuidos en islas horizontales con división en vidrio templado.</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1DE20"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Adecuación de mínimo 90 noventa espacios modulares de conformidad con las especificaciones técnicas del requerimiento mínimo.</w:t>
            </w:r>
          </w:p>
        </w:tc>
        <w:tc>
          <w:tcPr>
            <w:tcW w:w="1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36039"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$ 201.567</w:t>
            </w:r>
          </w:p>
        </w:tc>
      </w:tr>
      <w:tr w:rsidR="00EB2B98" w:rsidRPr="00EB2B98" w14:paraId="75AD01A6" w14:textId="77777777" w:rsidTr="25710B56">
        <w:trPr>
          <w:trHeight w:val="46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B3C06"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2,5</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A7518" w14:textId="77777777" w:rsidR="00EB2B98" w:rsidRPr="00EB2B98" w:rsidRDefault="00EB2B98" w:rsidP="00EB2B98">
            <w:pPr>
              <w:spacing w:after="0" w:line="240" w:lineRule="auto"/>
              <w:rPr>
                <w:rFonts w:ascii="Nunito" w:eastAsia="Yu Mincho" w:hAnsi="Nunito" w:cs="Arial"/>
                <w:sz w:val="16"/>
                <w:szCs w:val="16"/>
                <w:lang w:eastAsia="es-ES_tradnl"/>
              </w:rPr>
            </w:pPr>
            <w:proofErr w:type="spellStart"/>
            <w:r w:rsidRPr="00EB2B98">
              <w:rPr>
                <w:rFonts w:ascii="Nunito" w:eastAsia="Yu Mincho" w:hAnsi="Nunito" w:cs="Arial"/>
                <w:sz w:val="16"/>
                <w:szCs w:val="16"/>
                <w:lang w:eastAsia="es-ES_tradnl"/>
              </w:rPr>
              <w:t>Counter</w:t>
            </w:r>
            <w:proofErr w:type="spellEnd"/>
            <w:r w:rsidRPr="00EB2B98">
              <w:rPr>
                <w:rFonts w:ascii="Nunito" w:eastAsia="Yu Mincho" w:hAnsi="Nunito" w:cs="Arial"/>
                <w:sz w:val="16"/>
                <w:szCs w:val="16"/>
                <w:lang w:eastAsia="es-ES_tradnl"/>
              </w:rPr>
              <w:t xml:space="preserve"> de recepción para una recepcionista, con Lobby pequeño </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AD50F"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Adecuación de la recepción de conformidad con las especificaciones técnicas del requerimiento mínimo.</w:t>
            </w:r>
          </w:p>
        </w:tc>
        <w:tc>
          <w:tcPr>
            <w:tcW w:w="1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C9B41"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$ 2.860.000</w:t>
            </w:r>
          </w:p>
        </w:tc>
      </w:tr>
      <w:tr w:rsidR="00EB2B98" w:rsidRPr="00EB2B98" w14:paraId="0ACFADA4" w14:textId="77777777" w:rsidTr="25710B56">
        <w:trPr>
          <w:trHeight w:val="85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532DF"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2,6</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D4856"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Sala de juntas principal:</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Espacio para reuniones cerrada con mobiliario flexible, con capacidad para 20 personas.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CF557"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Adecuación de una sala de reuniones principal amplía para mínimo 20 personas de conformidad con las especificaciones técnicas del requerimiento mínimo. </w:t>
            </w:r>
          </w:p>
        </w:tc>
        <w:tc>
          <w:tcPr>
            <w:tcW w:w="1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CEC3E"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$ 19.729.600</w:t>
            </w:r>
          </w:p>
        </w:tc>
      </w:tr>
      <w:tr w:rsidR="00EB2B98" w:rsidRPr="00EB2B98" w14:paraId="0BDC85ED" w14:textId="77777777" w:rsidTr="25710B56">
        <w:trPr>
          <w:trHeight w:val="90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51903"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2,7</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D6491"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Sala de juntas 2 y 3:</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Espacio para reuniones cerrada con mobiliario flexible, con capacidad para 10 personas.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80C8F"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Adecuación de dos salas de reuniones auxiliares para mínimo 10 personas de conformidad con las especificaciones técnicas del requerimiento mínimo.</w:t>
            </w:r>
          </w:p>
        </w:tc>
        <w:tc>
          <w:tcPr>
            <w:tcW w:w="1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6836C"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$ 6.000.000</w:t>
            </w:r>
          </w:p>
        </w:tc>
      </w:tr>
      <w:tr w:rsidR="00EB2B98" w:rsidRPr="00EB2B98" w14:paraId="4AADC41E" w14:textId="77777777" w:rsidTr="25710B56">
        <w:trPr>
          <w:trHeight w:val="166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A97B6"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2,8</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AE6F2"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Espacio cocina: </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Con espacio para nevera pequeña, con sistema de ventilación o extractor de olores; con gabinetes y entrepaños para guardar insumos de aseo y cafetería; barras de cafetería y espacio para mesas auxiliares.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ADD35"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Adecuación de una cocina de conformidad con las especificaciones técnicas del requerimiento mínimo.</w:t>
            </w:r>
          </w:p>
        </w:tc>
        <w:tc>
          <w:tcPr>
            <w:tcW w:w="16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50781"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$ 6.624.000</w:t>
            </w:r>
          </w:p>
        </w:tc>
      </w:tr>
      <w:tr w:rsidR="00EB2B98" w:rsidRPr="00EB2B98" w14:paraId="506F64A4" w14:textId="77777777" w:rsidTr="25710B56">
        <w:trPr>
          <w:trHeight w:val="105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98E17"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2,9</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CBE01"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Salidas Eléctricas Red Normal:</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2084D"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De acuerdo con los espacios; modulares diseñados y otras dependencias como sala de juntas, cocina, etc. </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Debe incluir todos los equipos, elementos y accesorios necesarios para su correcto funcionamiento de conformidad el requerimiento mínimo., materiales y especificaciones.</w:t>
            </w:r>
          </w:p>
        </w:tc>
        <w:tc>
          <w:tcPr>
            <w:tcW w:w="1659" w:type="dxa"/>
            <w:tcBorders>
              <w:top w:val="single" w:sz="4" w:space="0" w:color="auto"/>
              <w:left w:val="single" w:sz="4" w:space="0" w:color="auto"/>
              <w:bottom w:val="single" w:sz="4" w:space="0" w:color="auto"/>
              <w:right w:val="single" w:sz="4" w:space="0" w:color="auto"/>
            </w:tcBorders>
            <w:vAlign w:val="center"/>
          </w:tcPr>
          <w:p w14:paraId="07B546F2"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$ 123.619.900</w:t>
            </w:r>
          </w:p>
        </w:tc>
      </w:tr>
      <w:tr w:rsidR="00EB2B98" w:rsidRPr="00EB2B98" w14:paraId="1CEBA585" w14:textId="77777777" w:rsidTr="25710B56">
        <w:trPr>
          <w:trHeight w:val="186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4C04B"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2,10</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1D97D"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Sistema de iluminación:</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13487"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Con sus derivaciones eléctricas para lámparas, paneles LED, tomas e interruptores de luz. </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La cantidad de lámparas, tomas e interruptores, deben estar acorde con los espacios operativos, coordinaciones, dirección, subdirecciones, salas de juntas, recepción cocina y baños adecuados.</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Debe incluir todos los equipos, elementos y accesorios necesarios para su correcto funcionamiento de conformidad el requerimiento mínimo., materiales y especificaciones.</w:t>
            </w:r>
          </w:p>
        </w:tc>
        <w:tc>
          <w:tcPr>
            <w:tcW w:w="1659" w:type="dxa"/>
            <w:tcBorders>
              <w:top w:val="single" w:sz="4" w:space="0" w:color="auto"/>
              <w:left w:val="single" w:sz="4" w:space="0" w:color="auto"/>
              <w:bottom w:val="single" w:sz="4" w:space="0" w:color="auto"/>
              <w:right w:val="single" w:sz="4" w:space="0" w:color="auto"/>
            </w:tcBorders>
            <w:vAlign w:val="center"/>
          </w:tcPr>
          <w:p w14:paraId="1948E7A7"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$ 95.472.000</w:t>
            </w:r>
          </w:p>
        </w:tc>
      </w:tr>
      <w:tr w:rsidR="00EB2B98" w:rsidRPr="00EB2B98" w14:paraId="3EF052CB" w14:textId="77777777" w:rsidTr="25710B56">
        <w:trPr>
          <w:trHeight w:val="93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9AD78"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2,11</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09961"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Instalaciones Red Contra Incendios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8EE56"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Sistema automático integral de detección y control de incendios ciñéndose a la NSR-10, titulo J requisitos de protección contra incendios en edificaciones, Normas NFPA – NEC y Código Nacional de Incendios. </w:t>
            </w:r>
          </w:p>
        </w:tc>
        <w:tc>
          <w:tcPr>
            <w:tcW w:w="1659" w:type="dxa"/>
            <w:tcBorders>
              <w:top w:val="single" w:sz="4" w:space="0" w:color="auto"/>
              <w:left w:val="single" w:sz="4" w:space="0" w:color="auto"/>
              <w:bottom w:val="single" w:sz="4" w:space="0" w:color="auto"/>
              <w:right w:val="single" w:sz="4" w:space="0" w:color="auto"/>
            </w:tcBorders>
            <w:vAlign w:val="center"/>
          </w:tcPr>
          <w:p w14:paraId="5C6C39C0"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$ 93.988.300</w:t>
            </w:r>
          </w:p>
        </w:tc>
      </w:tr>
      <w:tr w:rsidR="00EB2B98" w:rsidRPr="00EB2B98" w14:paraId="2C04E30B" w14:textId="77777777" w:rsidTr="25710B56">
        <w:trPr>
          <w:trHeight w:val="750"/>
        </w:trPr>
        <w:tc>
          <w:tcPr>
            <w:tcW w:w="705" w:type="dxa"/>
            <w:tcBorders>
              <w:top w:val="single" w:sz="4" w:space="0" w:color="auto"/>
              <w:left w:val="single" w:sz="4" w:space="0" w:color="auto"/>
              <w:bottom w:val="single" w:sz="4" w:space="0" w:color="auto"/>
              <w:right w:val="single" w:sz="4" w:space="0" w:color="auto"/>
            </w:tcBorders>
            <w:vAlign w:val="center"/>
          </w:tcPr>
          <w:p w14:paraId="24A4F9A2"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2,12</w:t>
            </w:r>
          </w:p>
        </w:tc>
        <w:tc>
          <w:tcPr>
            <w:tcW w:w="2550" w:type="dxa"/>
            <w:tcBorders>
              <w:top w:val="single" w:sz="4" w:space="0" w:color="auto"/>
              <w:left w:val="single" w:sz="4" w:space="0" w:color="auto"/>
              <w:bottom w:val="single" w:sz="4" w:space="0" w:color="auto"/>
              <w:right w:val="single" w:sz="4" w:space="0" w:color="auto"/>
            </w:tcBorders>
            <w:vAlign w:val="center"/>
          </w:tcPr>
          <w:p w14:paraId="6809850E"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Suministro e instalación de Estructura Metálica para Pérgola</w:t>
            </w:r>
          </w:p>
        </w:tc>
        <w:tc>
          <w:tcPr>
            <w:tcW w:w="4575" w:type="dxa"/>
            <w:tcBorders>
              <w:top w:val="single" w:sz="4" w:space="0" w:color="auto"/>
              <w:left w:val="single" w:sz="4" w:space="0" w:color="auto"/>
              <w:bottom w:val="single" w:sz="4" w:space="0" w:color="auto"/>
              <w:right w:val="single" w:sz="4" w:space="0" w:color="auto"/>
            </w:tcBorders>
            <w:vAlign w:val="center"/>
          </w:tcPr>
          <w:p w14:paraId="504255AF"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Montaje de una pérgola en estructura metálica para el cubrimiento de un área de 89 m2 dispuesta en la terraza del piso 8 A; Bajo la normatividad de los títulos B Y F de la NSR-10.</w:t>
            </w:r>
          </w:p>
        </w:tc>
        <w:tc>
          <w:tcPr>
            <w:tcW w:w="1659" w:type="dxa"/>
            <w:tcBorders>
              <w:top w:val="single" w:sz="4" w:space="0" w:color="auto"/>
              <w:left w:val="single" w:sz="4" w:space="0" w:color="auto"/>
              <w:bottom w:val="single" w:sz="4" w:space="0" w:color="auto"/>
              <w:right w:val="single" w:sz="4" w:space="0" w:color="auto"/>
            </w:tcBorders>
            <w:vAlign w:val="center"/>
          </w:tcPr>
          <w:p w14:paraId="1BDDEE1F"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$ 74.475.907</w:t>
            </w:r>
          </w:p>
        </w:tc>
      </w:tr>
      <w:tr w:rsidR="00EB2B98" w:rsidRPr="00EB2B98" w14:paraId="4B58F99F" w14:textId="77777777" w:rsidTr="25710B56">
        <w:trPr>
          <w:trHeight w:val="106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6F749"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2,13</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980A4"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Adecuación Espacio Archivador</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58D43E"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Espacio que deberá atender la necesidad en cuanto a las dimensiones de un archivador con cremalleras, elaborado en material lámina </w:t>
            </w:r>
            <w:proofErr w:type="spellStart"/>
            <w:r w:rsidRPr="00EB2B98">
              <w:rPr>
                <w:rFonts w:ascii="Nunito" w:eastAsia="Yu Mincho" w:hAnsi="Nunito" w:cs="Arial"/>
                <w:sz w:val="16"/>
                <w:szCs w:val="16"/>
                <w:lang w:eastAsia="es-ES_tradnl"/>
              </w:rPr>
              <w:t>cold</w:t>
            </w:r>
            <w:proofErr w:type="spellEnd"/>
            <w:r w:rsidRPr="00EB2B98">
              <w:rPr>
                <w:rFonts w:ascii="Nunito" w:eastAsia="Yu Mincho" w:hAnsi="Nunito" w:cs="Arial"/>
                <w:sz w:val="16"/>
                <w:szCs w:val="16"/>
                <w:lang w:eastAsia="es-ES_tradnl"/>
              </w:rPr>
              <w:t xml:space="preserve">, con siete (7) entrepaños metálicos en calibre 22 y </w:t>
            </w:r>
            <w:proofErr w:type="spellStart"/>
            <w:r w:rsidRPr="00EB2B98">
              <w:rPr>
                <w:rFonts w:ascii="Nunito" w:eastAsia="Yu Mincho" w:hAnsi="Nunito" w:cs="Arial"/>
                <w:sz w:val="16"/>
                <w:szCs w:val="16"/>
                <w:lang w:eastAsia="es-ES_tradnl"/>
              </w:rPr>
              <w:t>paral</w:t>
            </w:r>
            <w:proofErr w:type="spellEnd"/>
            <w:r w:rsidRPr="00EB2B98">
              <w:rPr>
                <w:rFonts w:ascii="Nunito" w:eastAsia="Yu Mincho" w:hAnsi="Nunito" w:cs="Arial"/>
                <w:sz w:val="16"/>
                <w:szCs w:val="16"/>
                <w:lang w:eastAsia="es-ES_tradnl"/>
              </w:rPr>
              <w:t xml:space="preserve"> calibre 18, en pintura electroestática de alta resistencia.</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Medidas conforme diseño y distribución aprobado.</w:t>
            </w:r>
          </w:p>
        </w:tc>
        <w:tc>
          <w:tcPr>
            <w:tcW w:w="1659" w:type="dxa"/>
            <w:tcBorders>
              <w:top w:val="single" w:sz="4" w:space="0" w:color="auto"/>
              <w:left w:val="single" w:sz="4" w:space="0" w:color="auto"/>
              <w:bottom w:val="single" w:sz="4" w:space="0" w:color="auto"/>
              <w:right w:val="single" w:sz="4" w:space="0" w:color="auto"/>
            </w:tcBorders>
            <w:vAlign w:val="center"/>
          </w:tcPr>
          <w:p w14:paraId="71D31EFE"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$ 3.312.000</w:t>
            </w:r>
          </w:p>
        </w:tc>
      </w:tr>
      <w:tr w:rsidR="00EB2B98" w:rsidRPr="00EB2B98" w14:paraId="5C0D8D63" w14:textId="77777777" w:rsidTr="25710B56">
        <w:trPr>
          <w:trHeight w:val="76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D32A3"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2,14</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C63F2"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Suministro, instalación y configuración del control de acceso biométrico de alto tráfico</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2EE64"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Control de acceso biométrico de alto tráfico, con botón de apertura interno, con mecanismo que permita controlar la apertura de la puerta y el acceso a la oficina a través de las huellas dactilares. </w:t>
            </w:r>
          </w:p>
        </w:tc>
        <w:tc>
          <w:tcPr>
            <w:tcW w:w="1659" w:type="dxa"/>
            <w:tcBorders>
              <w:top w:val="single" w:sz="4" w:space="0" w:color="auto"/>
              <w:left w:val="single" w:sz="4" w:space="0" w:color="auto"/>
              <w:bottom w:val="single" w:sz="4" w:space="0" w:color="auto"/>
              <w:right w:val="single" w:sz="4" w:space="0" w:color="auto"/>
            </w:tcBorders>
            <w:vAlign w:val="center"/>
          </w:tcPr>
          <w:p w14:paraId="05104401" w14:textId="526FDCAE" w:rsidR="00EB2B98" w:rsidRPr="00EB2B98" w:rsidRDefault="00EB2B98" w:rsidP="2637B848">
            <w:pPr>
              <w:spacing w:after="0" w:line="240" w:lineRule="auto"/>
              <w:jc w:val="right"/>
              <w:rPr>
                <w:rFonts w:ascii="Nunito" w:eastAsia="Yu Mincho" w:hAnsi="Nunito" w:cs="Arial"/>
                <w:sz w:val="16"/>
                <w:szCs w:val="16"/>
                <w:lang w:eastAsia="es-ES"/>
              </w:rPr>
            </w:pPr>
            <w:r w:rsidRPr="2637B848">
              <w:rPr>
                <w:rFonts w:ascii="Nunito" w:eastAsia="Yu Mincho" w:hAnsi="Nunito" w:cs="Arial"/>
                <w:sz w:val="16"/>
                <w:szCs w:val="16"/>
                <w:lang w:eastAsia="es-ES"/>
              </w:rPr>
              <w:t>$ 9.573.839</w:t>
            </w:r>
            <w:r w:rsidR="50583BCB" w:rsidRPr="2637B848">
              <w:rPr>
                <w:rFonts w:ascii="Nunito" w:eastAsia="Yu Mincho" w:hAnsi="Nunito" w:cs="Arial"/>
                <w:sz w:val="16"/>
                <w:szCs w:val="16"/>
                <w:lang w:eastAsia="es-ES"/>
              </w:rPr>
              <w:t>*</w:t>
            </w:r>
          </w:p>
        </w:tc>
      </w:tr>
      <w:tr w:rsidR="00EB2B98" w:rsidRPr="00EB2B98" w14:paraId="56CE979C" w14:textId="77777777" w:rsidTr="25710B56">
        <w:trPr>
          <w:trHeight w:val="49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6038E"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2,15</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32A57"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Instalaciones Acometidas y Alimentadores Eléctricos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C1796"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De acuerdo con los espacios modulares diseñados; Salidas Eléctricas Red Normal.</w:t>
            </w:r>
          </w:p>
        </w:tc>
        <w:tc>
          <w:tcPr>
            <w:tcW w:w="1659" w:type="dxa"/>
            <w:tcBorders>
              <w:top w:val="single" w:sz="4" w:space="0" w:color="auto"/>
              <w:left w:val="single" w:sz="4" w:space="0" w:color="auto"/>
              <w:bottom w:val="single" w:sz="4" w:space="0" w:color="auto"/>
              <w:right w:val="single" w:sz="4" w:space="0" w:color="auto"/>
            </w:tcBorders>
            <w:vAlign w:val="center"/>
          </w:tcPr>
          <w:p w14:paraId="62119002"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$ 39.000.000</w:t>
            </w:r>
          </w:p>
        </w:tc>
      </w:tr>
      <w:tr w:rsidR="00EB2B98" w:rsidRPr="00EB2B98" w14:paraId="794976FB" w14:textId="77777777" w:rsidTr="25710B56">
        <w:trPr>
          <w:trHeight w:val="97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B1150"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2,16</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41B81"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Suministro, instalación y configuración del correcto funcionamiento de los equipos y/o accesorios para el sonido ambiental de las oficinas.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FFDDB"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Sonido ambiental para las oficinas, de acuerdo con el diseño aprobado. Atención cumplimiento en la Ley 90 de 1993, la cual establece el límite máximo de ruido permitido.</w:t>
            </w:r>
          </w:p>
        </w:tc>
        <w:tc>
          <w:tcPr>
            <w:tcW w:w="1659" w:type="dxa"/>
            <w:tcBorders>
              <w:top w:val="single" w:sz="4" w:space="0" w:color="auto"/>
              <w:left w:val="single" w:sz="4" w:space="0" w:color="auto"/>
              <w:bottom w:val="single" w:sz="4" w:space="0" w:color="auto"/>
              <w:right w:val="single" w:sz="4" w:space="0" w:color="auto"/>
            </w:tcBorders>
            <w:vAlign w:val="center"/>
          </w:tcPr>
          <w:p w14:paraId="2E4A73CE"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$ 106.945.633</w:t>
            </w:r>
          </w:p>
        </w:tc>
      </w:tr>
      <w:tr w:rsidR="00EB2B98" w:rsidRPr="00EB2B98" w14:paraId="79644A32" w14:textId="77777777" w:rsidTr="25710B56">
        <w:trPr>
          <w:trHeight w:val="270"/>
        </w:trPr>
        <w:tc>
          <w:tcPr>
            <w:tcW w:w="78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67086" w14:textId="77777777" w:rsidR="00EB2B98" w:rsidRPr="00EB2B98" w:rsidRDefault="00EB2B98" w:rsidP="00EB2B98">
            <w:pPr>
              <w:spacing w:after="0" w:line="240" w:lineRule="auto"/>
              <w:jc w:val="right"/>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AIU PROMEDIO</w:t>
            </w:r>
          </w:p>
        </w:tc>
        <w:tc>
          <w:tcPr>
            <w:tcW w:w="1659" w:type="dxa"/>
            <w:tcBorders>
              <w:top w:val="single" w:sz="4" w:space="0" w:color="auto"/>
              <w:left w:val="nil"/>
              <w:bottom w:val="single" w:sz="4" w:space="0" w:color="auto"/>
              <w:right w:val="single" w:sz="4" w:space="0" w:color="auto"/>
            </w:tcBorders>
            <w:shd w:val="clear" w:color="auto" w:fill="FFFFFF" w:themeFill="background1"/>
            <w:vAlign w:val="center"/>
          </w:tcPr>
          <w:p w14:paraId="7EF78989" w14:textId="77777777" w:rsidR="00EB2B98" w:rsidRPr="00EB2B98" w:rsidRDefault="00EB2B98" w:rsidP="000C265F">
            <w:pPr>
              <w:spacing w:after="0" w:line="240" w:lineRule="auto"/>
              <w:jc w:val="right"/>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26,6%</w:t>
            </w:r>
          </w:p>
        </w:tc>
      </w:tr>
      <w:tr w:rsidR="00EB2B98" w:rsidRPr="00EB2B98" w14:paraId="05B719E5" w14:textId="77777777" w:rsidTr="25710B56">
        <w:trPr>
          <w:trHeight w:val="285"/>
        </w:trPr>
        <w:tc>
          <w:tcPr>
            <w:tcW w:w="9489" w:type="dxa"/>
            <w:gridSpan w:val="4"/>
            <w:tcBorders>
              <w:top w:val="single" w:sz="4" w:space="0" w:color="auto"/>
              <w:left w:val="single" w:sz="4" w:space="0" w:color="auto"/>
              <w:bottom w:val="single" w:sz="4" w:space="0" w:color="auto"/>
              <w:right w:val="nil"/>
            </w:tcBorders>
            <w:shd w:val="clear" w:color="auto" w:fill="002060"/>
            <w:vAlign w:val="center"/>
          </w:tcPr>
          <w:p w14:paraId="3BF37408" w14:textId="2C76AE2E" w:rsidR="00EB2B98" w:rsidRPr="00EB2B98" w:rsidRDefault="00EB2B98" w:rsidP="25710B56">
            <w:pPr>
              <w:spacing w:after="0" w:line="240" w:lineRule="auto"/>
              <w:rPr>
                <w:rFonts w:ascii="Nunito" w:eastAsia="Yu Mincho" w:hAnsi="Nunito" w:cs="Arial"/>
                <w:b/>
                <w:bCs/>
                <w:color w:val="FFFFFF"/>
                <w:sz w:val="16"/>
                <w:szCs w:val="16"/>
                <w:lang w:eastAsia="es-ES"/>
              </w:rPr>
            </w:pPr>
            <w:r w:rsidRPr="25710B56">
              <w:rPr>
                <w:rFonts w:ascii="Nunito" w:eastAsia="Yu Mincho" w:hAnsi="Nunito" w:cs="Arial"/>
                <w:b/>
                <w:bCs/>
                <w:color w:val="FFFFFF" w:themeColor="background1"/>
                <w:sz w:val="16"/>
                <w:szCs w:val="16"/>
                <w:lang w:eastAsia="es-ES"/>
              </w:rPr>
              <w:t xml:space="preserve">3. </w:t>
            </w:r>
            <w:r w:rsidR="18BD9756" w:rsidRPr="25710B56">
              <w:rPr>
                <w:rFonts w:ascii="Nunito" w:eastAsia="Yu Mincho" w:hAnsi="Nunito" w:cs="Arial"/>
                <w:b/>
                <w:bCs/>
                <w:color w:val="FFFFFF" w:themeColor="background1"/>
                <w:sz w:val="16"/>
                <w:szCs w:val="16"/>
                <w:lang w:eastAsia="es-ES"/>
              </w:rPr>
              <w:t>DOTACIÓN</w:t>
            </w:r>
            <w:r w:rsidRPr="25710B56">
              <w:rPr>
                <w:rFonts w:ascii="Nunito" w:eastAsia="Yu Mincho" w:hAnsi="Nunito" w:cs="Arial"/>
                <w:b/>
                <w:bCs/>
                <w:color w:val="FFFFFF" w:themeColor="background1"/>
                <w:sz w:val="16"/>
                <w:szCs w:val="16"/>
                <w:lang w:eastAsia="es-ES"/>
              </w:rPr>
              <w:t xml:space="preserve"> E INSTALACIÓN MOBILIARIO</w:t>
            </w:r>
          </w:p>
        </w:tc>
      </w:tr>
      <w:tr w:rsidR="00EB2B98" w:rsidRPr="00EB2B98" w14:paraId="0EBCA35E" w14:textId="77777777" w:rsidTr="25710B56">
        <w:trPr>
          <w:trHeight w:val="28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92880"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ÍTEM</w:t>
            </w:r>
          </w:p>
        </w:tc>
        <w:tc>
          <w:tcPr>
            <w:tcW w:w="2550" w:type="dxa"/>
            <w:tcBorders>
              <w:top w:val="nil"/>
              <w:left w:val="single" w:sz="4" w:space="0" w:color="auto"/>
              <w:bottom w:val="single" w:sz="4" w:space="0" w:color="auto"/>
              <w:right w:val="single" w:sz="4" w:space="0" w:color="auto"/>
            </w:tcBorders>
            <w:shd w:val="clear" w:color="auto" w:fill="FFFFFF" w:themeFill="background1"/>
            <w:vAlign w:val="center"/>
          </w:tcPr>
          <w:p w14:paraId="4943AD30"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ELEMENTOS</w:t>
            </w:r>
          </w:p>
        </w:tc>
        <w:tc>
          <w:tcPr>
            <w:tcW w:w="4575" w:type="dxa"/>
            <w:tcBorders>
              <w:top w:val="nil"/>
              <w:left w:val="single" w:sz="4" w:space="0" w:color="auto"/>
              <w:bottom w:val="single" w:sz="4" w:space="0" w:color="auto"/>
              <w:right w:val="single" w:sz="4" w:space="0" w:color="auto"/>
            </w:tcBorders>
            <w:shd w:val="clear" w:color="auto" w:fill="FFFFFF" w:themeFill="background1"/>
            <w:vAlign w:val="center"/>
          </w:tcPr>
          <w:p w14:paraId="4457D97D"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DESCRIPCIÓN</w:t>
            </w:r>
          </w:p>
        </w:tc>
        <w:tc>
          <w:tcPr>
            <w:tcW w:w="1659" w:type="dxa"/>
            <w:tcBorders>
              <w:top w:val="nil"/>
              <w:left w:val="single" w:sz="4" w:space="0" w:color="auto"/>
              <w:bottom w:val="single" w:sz="4" w:space="0" w:color="auto"/>
              <w:right w:val="single" w:sz="4" w:space="0" w:color="auto"/>
            </w:tcBorders>
            <w:vAlign w:val="center"/>
          </w:tcPr>
          <w:p w14:paraId="793F5C16" w14:textId="77777777" w:rsidR="00EB2B98" w:rsidRPr="00EB2B98" w:rsidRDefault="00EB2B98" w:rsidP="00EB2B98">
            <w:pPr>
              <w:spacing w:after="0" w:line="240" w:lineRule="auto"/>
              <w:jc w:val="center"/>
              <w:rPr>
                <w:rFonts w:ascii="Nunito" w:eastAsia="Yu Mincho" w:hAnsi="Nunito" w:cs="Arial"/>
                <w:b/>
                <w:bCs/>
                <w:color w:val="000000"/>
                <w:sz w:val="16"/>
                <w:szCs w:val="16"/>
                <w:lang w:eastAsia="es-ES_tradnl"/>
              </w:rPr>
            </w:pPr>
            <w:r w:rsidRPr="00EB2B98">
              <w:rPr>
                <w:rFonts w:ascii="Nunito" w:eastAsia="Yu Mincho" w:hAnsi="Nunito" w:cs="Arial"/>
                <w:b/>
                <w:bCs/>
                <w:color w:val="000000"/>
                <w:sz w:val="16"/>
                <w:szCs w:val="16"/>
                <w:lang w:eastAsia="es-ES_tradnl"/>
              </w:rPr>
              <w:t>VALOR UNITARIO</w:t>
            </w:r>
          </w:p>
        </w:tc>
      </w:tr>
      <w:tr w:rsidR="00EB2B98" w:rsidRPr="00EB2B98" w14:paraId="64E762AC" w14:textId="77777777" w:rsidTr="25710B56">
        <w:trPr>
          <w:trHeight w:val="67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40BDC"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7F865"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Mueble, escritorio Dirección Ejecutiva</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1361A"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Escritorio en "L" móvil; madera </w:t>
            </w:r>
            <w:proofErr w:type="spellStart"/>
            <w:r w:rsidRPr="00EB2B98">
              <w:rPr>
                <w:rFonts w:ascii="Nunito" w:eastAsia="Yu Mincho" w:hAnsi="Nunito" w:cs="Arial"/>
                <w:sz w:val="16"/>
                <w:szCs w:val="16"/>
                <w:lang w:eastAsia="es-ES_tradnl"/>
              </w:rPr>
              <w:t>melamínica</w:t>
            </w:r>
            <w:proofErr w:type="spellEnd"/>
            <w:r w:rsidRPr="00EB2B98">
              <w:rPr>
                <w:rFonts w:ascii="Nunito" w:eastAsia="Yu Mincho" w:hAnsi="Nunito" w:cs="Arial"/>
                <w:sz w:val="16"/>
                <w:szCs w:val="16"/>
                <w:lang w:eastAsia="es-ES_tradnl"/>
              </w:rPr>
              <w:t xml:space="preserve"> de alta densidad y sistema de conectividad interna, con la adecuación de canal </w:t>
            </w:r>
            <w:proofErr w:type="spellStart"/>
            <w:r w:rsidRPr="00EB2B98">
              <w:rPr>
                <w:rFonts w:ascii="Nunito" w:eastAsia="Yu Mincho" w:hAnsi="Nunito" w:cs="Arial"/>
                <w:sz w:val="16"/>
                <w:szCs w:val="16"/>
                <w:lang w:eastAsia="es-ES_tradnl"/>
              </w:rPr>
              <w:t>multitoma</w:t>
            </w:r>
            <w:proofErr w:type="spellEnd"/>
            <w:r w:rsidRPr="00EB2B98">
              <w:rPr>
                <w:rFonts w:ascii="Nunito" w:eastAsia="Yu Mincho" w:hAnsi="Nunito" w:cs="Arial"/>
                <w:sz w:val="16"/>
                <w:szCs w:val="16"/>
                <w:lang w:eastAsia="es-ES_tradnl"/>
              </w:rPr>
              <w:t xml:space="preserve"> par red normal.</w:t>
            </w:r>
          </w:p>
        </w:tc>
        <w:tc>
          <w:tcPr>
            <w:tcW w:w="1659" w:type="dxa"/>
            <w:tcBorders>
              <w:top w:val="single" w:sz="4" w:space="0" w:color="auto"/>
              <w:left w:val="single" w:sz="4" w:space="0" w:color="auto"/>
              <w:bottom w:val="single" w:sz="4" w:space="0" w:color="auto"/>
              <w:right w:val="single" w:sz="4" w:space="0" w:color="auto"/>
            </w:tcBorders>
            <w:vAlign w:val="center"/>
          </w:tcPr>
          <w:p w14:paraId="36653D24" w14:textId="77777777" w:rsidR="00EB2B98" w:rsidRPr="00EB2B98" w:rsidRDefault="00EB2B98" w:rsidP="000C265F">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$ 3.064.500</w:t>
            </w:r>
          </w:p>
        </w:tc>
      </w:tr>
      <w:tr w:rsidR="00EB2B98" w:rsidRPr="00EB2B98" w14:paraId="38AB721D" w14:textId="77777777" w:rsidTr="25710B56">
        <w:trPr>
          <w:trHeight w:val="49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13D19"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3,2</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1AF0A"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Muebles organizadores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4ECFF"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Organizador externo, mueble de apoyo tipo almacenamiento - Dirección Ejecutiva y subdirectores</w:t>
            </w:r>
          </w:p>
        </w:tc>
        <w:tc>
          <w:tcPr>
            <w:tcW w:w="1659" w:type="dxa"/>
            <w:tcBorders>
              <w:top w:val="single" w:sz="4" w:space="0" w:color="auto"/>
              <w:left w:val="single" w:sz="4" w:space="0" w:color="auto"/>
              <w:bottom w:val="single" w:sz="4" w:space="0" w:color="auto"/>
              <w:right w:val="single" w:sz="4" w:space="0" w:color="auto"/>
            </w:tcBorders>
            <w:vAlign w:val="center"/>
          </w:tcPr>
          <w:p w14:paraId="46F4CEB9" w14:textId="77777777" w:rsidR="00EB2B98" w:rsidRPr="00EB2B98" w:rsidRDefault="00EB2B98" w:rsidP="000C265F">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$ 1.696.500</w:t>
            </w:r>
          </w:p>
        </w:tc>
      </w:tr>
      <w:tr w:rsidR="00EB2B98" w:rsidRPr="00EB2B98" w14:paraId="5FAEA4CB" w14:textId="77777777" w:rsidTr="25710B56">
        <w:trPr>
          <w:trHeight w:val="64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59363"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3,3</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3F012"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Muebles, escritorios subdirectores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D915F"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Escritorio móvil, madera </w:t>
            </w:r>
            <w:proofErr w:type="spellStart"/>
            <w:r w:rsidRPr="00EB2B98">
              <w:rPr>
                <w:rFonts w:ascii="Nunito" w:eastAsia="Yu Mincho" w:hAnsi="Nunito" w:cs="Arial"/>
                <w:sz w:val="16"/>
                <w:szCs w:val="16"/>
                <w:lang w:eastAsia="es-ES_tradnl"/>
              </w:rPr>
              <w:t>melamínica</w:t>
            </w:r>
            <w:proofErr w:type="spellEnd"/>
            <w:r w:rsidRPr="00EB2B98">
              <w:rPr>
                <w:rFonts w:ascii="Nunito" w:eastAsia="Yu Mincho" w:hAnsi="Nunito" w:cs="Arial"/>
                <w:sz w:val="16"/>
                <w:szCs w:val="16"/>
                <w:lang w:eastAsia="es-ES_tradnl"/>
              </w:rPr>
              <w:t xml:space="preserve"> de alta densidad y sistema de conectividad interna, con la adecuación de canal </w:t>
            </w:r>
            <w:proofErr w:type="spellStart"/>
            <w:r w:rsidRPr="00EB2B98">
              <w:rPr>
                <w:rFonts w:ascii="Nunito" w:eastAsia="Yu Mincho" w:hAnsi="Nunito" w:cs="Arial"/>
                <w:sz w:val="16"/>
                <w:szCs w:val="16"/>
                <w:lang w:eastAsia="es-ES_tradnl"/>
              </w:rPr>
              <w:t>multitoma</w:t>
            </w:r>
            <w:proofErr w:type="spellEnd"/>
            <w:r w:rsidRPr="00EB2B98">
              <w:rPr>
                <w:rFonts w:ascii="Nunito" w:eastAsia="Yu Mincho" w:hAnsi="Nunito" w:cs="Arial"/>
                <w:sz w:val="16"/>
                <w:szCs w:val="16"/>
                <w:lang w:eastAsia="es-ES_tradnl"/>
              </w:rPr>
              <w:t xml:space="preserve"> par red normal.</w:t>
            </w:r>
          </w:p>
        </w:tc>
        <w:tc>
          <w:tcPr>
            <w:tcW w:w="1659" w:type="dxa"/>
            <w:tcBorders>
              <w:top w:val="single" w:sz="4" w:space="0" w:color="auto"/>
              <w:left w:val="single" w:sz="4" w:space="0" w:color="auto"/>
              <w:bottom w:val="single" w:sz="4" w:space="0" w:color="auto"/>
              <w:right w:val="single" w:sz="4" w:space="0" w:color="auto"/>
            </w:tcBorders>
            <w:vAlign w:val="center"/>
          </w:tcPr>
          <w:p w14:paraId="450EB125" w14:textId="77777777" w:rsidR="00EB2B98" w:rsidRPr="00EB2B98" w:rsidRDefault="00EB2B98" w:rsidP="000C265F">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$ 1.498.750</w:t>
            </w:r>
          </w:p>
        </w:tc>
      </w:tr>
      <w:tr w:rsidR="00EB2B98" w:rsidRPr="00EB2B98" w14:paraId="4A0CD680" w14:textId="77777777" w:rsidTr="25710B56">
        <w:trPr>
          <w:trHeight w:val="72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4DD1B"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3,4</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33B16"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Muebles, escritorios Coordinadores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E9282"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Escritorio móvil, con archivador; madera </w:t>
            </w:r>
            <w:proofErr w:type="spellStart"/>
            <w:r w:rsidRPr="00EB2B98">
              <w:rPr>
                <w:rFonts w:ascii="Nunito" w:eastAsia="Yu Mincho" w:hAnsi="Nunito" w:cs="Arial"/>
                <w:sz w:val="16"/>
                <w:szCs w:val="16"/>
                <w:lang w:eastAsia="es-ES_tradnl"/>
              </w:rPr>
              <w:t>melamínica</w:t>
            </w:r>
            <w:proofErr w:type="spellEnd"/>
            <w:r w:rsidRPr="00EB2B98">
              <w:rPr>
                <w:rFonts w:ascii="Nunito" w:eastAsia="Yu Mincho" w:hAnsi="Nunito" w:cs="Arial"/>
                <w:sz w:val="16"/>
                <w:szCs w:val="16"/>
                <w:lang w:eastAsia="es-ES_tradnl"/>
              </w:rPr>
              <w:t xml:space="preserve"> de alta densidad y sistema de conectividad interna, con la adecuación de canal </w:t>
            </w:r>
            <w:proofErr w:type="spellStart"/>
            <w:r w:rsidRPr="00EB2B98">
              <w:rPr>
                <w:rFonts w:ascii="Nunito" w:eastAsia="Yu Mincho" w:hAnsi="Nunito" w:cs="Arial"/>
                <w:sz w:val="16"/>
                <w:szCs w:val="16"/>
                <w:lang w:eastAsia="es-ES_tradnl"/>
              </w:rPr>
              <w:t>multitoma</w:t>
            </w:r>
            <w:proofErr w:type="spellEnd"/>
            <w:r w:rsidRPr="00EB2B98">
              <w:rPr>
                <w:rFonts w:ascii="Nunito" w:eastAsia="Yu Mincho" w:hAnsi="Nunito" w:cs="Arial"/>
                <w:sz w:val="16"/>
                <w:szCs w:val="16"/>
                <w:lang w:eastAsia="es-ES_tradnl"/>
              </w:rPr>
              <w:t xml:space="preserve"> par red normal.</w:t>
            </w:r>
          </w:p>
        </w:tc>
        <w:tc>
          <w:tcPr>
            <w:tcW w:w="1659" w:type="dxa"/>
            <w:tcBorders>
              <w:top w:val="single" w:sz="4" w:space="0" w:color="auto"/>
              <w:left w:val="single" w:sz="4" w:space="0" w:color="auto"/>
              <w:bottom w:val="single" w:sz="4" w:space="0" w:color="auto"/>
              <w:right w:val="single" w:sz="4" w:space="0" w:color="auto"/>
            </w:tcBorders>
            <w:vAlign w:val="center"/>
          </w:tcPr>
          <w:p w14:paraId="0B976510" w14:textId="77777777" w:rsidR="00EB2B98" w:rsidRPr="00EB2B98" w:rsidRDefault="00EB2B98" w:rsidP="000C265F">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$ 1.924.100</w:t>
            </w:r>
          </w:p>
        </w:tc>
      </w:tr>
      <w:tr w:rsidR="00EB2B98" w:rsidRPr="00EB2B98" w14:paraId="312A38C4" w14:textId="77777777" w:rsidTr="25710B56">
        <w:trPr>
          <w:trHeight w:val="87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DD579"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3,5</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36F28"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Muebles, escritorios Operativos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0C1019"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Escritorios, puestos de trabajo operativos distribuidos en islas horizontales, con división en vidrio templado, madera </w:t>
            </w:r>
            <w:proofErr w:type="spellStart"/>
            <w:r w:rsidRPr="00EB2B98">
              <w:rPr>
                <w:rFonts w:ascii="Nunito" w:eastAsia="Yu Mincho" w:hAnsi="Nunito" w:cs="Arial"/>
                <w:sz w:val="16"/>
                <w:szCs w:val="16"/>
                <w:lang w:eastAsia="es-ES_tradnl"/>
              </w:rPr>
              <w:t>melamínica</w:t>
            </w:r>
            <w:proofErr w:type="spellEnd"/>
            <w:r w:rsidRPr="00EB2B98">
              <w:rPr>
                <w:rFonts w:ascii="Nunito" w:eastAsia="Yu Mincho" w:hAnsi="Nunito" w:cs="Arial"/>
                <w:sz w:val="16"/>
                <w:szCs w:val="16"/>
                <w:lang w:eastAsia="es-ES_tradnl"/>
              </w:rPr>
              <w:t xml:space="preserve"> de alta densidad y sistema de conectividad interna central y con archivadores.</w:t>
            </w:r>
          </w:p>
        </w:tc>
        <w:tc>
          <w:tcPr>
            <w:tcW w:w="1659" w:type="dxa"/>
            <w:tcBorders>
              <w:top w:val="single" w:sz="4" w:space="0" w:color="auto"/>
              <w:left w:val="single" w:sz="4" w:space="0" w:color="auto"/>
              <w:bottom w:val="single" w:sz="4" w:space="0" w:color="auto"/>
              <w:right w:val="single" w:sz="4" w:space="0" w:color="auto"/>
            </w:tcBorders>
            <w:vAlign w:val="center"/>
          </w:tcPr>
          <w:p w14:paraId="50D25C42" w14:textId="77777777" w:rsidR="00EB2B98" w:rsidRPr="00EB2B98" w:rsidRDefault="00EB2B98" w:rsidP="000C265F">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$ 2.180.033</w:t>
            </w:r>
          </w:p>
        </w:tc>
      </w:tr>
      <w:tr w:rsidR="00EB2B98" w:rsidRPr="00EB2B98" w14:paraId="4429B703" w14:textId="77777777" w:rsidTr="25710B56">
        <w:trPr>
          <w:trHeight w:val="93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07ED6"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3,6</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EA418"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Mueble, Recepción</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A0A15"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Escritorio doble enchapada, con archivador y faldón; madera </w:t>
            </w:r>
            <w:proofErr w:type="spellStart"/>
            <w:r w:rsidRPr="00EB2B98">
              <w:rPr>
                <w:rFonts w:ascii="Nunito" w:eastAsia="Yu Mincho" w:hAnsi="Nunito" w:cs="Arial"/>
                <w:sz w:val="16"/>
                <w:szCs w:val="16"/>
                <w:lang w:eastAsia="es-ES_tradnl"/>
              </w:rPr>
              <w:t>melamínica</w:t>
            </w:r>
            <w:proofErr w:type="spellEnd"/>
            <w:r w:rsidRPr="00EB2B98">
              <w:rPr>
                <w:rFonts w:ascii="Nunito" w:eastAsia="Yu Mincho" w:hAnsi="Nunito" w:cs="Arial"/>
                <w:sz w:val="16"/>
                <w:szCs w:val="16"/>
                <w:lang w:eastAsia="es-ES_tradnl"/>
              </w:rPr>
              <w:t xml:space="preserve"> de alta densidad y sistema de conectividad interna central, con la adecuación de canal </w:t>
            </w:r>
            <w:proofErr w:type="spellStart"/>
            <w:r w:rsidRPr="00EB2B98">
              <w:rPr>
                <w:rFonts w:ascii="Nunito" w:eastAsia="Yu Mincho" w:hAnsi="Nunito" w:cs="Arial"/>
                <w:sz w:val="16"/>
                <w:szCs w:val="16"/>
                <w:lang w:eastAsia="es-ES_tradnl"/>
              </w:rPr>
              <w:t>multitoma</w:t>
            </w:r>
            <w:proofErr w:type="spellEnd"/>
            <w:r w:rsidRPr="00EB2B98">
              <w:rPr>
                <w:rFonts w:ascii="Nunito" w:eastAsia="Yu Mincho" w:hAnsi="Nunito" w:cs="Arial"/>
                <w:sz w:val="16"/>
                <w:szCs w:val="16"/>
                <w:lang w:eastAsia="es-ES_tradnl"/>
              </w:rPr>
              <w:t xml:space="preserve"> par red normal., en </w:t>
            </w:r>
            <w:proofErr w:type="spellStart"/>
            <w:r w:rsidRPr="00EB2B98">
              <w:rPr>
                <w:rFonts w:ascii="Nunito" w:eastAsia="Yu Mincho" w:hAnsi="Nunito" w:cs="Arial"/>
                <w:sz w:val="16"/>
                <w:szCs w:val="16"/>
                <w:lang w:eastAsia="es-ES_tradnl"/>
              </w:rPr>
              <w:t>aglomarado</w:t>
            </w:r>
            <w:proofErr w:type="spellEnd"/>
            <w:r w:rsidRPr="00EB2B98">
              <w:rPr>
                <w:rFonts w:ascii="Nunito" w:eastAsia="Yu Mincho" w:hAnsi="Nunito" w:cs="Arial"/>
                <w:sz w:val="16"/>
                <w:szCs w:val="16"/>
                <w:lang w:eastAsia="es-ES_tradnl"/>
              </w:rPr>
              <w:t xml:space="preserve"> de alta densidad.</w:t>
            </w:r>
          </w:p>
        </w:tc>
        <w:tc>
          <w:tcPr>
            <w:tcW w:w="1659" w:type="dxa"/>
            <w:tcBorders>
              <w:top w:val="single" w:sz="4" w:space="0" w:color="auto"/>
              <w:left w:val="single" w:sz="4" w:space="0" w:color="auto"/>
              <w:bottom w:val="single" w:sz="4" w:space="0" w:color="auto"/>
              <w:right w:val="single" w:sz="4" w:space="0" w:color="auto"/>
            </w:tcBorders>
            <w:vAlign w:val="center"/>
          </w:tcPr>
          <w:p w14:paraId="6131878B" w14:textId="77777777" w:rsidR="00EB2B98" w:rsidRPr="00EB2B98" w:rsidRDefault="00EB2B98" w:rsidP="000C265F">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$ 8.740.133</w:t>
            </w:r>
          </w:p>
        </w:tc>
      </w:tr>
      <w:tr w:rsidR="00EB2B98" w:rsidRPr="00EB2B98" w14:paraId="26299786" w14:textId="77777777" w:rsidTr="25710B56">
        <w:trPr>
          <w:trHeight w:val="46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ECDED"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3,7</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EBCC9"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Mesa auxiliar</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6D53FF"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Mesa Auxiliar, mesa redonda, base metálica con pintura electroestática.</w:t>
            </w:r>
          </w:p>
        </w:tc>
        <w:tc>
          <w:tcPr>
            <w:tcW w:w="1659" w:type="dxa"/>
            <w:tcBorders>
              <w:top w:val="single" w:sz="4" w:space="0" w:color="auto"/>
              <w:left w:val="single" w:sz="4" w:space="0" w:color="auto"/>
              <w:bottom w:val="single" w:sz="4" w:space="0" w:color="auto"/>
              <w:right w:val="single" w:sz="4" w:space="0" w:color="auto"/>
            </w:tcBorders>
            <w:vAlign w:val="center"/>
          </w:tcPr>
          <w:p w14:paraId="283C2379"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$ 1.701.000</w:t>
            </w:r>
          </w:p>
        </w:tc>
      </w:tr>
      <w:tr w:rsidR="00EB2B98" w:rsidRPr="00EB2B98" w14:paraId="328529EC" w14:textId="77777777" w:rsidTr="25710B56">
        <w:trPr>
          <w:trHeight w:val="109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6BCDC"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3,8</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7FAD9"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Mesa amplia, salas de juntas Principal</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F0FC7"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Mesa modular para mínimo de 20 personas, con base de estructura metalmecánica, madera </w:t>
            </w:r>
            <w:proofErr w:type="spellStart"/>
            <w:r w:rsidRPr="00EB2B98">
              <w:rPr>
                <w:rFonts w:ascii="Nunito" w:eastAsia="Yu Mincho" w:hAnsi="Nunito" w:cs="Arial"/>
                <w:sz w:val="16"/>
                <w:szCs w:val="16"/>
                <w:lang w:eastAsia="es-ES_tradnl"/>
              </w:rPr>
              <w:t>melamínica</w:t>
            </w:r>
            <w:proofErr w:type="spellEnd"/>
            <w:r w:rsidRPr="00EB2B98">
              <w:rPr>
                <w:rFonts w:ascii="Nunito" w:eastAsia="Yu Mincho" w:hAnsi="Nunito" w:cs="Arial"/>
                <w:sz w:val="16"/>
                <w:szCs w:val="16"/>
                <w:lang w:eastAsia="es-ES_tradnl"/>
              </w:rPr>
              <w:t xml:space="preserve"> de alta densidad, calibre 18 y canto rígido, superficie en vidrio y su sistema de conectividad interna central, con la adecuación de canal </w:t>
            </w:r>
            <w:proofErr w:type="spellStart"/>
            <w:r w:rsidRPr="00EB2B98">
              <w:rPr>
                <w:rFonts w:ascii="Nunito" w:eastAsia="Yu Mincho" w:hAnsi="Nunito" w:cs="Arial"/>
                <w:sz w:val="16"/>
                <w:szCs w:val="16"/>
                <w:lang w:eastAsia="es-ES_tradnl"/>
              </w:rPr>
              <w:t>multitoma</w:t>
            </w:r>
            <w:proofErr w:type="spellEnd"/>
            <w:r w:rsidRPr="00EB2B98">
              <w:rPr>
                <w:rFonts w:ascii="Nunito" w:eastAsia="Yu Mincho" w:hAnsi="Nunito" w:cs="Arial"/>
                <w:sz w:val="16"/>
                <w:szCs w:val="16"/>
                <w:lang w:eastAsia="es-ES_tradnl"/>
              </w:rPr>
              <w:t xml:space="preserve"> par red normal.</w:t>
            </w:r>
          </w:p>
        </w:tc>
        <w:tc>
          <w:tcPr>
            <w:tcW w:w="1659" w:type="dxa"/>
            <w:tcBorders>
              <w:top w:val="single" w:sz="4" w:space="0" w:color="auto"/>
              <w:left w:val="single" w:sz="4" w:space="0" w:color="auto"/>
              <w:bottom w:val="single" w:sz="4" w:space="0" w:color="auto"/>
              <w:right w:val="single" w:sz="4" w:space="0" w:color="auto"/>
            </w:tcBorders>
            <w:vAlign w:val="center"/>
          </w:tcPr>
          <w:p w14:paraId="021D20EF"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$ 9.597.500</w:t>
            </w:r>
          </w:p>
        </w:tc>
      </w:tr>
      <w:tr w:rsidR="00EB2B98" w:rsidRPr="00EB2B98" w14:paraId="4D16E486" w14:textId="77777777" w:rsidTr="25710B56">
        <w:trPr>
          <w:trHeight w:val="114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605F3"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3,9</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F0323"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Mesas, salas de juntas No 2 y 3</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8109B"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Mesas modulares para mínimo de 10 personas, con base de estructura metalmecánica, madera </w:t>
            </w:r>
            <w:proofErr w:type="spellStart"/>
            <w:r w:rsidRPr="00EB2B98">
              <w:rPr>
                <w:rFonts w:ascii="Nunito" w:eastAsia="Yu Mincho" w:hAnsi="Nunito" w:cs="Arial"/>
                <w:sz w:val="16"/>
                <w:szCs w:val="16"/>
                <w:lang w:eastAsia="es-ES_tradnl"/>
              </w:rPr>
              <w:t>melamínica</w:t>
            </w:r>
            <w:proofErr w:type="spellEnd"/>
            <w:r w:rsidRPr="00EB2B98">
              <w:rPr>
                <w:rFonts w:ascii="Nunito" w:eastAsia="Yu Mincho" w:hAnsi="Nunito" w:cs="Arial"/>
                <w:sz w:val="16"/>
                <w:szCs w:val="16"/>
                <w:lang w:eastAsia="es-ES_tradnl"/>
              </w:rPr>
              <w:t xml:space="preserve"> de alta densidad, calibre 18 y canto rígido, superficie en vidrio y su sistema de conectividad interna central, con la adecuación de canal </w:t>
            </w:r>
            <w:proofErr w:type="spellStart"/>
            <w:r w:rsidRPr="00EB2B98">
              <w:rPr>
                <w:rFonts w:ascii="Nunito" w:eastAsia="Yu Mincho" w:hAnsi="Nunito" w:cs="Arial"/>
                <w:sz w:val="16"/>
                <w:szCs w:val="16"/>
                <w:lang w:eastAsia="es-ES_tradnl"/>
              </w:rPr>
              <w:t>multitoma</w:t>
            </w:r>
            <w:proofErr w:type="spellEnd"/>
            <w:r w:rsidRPr="00EB2B98">
              <w:rPr>
                <w:rFonts w:ascii="Nunito" w:eastAsia="Yu Mincho" w:hAnsi="Nunito" w:cs="Arial"/>
                <w:sz w:val="16"/>
                <w:szCs w:val="16"/>
                <w:lang w:eastAsia="es-ES_tradnl"/>
              </w:rPr>
              <w:t xml:space="preserve"> par red normal.</w:t>
            </w:r>
          </w:p>
        </w:tc>
        <w:tc>
          <w:tcPr>
            <w:tcW w:w="1659" w:type="dxa"/>
            <w:tcBorders>
              <w:top w:val="single" w:sz="4" w:space="0" w:color="auto"/>
              <w:left w:val="single" w:sz="4" w:space="0" w:color="auto"/>
              <w:bottom w:val="single" w:sz="4" w:space="0" w:color="auto"/>
              <w:right w:val="single" w:sz="4" w:space="0" w:color="auto"/>
            </w:tcBorders>
            <w:vAlign w:val="center"/>
          </w:tcPr>
          <w:p w14:paraId="085201AC"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$ 6.287.850</w:t>
            </w:r>
          </w:p>
        </w:tc>
      </w:tr>
      <w:tr w:rsidR="00EB2B98" w:rsidRPr="00EB2B98" w14:paraId="4651651C" w14:textId="77777777" w:rsidTr="25710B56">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9B5A3"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3,10</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9D03B"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Mesas auxiliares cocineta</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6531C"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Mesas auxiliares cuadradas y base metálica; Según diseño</w:t>
            </w:r>
          </w:p>
        </w:tc>
        <w:tc>
          <w:tcPr>
            <w:tcW w:w="1659" w:type="dxa"/>
            <w:tcBorders>
              <w:top w:val="single" w:sz="4" w:space="0" w:color="auto"/>
              <w:left w:val="single" w:sz="4" w:space="0" w:color="auto"/>
              <w:bottom w:val="single" w:sz="4" w:space="0" w:color="auto"/>
              <w:right w:val="single" w:sz="4" w:space="0" w:color="auto"/>
            </w:tcBorders>
            <w:vAlign w:val="center"/>
          </w:tcPr>
          <w:p w14:paraId="59EF2453"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$ 459.000</w:t>
            </w:r>
          </w:p>
        </w:tc>
      </w:tr>
      <w:tr w:rsidR="00EB2B98" w:rsidRPr="00EB2B98" w14:paraId="764D5543" w14:textId="77777777" w:rsidTr="25710B56">
        <w:trPr>
          <w:trHeight w:val="31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0BEA9"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3,11</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F2AEB"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Mesas tipo barra cocineta</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DE44D2"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Mesa alta tipo barra de cafetería, base metálica.</w:t>
            </w:r>
          </w:p>
        </w:tc>
        <w:tc>
          <w:tcPr>
            <w:tcW w:w="1659" w:type="dxa"/>
            <w:tcBorders>
              <w:top w:val="single" w:sz="4" w:space="0" w:color="auto"/>
              <w:left w:val="single" w:sz="4" w:space="0" w:color="auto"/>
              <w:bottom w:val="single" w:sz="4" w:space="0" w:color="auto"/>
              <w:right w:val="single" w:sz="4" w:space="0" w:color="auto"/>
            </w:tcBorders>
            <w:vAlign w:val="center"/>
          </w:tcPr>
          <w:p w14:paraId="4A03291F"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$ 2.445.400</w:t>
            </w:r>
          </w:p>
        </w:tc>
      </w:tr>
      <w:tr w:rsidR="00EB2B98" w:rsidRPr="00EB2B98" w14:paraId="5D18F999" w14:textId="77777777" w:rsidTr="25710B56">
        <w:trPr>
          <w:trHeight w:val="46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CE4BA"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3,12</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F70F0"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Gabinete en madera</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C77F6"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Con entrepaños para guardar elementos de cocina, con cajones; Según diseño a proponer.</w:t>
            </w:r>
          </w:p>
        </w:tc>
        <w:tc>
          <w:tcPr>
            <w:tcW w:w="1659" w:type="dxa"/>
            <w:tcBorders>
              <w:top w:val="single" w:sz="4" w:space="0" w:color="auto"/>
              <w:left w:val="single" w:sz="4" w:space="0" w:color="auto"/>
              <w:bottom w:val="single" w:sz="4" w:space="0" w:color="auto"/>
              <w:right w:val="single" w:sz="4" w:space="0" w:color="auto"/>
            </w:tcBorders>
            <w:vAlign w:val="center"/>
          </w:tcPr>
          <w:p w14:paraId="38A2EADD"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$ 837.000</w:t>
            </w:r>
          </w:p>
        </w:tc>
      </w:tr>
      <w:tr w:rsidR="00EB2B98" w:rsidRPr="00EB2B98" w14:paraId="0C1F304A" w14:textId="77777777" w:rsidTr="25710B56">
        <w:trPr>
          <w:trHeight w:val="46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C5034"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3,13</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DAAC4"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Gabinetes metálicos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CECCE"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Con entrepaños para guardar los insumos de aseo y cafetería, con cerraduras de seguridad; Según diseño a proponer.</w:t>
            </w:r>
          </w:p>
        </w:tc>
        <w:tc>
          <w:tcPr>
            <w:tcW w:w="1659" w:type="dxa"/>
            <w:tcBorders>
              <w:top w:val="single" w:sz="4" w:space="0" w:color="auto"/>
              <w:left w:val="single" w:sz="4" w:space="0" w:color="auto"/>
              <w:bottom w:val="single" w:sz="4" w:space="0" w:color="auto"/>
              <w:right w:val="single" w:sz="4" w:space="0" w:color="auto"/>
            </w:tcBorders>
            <w:vAlign w:val="center"/>
          </w:tcPr>
          <w:p w14:paraId="53F57F3D"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$ 1.362.135</w:t>
            </w:r>
          </w:p>
        </w:tc>
      </w:tr>
      <w:tr w:rsidR="00EB2B98" w:rsidRPr="00EB2B98" w14:paraId="11E6D2EC" w14:textId="77777777" w:rsidTr="25710B56">
        <w:trPr>
          <w:trHeight w:val="100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C344B"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3,14</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ED791"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Sillas gerenciales ergonómicas  </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0C9F7" w14:textId="6A93C59A"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Sillas </w:t>
            </w:r>
            <w:r w:rsidR="000C265F" w:rsidRPr="001A53F9">
              <w:rPr>
                <w:rFonts w:ascii="Nunito" w:eastAsia="Yu Mincho" w:hAnsi="Nunito" w:cs="Arial"/>
                <w:sz w:val="16"/>
                <w:szCs w:val="16"/>
                <w:lang w:eastAsia="es-ES_tradnl"/>
              </w:rPr>
              <w:t>Gerenciales, con</w:t>
            </w:r>
            <w:r w:rsidRPr="00EB2B98">
              <w:rPr>
                <w:rFonts w:ascii="Nunito" w:eastAsia="Yu Mincho" w:hAnsi="Nunito" w:cs="Arial"/>
                <w:sz w:val="16"/>
                <w:szCs w:val="16"/>
                <w:lang w:eastAsia="es-ES_tradnl"/>
              </w:rPr>
              <w:t xml:space="preserve"> ruedas, ergonómicas con soporte lumbar regulable en altura.</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Asiento tapizado en paño y espaldar con malla nylon alta resistencia.</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Brazos y cabecero regulable en altura o brazo 3D.</w:t>
            </w:r>
          </w:p>
        </w:tc>
        <w:tc>
          <w:tcPr>
            <w:tcW w:w="1659" w:type="dxa"/>
            <w:tcBorders>
              <w:top w:val="single" w:sz="4" w:space="0" w:color="auto"/>
              <w:left w:val="single" w:sz="4" w:space="0" w:color="auto"/>
              <w:bottom w:val="single" w:sz="4" w:space="0" w:color="auto"/>
              <w:right w:val="single" w:sz="4" w:space="0" w:color="auto"/>
            </w:tcBorders>
            <w:vAlign w:val="center"/>
          </w:tcPr>
          <w:p w14:paraId="7430DEF8" w14:textId="10F2AAFF" w:rsidR="00EB2B98" w:rsidRPr="00EB2B98" w:rsidRDefault="00EB2B98" w:rsidP="2637B848">
            <w:pPr>
              <w:spacing w:after="0" w:line="240" w:lineRule="auto"/>
              <w:jc w:val="right"/>
              <w:rPr>
                <w:rFonts w:ascii="Nunito" w:eastAsia="Yu Mincho" w:hAnsi="Nunito" w:cs="Arial"/>
                <w:sz w:val="16"/>
                <w:szCs w:val="16"/>
                <w:lang w:eastAsia="es-ES"/>
              </w:rPr>
            </w:pPr>
            <w:r w:rsidRPr="2637B848">
              <w:rPr>
                <w:rFonts w:ascii="Nunito" w:eastAsia="Yu Mincho" w:hAnsi="Nunito" w:cs="Arial"/>
                <w:sz w:val="16"/>
                <w:szCs w:val="16"/>
                <w:lang w:eastAsia="es-ES"/>
              </w:rPr>
              <w:t>$ 3.870.000</w:t>
            </w:r>
            <w:r w:rsidR="79EA5D1D" w:rsidRPr="2637B848">
              <w:rPr>
                <w:rFonts w:ascii="Nunito" w:eastAsia="Yu Mincho" w:hAnsi="Nunito" w:cs="Arial"/>
                <w:sz w:val="16"/>
                <w:szCs w:val="16"/>
                <w:lang w:eastAsia="es-ES"/>
              </w:rPr>
              <w:t>*</w:t>
            </w:r>
          </w:p>
        </w:tc>
      </w:tr>
      <w:tr w:rsidR="00EB2B98" w:rsidRPr="00EB2B98" w14:paraId="43E76FD4" w14:textId="77777777" w:rsidTr="25710B56">
        <w:trPr>
          <w:trHeight w:val="67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660E7"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3,15</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6E76"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Sillas operativas ergonómicas  </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A77F7" w14:textId="121B45CF"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Sillas </w:t>
            </w:r>
            <w:r w:rsidR="000C265F" w:rsidRPr="001A53F9">
              <w:rPr>
                <w:rFonts w:ascii="Nunito" w:eastAsia="Yu Mincho" w:hAnsi="Nunito" w:cs="Arial"/>
                <w:sz w:val="16"/>
                <w:szCs w:val="16"/>
                <w:lang w:eastAsia="es-ES_tradnl"/>
              </w:rPr>
              <w:t>operativas, con</w:t>
            </w:r>
            <w:r w:rsidRPr="00EB2B98">
              <w:rPr>
                <w:rFonts w:ascii="Nunito" w:eastAsia="Yu Mincho" w:hAnsi="Nunito" w:cs="Arial"/>
                <w:sz w:val="16"/>
                <w:szCs w:val="16"/>
                <w:lang w:eastAsia="es-ES_tradnl"/>
              </w:rPr>
              <w:t xml:space="preserve"> ruedas, ergonómicas con espaldar tapizado malla negra.</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Asiento en espuma laminada y brazos fijos en polipropileno.</w:t>
            </w:r>
          </w:p>
        </w:tc>
        <w:tc>
          <w:tcPr>
            <w:tcW w:w="1659" w:type="dxa"/>
            <w:tcBorders>
              <w:top w:val="single" w:sz="4" w:space="0" w:color="auto"/>
              <w:left w:val="single" w:sz="4" w:space="0" w:color="auto"/>
              <w:bottom w:val="single" w:sz="4" w:space="0" w:color="auto"/>
              <w:right w:val="single" w:sz="4" w:space="0" w:color="auto"/>
            </w:tcBorders>
            <w:vAlign w:val="center"/>
          </w:tcPr>
          <w:p w14:paraId="59A90310"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$ 608.700</w:t>
            </w:r>
          </w:p>
        </w:tc>
      </w:tr>
      <w:tr w:rsidR="00EB2B98" w:rsidRPr="00EB2B98" w14:paraId="70E3A23F" w14:textId="77777777" w:rsidTr="25710B56">
        <w:trPr>
          <w:trHeight w:val="69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9EAE3"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3,16</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4DC43"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Sillas salas de juntas ergonómicas  </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2A8FD"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Silla operativa, con ruedas, ergonómicas con espaldar tapizado en malla.  Asiento en espuma laminada y brazos fijos en polipropileno.</w:t>
            </w:r>
          </w:p>
        </w:tc>
        <w:tc>
          <w:tcPr>
            <w:tcW w:w="1659" w:type="dxa"/>
            <w:tcBorders>
              <w:top w:val="single" w:sz="4" w:space="0" w:color="auto"/>
              <w:left w:val="single" w:sz="4" w:space="0" w:color="auto"/>
              <w:bottom w:val="single" w:sz="4" w:space="0" w:color="auto"/>
              <w:right w:val="single" w:sz="4" w:space="0" w:color="auto"/>
            </w:tcBorders>
            <w:vAlign w:val="center"/>
          </w:tcPr>
          <w:p w14:paraId="2789EA06"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$ 589.667</w:t>
            </w:r>
          </w:p>
        </w:tc>
      </w:tr>
      <w:tr w:rsidR="00EB2B98" w:rsidRPr="00EB2B98" w14:paraId="64520FB5" w14:textId="77777777" w:rsidTr="25710B56">
        <w:trPr>
          <w:trHeight w:val="85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44252"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3,17</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1324F"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Sillas interlocutoras TIPO 1 Y TIPO 2</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3D778" w14:textId="4DE62A2C"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4 </w:t>
            </w:r>
            <w:bookmarkStart w:id="24" w:name="_Int_3wFyccKZ"/>
            <w:proofErr w:type="gramStart"/>
            <w:r w:rsidRPr="00EB2B98">
              <w:rPr>
                <w:rFonts w:ascii="Nunito" w:eastAsia="Yu Mincho" w:hAnsi="Nunito" w:cs="Arial"/>
                <w:sz w:val="16"/>
                <w:szCs w:val="16"/>
                <w:lang w:eastAsia="es-ES_tradnl"/>
              </w:rPr>
              <w:t>Sillas</w:t>
            </w:r>
            <w:bookmarkEnd w:id="24"/>
            <w:proofErr w:type="gramEnd"/>
            <w:r w:rsidRPr="00EB2B98">
              <w:rPr>
                <w:rFonts w:ascii="Nunito" w:eastAsia="Yu Mincho" w:hAnsi="Nunito" w:cs="Arial"/>
                <w:sz w:val="16"/>
                <w:szCs w:val="16"/>
                <w:lang w:eastAsia="es-ES_tradnl"/>
              </w:rPr>
              <w:t xml:space="preserve"> Interlocutoras ergonómicas con </w:t>
            </w:r>
            <w:r w:rsidR="000C265F" w:rsidRPr="001A53F9">
              <w:rPr>
                <w:rFonts w:ascii="Nunito" w:eastAsia="Yu Mincho" w:hAnsi="Nunito" w:cs="Arial"/>
                <w:sz w:val="16"/>
                <w:szCs w:val="16"/>
                <w:lang w:eastAsia="es-ES_tradnl"/>
              </w:rPr>
              <w:t>reposabrazos</w:t>
            </w:r>
            <w:r w:rsidRPr="00EB2B98">
              <w:rPr>
                <w:rFonts w:ascii="Nunito" w:eastAsia="Yu Mincho" w:hAnsi="Nunito" w:cs="Arial"/>
                <w:sz w:val="16"/>
                <w:szCs w:val="16"/>
                <w:lang w:eastAsia="es-ES_tradnl"/>
              </w:rPr>
              <w:t xml:space="preserve"> con soporte lumbar, tapizadas en materiales ecológicos, con ruedas.</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6 </w:t>
            </w:r>
            <w:bookmarkStart w:id="25" w:name="_Int_VjeWNCVT"/>
            <w:r w:rsidRPr="00EB2B98">
              <w:rPr>
                <w:rFonts w:ascii="Nunito" w:eastAsia="Yu Mincho" w:hAnsi="Nunito" w:cs="Arial"/>
                <w:sz w:val="16"/>
                <w:szCs w:val="16"/>
                <w:lang w:eastAsia="es-ES_tradnl"/>
              </w:rPr>
              <w:t>Sillas</w:t>
            </w:r>
            <w:bookmarkEnd w:id="25"/>
            <w:r w:rsidRPr="00EB2B98">
              <w:rPr>
                <w:rFonts w:ascii="Nunito" w:eastAsia="Yu Mincho" w:hAnsi="Nunito" w:cs="Arial"/>
                <w:sz w:val="16"/>
                <w:szCs w:val="16"/>
                <w:lang w:eastAsia="es-ES_tradnl"/>
              </w:rPr>
              <w:t xml:space="preserve"> Interlocutoras ergonómicas con </w:t>
            </w:r>
            <w:bookmarkStart w:id="26" w:name="_Int_TO0dWkF7"/>
            <w:proofErr w:type="gramStart"/>
            <w:r w:rsidRPr="00EB2B98">
              <w:rPr>
                <w:rFonts w:ascii="Nunito" w:eastAsia="Yu Mincho" w:hAnsi="Nunito" w:cs="Arial"/>
                <w:sz w:val="16"/>
                <w:szCs w:val="16"/>
                <w:lang w:eastAsia="es-ES_tradnl"/>
              </w:rPr>
              <w:t>reposa brazos</w:t>
            </w:r>
            <w:bookmarkEnd w:id="26"/>
            <w:proofErr w:type="gramEnd"/>
            <w:r w:rsidRPr="00EB2B98">
              <w:rPr>
                <w:rFonts w:ascii="Nunito" w:eastAsia="Yu Mincho" w:hAnsi="Nunito" w:cs="Arial"/>
                <w:sz w:val="16"/>
                <w:szCs w:val="16"/>
                <w:lang w:eastAsia="es-ES_tradnl"/>
              </w:rPr>
              <w:t>, estructura metálica y sin ruedas</w:t>
            </w:r>
          </w:p>
        </w:tc>
        <w:tc>
          <w:tcPr>
            <w:tcW w:w="1659" w:type="dxa"/>
            <w:tcBorders>
              <w:top w:val="single" w:sz="4" w:space="0" w:color="auto"/>
              <w:left w:val="single" w:sz="4" w:space="0" w:color="auto"/>
              <w:bottom w:val="single" w:sz="4" w:space="0" w:color="auto"/>
              <w:right w:val="single" w:sz="4" w:space="0" w:color="auto"/>
            </w:tcBorders>
            <w:vAlign w:val="center"/>
          </w:tcPr>
          <w:p w14:paraId="0A9DD71C" w14:textId="593371AF" w:rsidR="00EB2B98" w:rsidRPr="00EB2B98" w:rsidRDefault="00EB2B98" w:rsidP="2637B848">
            <w:pPr>
              <w:spacing w:after="0" w:line="240" w:lineRule="auto"/>
              <w:jc w:val="right"/>
              <w:rPr>
                <w:rFonts w:ascii="Nunito" w:eastAsia="Yu Mincho" w:hAnsi="Nunito" w:cs="Arial"/>
                <w:sz w:val="16"/>
                <w:szCs w:val="16"/>
                <w:lang w:eastAsia="es-ES"/>
              </w:rPr>
            </w:pPr>
            <w:r w:rsidRPr="2637B848">
              <w:rPr>
                <w:rFonts w:ascii="Nunito" w:eastAsia="Yu Mincho" w:hAnsi="Nunito" w:cs="Arial"/>
                <w:sz w:val="16"/>
                <w:szCs w:val="16"/>
                <w:lang w:eastAsia="es-ES"/>
              </w:rPr>
              <w:t>$ 708.967</w:t>
            </w:r>
            <w:r w:rsidR="0A14658D" w:rsidRPr="2637B848">
              <w:rPr>
                <w:rFonts w:ascii="Nunito" w:eastAsia="Yu Mincho" w:hAnsi="Nunito" w:cs="Arial"/>
                <w:sz w:val="16"/>
                <w:szCs w:val="16"/>
                <w:lang w:eastAsia="es-ES"/>
              </w:rPr>
              <w:t>*</w:t>
            </w:r>
          </w:p>
        </w:tc>
      </w:tr>
      <w:tr w:rsidR="00EB2B98" w:rsidRPr="00EB2B98" w14:paraId="64E1DEBF" w14:textId="77777777" w:rsidTr="25710B56">
        <w:trPr>
          <w:trHeight w:val="46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177FC"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3,18</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4C13B"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Sillas-Sofás para Lobby</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5E799"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Sofá banca corrida, tres puestos con cajones de almacenamiento; sin ruedas</w:t>
            </w:r>
          </w:p>
        </w:tc>
        <w:tc>
          <w:tcPr>
            <w:tcW w:w="1659" w:type="dxa"/>
            <w:tcBorders>
              <w:top w:val="single" w:sz="4" w:space="0" w:color="auto"/>
              <w:left w:val="single" w:sz="4" w:space="0" w:color="auto"/>
              <w:bottom w:val="single" w:sz="4" w:space="0" w:color="auto"/>
              <w:right w:val="single" w:sz="4" w:space="0" w:color="auto"/>
            </w:tcBorders>
            <w:vAlign w:val="center"/>
          </w:tcPr>
          <w:p w14:paraId="3192B977"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$ 4.756.067</w:t>
            </w:r>
          </w:p>
        </w:tc>
      </w:tr>
      <w:tr w:rsidR="00EB2B98" w:rsidRPr="00EB2B98" w14:paraId="27D8C350" w14:textId="77777777" w:rsidTr="25710B56">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B4165"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3,19</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88AC5"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Sillas para barra de cafetería</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0818E"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Sillas altas para barra de cafetería </w:t>
            </w:r>
          </w:p>
        </w:tc>
        <w:tc>
          <w:tcPr>
            <w:tcW w:w="1659" w:type="dxa"/>
            <w:tcBorders>
              <w:top w:val="single" w:sz="4" w:space="0" w:color="auto"/>
              <w:left w:val="single" w:sz="4" w:space="0" w:color="auto"/>
              <w:bottom w:val="single" w:sz="4" w:space="0" w:color="auto"/>
              <w:right w:val="single" w:sz="4" w:space="0" w:color="auto"/>
            </w:tcBorders>
            <w:vAlign w:val="center"/>
          </w:tcPr>
          <w:p w14:paraId="44270432"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$ 461.700</w:t>
            </w:r>
          </w:p>
        </w:tc>
      </w:tr>
      <w:tr w:rsidR="00EB2B98" w:rsidRPr="00EB2B98" w14:paraId="12393CC9" w14:textId="77777777" w:rsidTr="25710B56">
        <w:trPr>
          <w:trHeight w:val="30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9A30A"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3,20</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07B57"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Sillas mesas cocina</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8A81A"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Sillas auxiliares para mesas cuadradas cocina</w:t>
            </w:r>
          </w:p>
        </w:tc>
        <w:tc>
          <w:tcPr>
            <w:tcW w:w="1659" w:type="dxa"/>
            <w:tcBorders>
              <w:top w:val="single" w:sz="4" w:space="0" w:color="auto"/>
              <w:left w:val="single" w:sz="4" w:space="0" w:color="auto"/>
              <w:bottom w:val="single" w:sz="4" w:space="0" w:color="auto"/>
              <w:right w:val="single" w:sz="4" w:space="0" w:color="auto"/>
            </w:tcBorders>
            <w:vAlign w:val="center"/>
          </w:tcPr>
          <w:p w14:paraId="7A25ABB5"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$ 331.733</w:t>
            </w:r>
          </w:p>
        </w:tc>
      </w:tr>
      <w:tr w:rsidR="00EB2B98" w:rsidRPr="00EB2B98" w14:paraId="1FC94446" w14:textId="77777777" w:rsidTr="25710B56">
        <w:trPr>
          <w:trHeight w:val="145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DB294"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3,21</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89D27"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Tableros en vidrio templado </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19C49"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Tablero en vidrio templado para: </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(3) Salas de juntas: Principal, No2 y No 3; Tamaño según diseños propuestos</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(1) Dirección ejecutiva Tamaño según diseños propuestos</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(3) Subdirecciones Tamaño según diseños propuestos</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Tableros en vidrio templado antirreflejo con dilatadores y bandeja para borrador.</w:t>
            </w:r>
          </w:p>
        </w:tc>
        <w:tc>
          <w:tcPr>
            <w:tcW w:w="1659" w:type="dxa"/>
            <w:tcBorders>
              <w:top w:val="single" w:sz="4" w:space="0" w:color="auto"/>
              <w:left w:val="single" w:sz="4" w:space="0" w:color="auto"/>
              <w:bottom w:val="single" w:sz="4" w:space="0" w:color="auto"/>
              <w:right w:val="single" w:sz="4" w:space="0" w:color="auto"/>
            </w:tcBorders>
            <w:vAlign w:val="center"/>
          </w:tcPr>
          <w:p w14:paraId="20E5826D" w14:textId="34A2A35F" w:rsidR="00EB2B98" w:rsidRPr="00EB2B98" w:rsidRDefault="00EB2B98" w:rsidP="2637B848">
            <w:pPr>
              <w:spacing w:after="0" w:line="240" w:lineRule="auto"/>
              <w:jc w:val="right"/>
              <w:rPr>
                <w:rFonts w:ascii="Nunito" w:eastAsia="Yu Mincho" w:hAnsi="Nunito" w:cs="Arial"/>
                <w:sz w:val="16"/>
                <w:szCs w:val="16"/>
                <w:lang w:eastAsia="es-ES"/>
              </w:rPr>
            </w:pPr>
            <w:r w:rsidRPr="2637B848">
              <w:rPr>
                <w:rFonts w:ascii="Nunito" w:eastAsia="Yu Mincho" w:hAnsi="Nunito" w:cs="Arial"/>
                <w:sz w:val="16"/>
                <w:szCs w:val="16"/>
                <w:lang w:eastAsia="es-ES"/>
              </w:rPr>
              <w:t>$ 10.260.000</w:t>
            </w:r>
            <w:r w:rsidR="6734AD1E" w:rsidRPr="2637B848">
              <w:rPr>
                <w:rFonts w:ascii="Nunito" w:eastAsia="Yu Mincho" w:hAnsi="Nunito" w:cs="Arial"/>
                <w:sz w:val="16"/>
                <w:szCs w:val="16"/>
                <w:lang w:eastAsia="es-ES"/>
              </w:rPr>
              <w:t>*</w:t>
            </w:r>
          </w:p>
        </w:tc>
      </w:tr>
      <w:tr w:rsidR="00EB2B98" w:rsidRPr="00EB2B98" w14:paraId="083F301A" w14:textId="77777777" w:rsidTr="25710B56">
        <w:trPr>
          <w:trHeight w:val="229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CFF82"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3,22</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2DC0B"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Caja fuerte empotrada en pared </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06638"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Acero sólido con espesor mínimo: Puerta: 8 mm y Paredes: 5 </w:t>
            </w:r>
            <w:proofErr w:type="spellStart"/>
            <w:r w:rsidRPr="00EB2B98">
              <w:rPr>
                <w:rFonts w:ascii="Nunito" w:eastAsia="Yu Mincho" w:hAnsi="Nunito" w:cs="Arial"/>
                <w:sz w:val="16"/>
                <w:szCs w:val="16"/>
                <w:lang w:eastAsia="es-ES_tradnl"/>
              </w:rPr>
              <w:t>mm.</w:t>
            </w:r>
            <w:proofErr w:type="spellEnd"/>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Sistema de cierre: Cerradura digital electrónica con código numérico programable y llave mecánica adicional para emergencia (</w:t>
            </w:r>
            <w:proofErr w:type="spellStart"/>
            <w:r w:rsidRPr="00EB2B98">
              <w:rPr>
                <w:rFonts w:ascii="Nunito" w:eastAsia="Yu Mincho" w:hAnsi="Nunito" w:cs="Arial"/>
                <w:sz w:val="16"/>
                <w:szCs w:val="16"/>
                <w:lang w:eastAsia="es-ES_tradnl"/>
              </w:rPr>
              <w:t>backup</w:t>
            </w:r>
            <w:proofErr w:type="spellEnd"/>
            <w:r w:rsidRPr="00EB2B98">
              <w:rPr>
                <w:rFonts w:ascii="Nunito" w:eastAsia="Yu Mincho" w:hAnsi="Nunito" w:cs="Arial"/>
                <w:sz w:val="16"/>
                <w:szCs w:val="16"/>
                <w:lang w:eastAsia="es-ES_tradnl"/>
              </w:rPr>
              <w:t>).</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Seguridad física mínima: Sistema </w:t>
            </w:r>
            <w:proofErr w:type="spellStart"/>
            <w:r w:rsidRPr="00EB2B98">
              <w:rPr>
                <w:rFonts w:ascii="Nunito" w:eastAsia="Yu Mincho" w:hAnsi="Nunito" w:cs="Arial"/>
                <w:sz w:val="16"/>
                <w:szCs w:val="16"/>
                <w:lang w:eastAsia="es-ES_tradnl"/>
              </w:rPr>
              <w:t>antipalanca</w:t>
            </w:r>
            <w:proofErr w:type="spellEnd"/>
            <w:r w:rsidRPr="00EB2B98">
              <w:rPr>
                <w:rFonts w:ascii="Nunito" w:eastAsia="Yu Mincho" w:hAnsi="Nunito" w:cs="Arial"/>
                <w:sz w:val="16"/>
                <w:szCs w:val="16"/>
                <w:lang w:eastAsia="es-ES_tradnl"/>
              </w:rPr>
              <w:t xml:space="preserve"> y bisagras ocultas, Protección </w:t>
            </w:r>
            <w:proofErr w:type="spellStart"/>
            <w:r w:rsidRPr="00EB2B98">
              <w:rPr>
                <w:rFonts w:ascii="Nunito" w:eastAsia="Yu Mincho" w:hAnsi="Nunito" w:cs="Arial"/>
                <w:sz w:val="16"/>
                <w:szCs w:val="16"/>
                <w:lang w:eastAsia="es-ES_tradnl"/>
              </w:rPr>
              <w:t>anti-taladro</w:t>
            </w:r>
            <w:proofErr w:type="spellEnd"/>
            <w:r w:rsidRPr="00EB2B98">
              <w:rPr>
                <w:rFonts w:ascii="Nunito" w:eastAsia="Yu Mincho" w:hAnsi="Nunito" w:cs="Arial"/>
                <w:sz w:val="16"/>
                <w:szCs w:val="16"/>
                <w:lang w:eastAsia="es-ES_tradnl"/>
              </w:rPr>
              <w:t xml:space="preserve"> en la zona de cerradura y resistencia a intentos de extracción o daño mecánico.</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Anclaje: Sistema reforzado de empotramiento en muros de concreto o mampostería.</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Dimensiones mínimas internas: Altura: 25 cm, Ancho: 35 cm y Profundidad: 20 cm.</w:t>
            </w:r>
          </w:p>
        </w:tc>
        <w:tc>
          <w:tcPr>
            <w:tcW w:w="1659" w:type="dxa"/>
            <w:tcBorders>
              <w:top w:val="single" w:sz="4" w:space="0" w:color="auto"/>
              <w:left w:val="single" w:sz="4" w:space="0" w:color="auto"/>
              <w:bottom w:val="single" w:sz="4" w:space="0" w:color="auto"/>
              <w:right w:val="single" w:sz="4" w:space="0" w:color="auto"/>
            </w:tcBorders>
            <w:vAlign w:val="center"/>
          </w:tcPr>
          <w:p w14:paraId="2B8E2C1D"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$ 6.750.000</w:t>
            </w:r>
          </w:p>
        </w:tc>
      </w:tr>
      <w:tr w:rsidR="00EB2B98" w:rsidRPr="00EB2B98" w14:paraId="7669D32C" w14:textId="77777777" w:rsidTr="25710B56">
        <w:trPr>
          <w:trHeight w:val="1134"/>
        </w:trPr>
        <w:tc>
          <w:tcPr>
            <w:tcW w:w="70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250792"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3,23</w:t>
            </w:r>
          </w:p>
        </w:tc>
        <w:tc>
          <w:tcPr>
            <w:tcW w:w="25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059BC"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Equipos de Emergencia </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F5823"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EXTINTOR: </w:t>
            </w:r>
          </w:p>
          <w:p w14:paraId="5C05248F"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Adquisición de cuatro (4) extintores de 10 lb, tipo A-B-C, de color amarillo, conforme a las especificaciones requeridas para distribuir dentro de la oficina, que incluya soporte de ajuste en pared. </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Adquisición de un (1) extintor clase K de10 LB para la cocina, que incluya soporte de ajuste en pared. </w:t>
            </w:r>
          </w:p>
        </w:tc>
        <w:tc>
          <w:tcPr>
            <w:tcW w:w="1659" w:type="dxa"/>
            <w:tcBorders>
              <w:top w:val="single" w:sz="4" w:space="0" w:color="auto"/>
              <w:left w:val="single" w:sz="4" w:space="0" w:color="auto"/>
              <w:bottom w:val="single" w:sz="4" w:space="0" w:color="auto"/>
              <w:right w:val="single" w:sz="4" w:space="0" w:color="auto"/>
            </w:tcBorders>
            <w:vAlign w:val="center"/>
          </w:tcPr>
          <w:p w14:paraId="4C5866BA"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$ 119.793</w:t>
            </w:r>
          </w:p>
        </w:tc>
      </w:tr>
      <w:tr w:rsidR="00EB2B98" w:rsidRPr="00EB2B98" w14:paraId="481C05BA" w14:textId="77777777" w:rsidTr="25710B56">
        <w:trPr>
          <w:trHeight w:val="315"/>
        </w:trPr>
        <w:tc>
          <w:tcPr>
            <w:tcW w:w="705" w:type="dxa"/>
            <w:vMerge/>
            <w:vAlign w:val="center"/>
          </w:tcPr>
          <w:p w14:paraId="54D72483" w14:textId="77777777" w:rsidR="00EB2B98" w:rsidRPr="00EB2B98" w:rsidRDefault="00EB2B98" w:rsidP="00EB2B98">
            <w:pPr>
              <w:spacing w:after="0" w:line="240" w:lineRule="auto"/>
              <w:rPr>
                <w:rFonts w:ascii="Nunito" w:eastAsia="Times New Roman" w:hAnsi="Nunito"/>
                <w:sz w:val="16"/>
                <w:szCs w:val="16"/>
                <w:lang w:eastAsia="es-ES_tradnl"/>
              </w:rPr>
            </w:pPr>
          </w:p>
        </w:tc>
        <w:tc>
          <w:tcPr>
            <w:tcW w:w="2550" w:type="dxa"/>
            <w:vMerge/>
            <w:vAlign w:val="center"/>
          </w:tcPr>
          <w:p w14:paraId="5CA09439" w14:textId="77777777" w:rsidR="00EB2B98" w:rsidRPr="00EB2B98" w:rsidRDefault="00EB2B98" w:rsidP="00EB2B98">
            <w:pPr>
              <w:spacing w:after="0" w:line="240" w:lineRule="auto"/>
              <w:rPr>
                <w:rFonts w:ascii="Nunito" w:eastAsia="Times New Roman" w:hAnsi="Nunito"/>
                <w:sz w:val="16"/>
                <w:szCs w:val="16"/>
                <w:lang w:eastAsia="es-ES_tradnl"/>
              </w:rPr>
            </w:pP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3385C"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Camilla polietileno con inmovilizador de cabeza. </w:t>
            </w:r>
          </w:p>
        </w:tc>
        <w:tc>
          <w:tcPr>
            <w:tcW w:w="1659" w:type="dxa"/>
            <w:tcBorders>
              <w:top w:val="single" w:sz="4" w:space="0" w:color="auto"/>
              <w:left w:val="single" w:sz="4" w:space="0" w:color="auto"/>
              <w:bottom w:val="single" w:sz="4" w:space="0" w:color="auto"/>
              <w:right w:val="single" w:sz="4" w:space="0" w:color="auto"/>
            </w:tcBorders>
            <w:vAlign w:val="center"/>
          </w:tcPr>
          <w:p w14:paraId="5475D93E"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$ 245.359</w:t>
            </w:r>
          </w:p>
        </w:tc>
      </w:tr>
      <w:tr w:rsidR="00EB2B98" w:rsidRPr="00EB2B98" w14:paraId="4B0E0F72" w14:textId="77777777" w:rsidTr="25710B56">
        <w:trPr>
          <w:trHeight w:val="300"/>
        </w:trPr>
        <w:tc>
          <w:tcPr>
            <w:tcW w:w="705" w:type="dxa"/>
            <w:vMerge/>
            <w:vAlign w:val="center"/>
          </w:tcPr>
          <w:p w14:paraId="7614811E" w14:textId="77777777" w:rsidR="00EB2B98" w:rsidRPr="00EB2B98" w:rsidRDefault="00EB2B98" w:rsidP="00EB2B98">
            <w:pPr>
              <w:spacing w:after="0" w:line="240" w:lineRule="auto"/>
              <w:rPr>
                <w:rFonts w:ascii="Nunito" w:eastAsia="Times New Roman" w:hAnsi="Nunito"/>
                <w:sz w:val="16"/>
                <w:szCs w:val="16"/>
                <w:lang w:eastAsia="es-ES_tradnl"/>
              </w:rPr>
            </w:pPr>
          </w:p>
        </w:tc>
        <w:tc>
          <w:tcPr>
            <w:tcW w:w="2550" w:type="dxa"/>
            <w:vMerge/>
            <w:vAlign w:val="center"/>
          </w:tcPr>
          <w:p w14:paraId="0BAA3FDB" w14:textId="77777777" w:rsidR="00EB2B98" w:rsidRPr="00EB2B98" w:rsidRDefault="00EB2B98" w:rsidP="00EB2B98">
            <w:pPr>
              <w:spacing w:after="0" w:line="240" w:lineRule="auto"/>
              <w:rPr>
                <w:rFonts w:ascii="Nunito" w:eastAsia="Times New Roman" w:hAnsi="Nunito"/>
                <w:sz w:val="16"/>
                <w:szCs w:val="16"/>
                <w:lang w:eastAsia="es-ES_tradnl"/>
              </w:rPr>
            </w:pP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07406"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Botiquín tipo A, </w:t>
            </w:r>
            <w:bookmarkStart w:id="27" w:name="_Int_GKSR2XvS"/>
            <w:proofErr w:type="gramStart"/>
            <w:r w:rsidRPr="00EB2B98">
              <w:rPr>
                <w:rFonts w:ascii="Nunito" w:eastAsia="Yu Mincho" w:hAnsi="Nunito" w:cs="Arial"/>
                <w:sz w:val="16"/>
                <w:szCs w:val="16"/>
                <w:lang w:eastAsia="es-ES_tradnl"/>
              </w:rPr>
              <w:t>de acuerdo a</w:t>
            </w:r>
            <w:bookmarkEnd w:id="27"/>
            <w:proofErr w:type="gramEnd"/>
            <w:r w:rsidRPr="00EB2B98">
              <w:rPr>
                <w:rFonts w:ascii="Nunito" w:eastAsia="Yu Mincho" w:hAnsi="Nunito" w:cs="Arial"/>
                <w:sz w:val="16"/>
                <w:szCs w:val="16"/>
                <w:lang w:eastAsia="es-ES_tradnl"/>
              </w:rPr>
              <w:t xml:space="preserve"> la resolución 705 de 2007 </w:t>
            </w:r>
          </w:p>
        </w:tc>
        <w:tc>
          <w:tcPr>
            <w:tcW w:w="1659" w:type="dxa"/>
            <w:tcBorders>
              <w:top w:val="single" w:sz="4" w:space="0" w:color="auto"/>
              <w:left w:val="single" w:sz="4" w:space="0" w:color="auto"/>
              <w:bottom w:val="single" w:sz="4" w:space="0" w:color="auto"/>
              <w:right w:val="single" w:sz="4" w:space="0" w:color="auto"/>
            </w:tcBorders>
            <w:vAlign w:val="center"/>
          </w:tcPr>
          <w:p w14:paraId="184FDE41"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$ 193.167</w:t>
            </w:r>
          </w:p>
        </w:tc>
      </w:tr>
      <w:tr w:rsidR="00EB2B98" w:rsidRPr="00EB2B98" w14:paraId="5085FABB" w14:textId="77777777" w:rsidTr="25710B56">
        <w:trPr>
          <w:trHeight w:val="2280"/>
        </w:trPr>
        <w:tc>
          <w:tcPr>
            <w:tcW w:w="705" w:type="dxa"/>
            <w:vMerge/>
            <w:vAlign w:val="center"/>
          </w:tcPr>
          <w:p w14:paraId="75736C37" w14:textId="77777777" w:rsidR="00EB2B98" w:rsidRPr="00EB2B98" w:rsidRDefault="00EB2B98" w:rsidP="00EB2B98">
            <w:pPr>
              <w:spacing w:after="0" w:line="240" w:lineRule="auto"/>
              <w:rPr>
                <w:rFonts w:ascii="Nunito" w:eastAsia="Times New Roman" w:hAnsi="Nunito"/>
                <w:sz w:val="16"/>
                <w:szCs w:val="16"/>
                <w:lang w:eastAsia="es-ES_tradnl"/>
              </w:rPr>
            </w:pPr>
          </w:p>
        </w:tc>
        <w:tc>
          <w:tcPr>
            <w:tcW w:w="2550" w:type="dxa"/>
            <w:vMerge/>
            <w:vAlign w:val="center"/>
          </w:tcPr>
          <w:p w14:paraId="680B7815" w14:textId="77777777" w:rsidR="00EB2B98" w:rsidRPr="00EB2B98" w:rsidRDefault="00EB2B98" w:rsidP="00EB2B98">
            <w:pPr>
              <w:spacing w:after="0" w:line="240" w:lineRule="auto"/>
              <w:rPr>
                <w:rFonts w:ascii="Nunito" w:eastAsia="Times New Roman" w:hAnsi="Nunito"/>
                <w:sz w:val="16"/>
                <w:szCs w:val="16"/>
                <w:lang w:eastAsia="es-ES_tradnl"/>
              </w:rPr>
            </w:pP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AB272"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SEÑALIZACIÓN Y ROTULACIÓN: </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Específicamente, necesitamos la distribución de los puestos de trabajo para:</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•Diseñar e implementar rutas de evacuación claras y eficientes.</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•Ubicar estratégicamente la señalización de seguridad (extintores, salidas de emergencia, etc.).</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•Rotular correctamente las áreas de trabajo, los equipos, y riesgos. </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•Contar con esta información nos permitirá cumplir con la normativa vigente en materia de seguridad y salud laboral, y crear un entorno de trabajo más seguro y organizado.</w:t>
            </w:r>
          </w:p>
        </w:tc>
        <w:tc>
          <w:tcPr>
            <w:tcW w:w="1659" w:type="dxa"/>
            <w:tcBorders>
              <w:top w:val="single" w:sz="4" w:space="0" w:color="auto"/>
              <w:left w:val="single" w:sz="4" w:space="0" w:color="auto"/>
              <w:bottom w:val="single" w:sz="4" w:space="0" w:color="auto"/>
              <w:right w:val="single" w:sz="4" w:space="0" w:color="auto"/>
            </w:tcBorders>
            <w:vAlign w:val="center"/>
          </w:tcPr>
          <w:p w14:paraId="046C79B6"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$ 2.160.000</w:t>
            </w:r>
          </w:p>
        </w:tc>
      </w:tr>
      <w:tr w:rsidR="00EB2B98" w:rsidRPr="00EB2B98" w14:paraId="5897CE91" w14:textId="77777777" w:rsidTr="25710B56">
        <w:trPr>
          <w:trHeight w:val="1650"/>
        </w:trPr>
        <w:tc>
          <w:tcPr>
            <w:tcW w:w="705" w:type="dxa"/>
            <w:vMerge/>
            <w:vAlign w:val="center"/>
          </w:tcPr>
          <w:p w14:paraId="3EF0B9F1" w14:textId="77777777" w:rsidR="00EB2B98" w:rsidRPr="00EB2B98" w:rsidRDefault="00EB2B98" w:rsidP="00EB2B98">
            <w:pPr>
              <w:spacing w:after="0" w:line="240" w:lineRule="auto"/>
              <w:rPr>
                <w:rFonts w:ascii="Nunito" w:eastAsia="Times New Roman" w:hAnsi="Nunito"/>
                <w:sz w:val="16"/>
                <w:szCs w:val="16"/>
                <w:lang w:eastAsia="es-ES_tradnl"/>
              </w:rPr>
            </w:pPr>
          </w:p>
        </w:tc>
        <w:tc>
          <w:tcPr>
            <w:tcW w:w="2550" w:type="dxa"/>
            <w:vMerge/>
            <w:vAlign w:val="center"/>
          </w:tcPr>
          <w:p w14:paraId="341A1C82" w14:textId="77777777" w:rsidR="00EB2B98" w:rsidRPr="00EB2B98" w:rsidRDefault="00EB2B98" w:rsidP="00EB2B98">
            <w:pPr>
              <w:spacing w:after="0" w:line="240" w:lineRule="auto"/>
              <w:rPr>
                <w:rFonts w:ascii="Nunito" w:eastAsia="Times New Roman" w:hAnsi="Nunito"/>
                <w:sz w:val="16"/>
                <w:szCs w:val="16"/>
                <w:lang w:eastAsia="es-ES_tradnl"/>
              </w:rPr>
            </w:pP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C4656A"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KIT DE BRIGADISTAS: </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Debemos contar con una cuadrilla de brigadistas integral para emergencias, por lo tanto, es importante implementar: </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•Brazaletes de identificación.</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•Pito de alarma.</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•Paletas de emergencia.</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•Chalecos anti reflectivos. (la cantidad depende de cuantas personas van a hacer parte de las brigadas de emergencia.) </w:t>
            </w:r>
          </w:p>
        </w:tc>
        <w:tc>
          <w:tcPr>
            <w:tcW w:w="1659" w:type="dxa"/>
            <w:tcBorders>
              <w:top w:val="single" w:sz="4" w:space="0" w:color="auto"/>
              <w:left w:val="single" w:sz="4" w:space="0" w:color="auto"/>
              <w:bottom w:val="single" w:sz="4" w:space="0" w:color="auto"/>
              <w:right w:val="single" w:sz="4" w:space="0" w:color="auto"/>
            </w:tcBorders>
            <w:vAlign w:val="center"/>
          </w:tcPr>
          <w:p w14:paraId="51738A91"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$ 275.007</w:t>
            </w:r>
          </w:p>
        </w:tc>
      </w:tr>
      <w:tr w:rsidR="00EB2B98" w:rsidRPr="00EB2B98" w14:paraId="25CDA20C" w14:textId="77777777" w:rsidTr="25710B56">
        <w:trPr>
          <w:trHeight w:val="510"/>
        </w:trPr>
        <w:tc>
          <w:tcPr>
            <w:tcW w:w="705" w:type="dxa"/>
            <w:vMerge/>
            <w:vAlign w:val="center"/>
          </w:tcPr>
          <w:p w14:paraId="52DC6E1C" w14:textId="77777777" w:rsidR="00EB2B98" w:rsidRPr="00EB2B98" w:rsidRDefault="00EB2B98" w:rsidP="00EB2B98">
            <w:pPr>
              <w:spacing w:after="0" w:line="240" w:lineRule="auto"/>
              <w:rPr>
                <w:rFonts w:ascii="Nunito" w:eastAsia="Times New Roman" w:hAnsi="Nunito"/>
                <w:sz w:val="16"/>
                <w:szCs w:val="16"/>
                <w:lang w:eastAsia="es-ES_tradnl"/>
              </w:rPr>
            </w:pPr>
          </w:p>
        </w:tc>
        <w:tc>
          <w:tcPr>
            <w:tcW w:w="2550" w:type="dxa"/>
            <w:vMerge/>
            <w:vAlign w:val="center"/>
          </w:tcPr>
          <w:p w14:paraId="6D79156A" w14:textId="77777777" w:rsidR="00EB2B98" w:rsidRPr="00EB2B98" w:rsidRDefault="00EB2B98" w:rsidP="00EB2B98">
            <w:pPr>
              <w:spacing w:after="0" w:line="240" w:lineRule="auto"/>
              <w:rPr>
                <w:rFonts w:ascii="Nunito" w:eastAsia="Times New Roman" w:hAnsi="Nunito"/>
                <w:sz w:val="16"/>
                <w:szCs w:val="16"/>
                <w:lang w:eastAsia="es-ES_tradnl"/>
              </w:rPr>
            </w:pP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377D44"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TABLERO INFORMATIVO: para la publicación de los procesos del SG-SST.</w:t>
            </w:r>
          </w:p>
        </w:tc>
        <w:tc>
          <w:tcPr>
            <w:tcW w:w="1659" w:type="dxa"/>
            <w:tcBorders>
              <w:top w:val="single" w:sz="4" w:space="0" w:color="auto"/>
              <w:left w:val="single" w:sz="4" w:space="0" w:color="auto"/>
              <w:bottom w:val="single" w:sz="4" w:space="0" w:color="auto"/>
              <w:right w:val="single" w:sz="4" w:space="0" w:color="auto"/>
            </w:tcBorders>
            <w:vAlign w:val="center"/>
          </w:tcPr>
          <w:p w14:paraId="40CD79FC"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$ 705.667</w:t>
            </w:r>
          </w:p>
        </w:tc>
      </w:tr>
      <w:tr w:rsidR="00EB2B98" w:rsidRPr="00EB2B98" w14:paraId="11F6ADFA" w14:textId="77777777" w:rsidTr="25710B56">
        <w:trPr>
          <w:trHeight w:val="67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CE769B"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3,24</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906C0"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Paquete de avisos, con diseño, con la marca FENOGE </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4E9EA"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De acuerdo con logo y diseño presentado por FENOGE, en los diferentes espacios de conformidad con el diseño de las adecuaciones y espacios planteados.</w:t>
            </w:r>
          </w:p>
        </w:tc>
        <w:tc>
          <w:tcPr>
            <w:tcW w:w="1659" w:type="dxa"/>
            <w:tcBorders>
              <w:top w:val="single" w:sz="4" w:space="0" w:color="auto"/>
              <w:left w:val="single" w:sz="4" w:space="0" w:color="auto"/>
              <w:bottom w:val="single" w:sz="4" w:space="0" w:color="auto"/>
              <w:right w:val="single" w:sz="4" w:space="0" w:color="auto"/>
            </w:tcBorders>
            <w:vAlign w:val="center"/>
          </w:tcPr>
          <w:p w14:paraId="623E7AB7"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$ 9.012.633</w:t>
            </w:r>
          </w:p>
        </w:tc>
      </w:tr>
      <w:tr w:rsidR="00EB2B98" w:rsidRPr="00EB2B98" w14:paraId="2BB0B8E2" w14:textId="77777777" w:rsidTr="25710B56">
        <w:trPr>
          <w:trHeight w:val="570"/>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D0E16"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3,25</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239A9"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Paquete de lámparas, paneles LED e interruptores de luz, e instalación</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ACFCC"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La cantidad de lámparas, paneles LED e interruptores de luz.  debe estar acorde con todos los espacios diseñados.</w:t>
            </w:r>
          </w:p>
        </w:tc>
        <w:tc>
          <w:tcPr>
            <w:tcW w:w="1659" w:type="dxa"/>
            <w:tcBorders>
              <w:top w:val="single" w:sz="4" w:space="0" w:color="auto"/>
              <w:left w:val="single" w:sz="4" w:space="0" w:color="auto"/>
              <w:bottom w:val="single" w:sz="4" w:space="0" w:color="auto"/>
              <w:right w:val="single" w:sz="4" w:space="0" w:color="auto"/>
            </w:tcBorders>
            <w:vAlign w:val="center"/>
          </w:tcPr>
          <w:p w14:paraId="60C2C948"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$ 16.900.000</w:t>
            </w:r>
          </w:p>
        </w:tc>
      </w:tr>
      <w:tr w:rsidR="00EB2B98" w:rsidRPr="00EB2B98" w14:paraId="1D05153F" w14:textId="77777777" w:rsidTr="25710B56">
        <w:trPr>
          <w:trHeight w:val="121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174E4"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3,26</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E30E8"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Urna en acrílico para ofertas</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072B92"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Elaboradas en acrílico.</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Lamina de 4 mm o superior.</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Color cristal.</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Con ranura en la parte superior para incorporación de ofertas.</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Incluye venta con llave para retiro de las ofertas.</w:t>
            </w:r>
            <w:r w:rsidRPr="00EB2B98">
              <w:rPr>
                <w:rFonts w:ascii="Nunito" w:eastAsia="Times New Roman" w:hAnsi="Nunito"/>
                <w:sz w:val="16"/>
                <w:szCs w:val="16"/>
                <w:lang w:eastAsia="es-ES_tradnl"/>
              </w:rPr>
              <w:br/>
            </w:r>
            <w:r w:rsidRPr="00EB2B98">
              <w:rPr>
                <w:rFonts w:ascii="Nunito" w:eastAsia="Yu Mincho" w:hAnsi="Nunito" w:cs="Arial"/>
                <w:sz w:val="16"/>
                <w:szCs w:val="16"/>
                <w:lang w:eastAsia="es-ES_tradnl"/>
              </w:rPr>
              <w:t xml:space="preserve"> Medidas y estilo de acuerdo con el diseño aprobado.</w:t>
            </w:r>
          </w:p>
        </w:tc>
        <w:tc>
          <w:tcPr>
            <w:tcW w:w="1659" w:type="dxa"/>
            <w:tcBorders>
              <w:top w:val="single" w:sz="4" w:space="0" w:color="auto"/>
              <w:left w:val="single" w:sz="4" w:space="0" w:color="auto"/>
              <w:bottom w:val="single" w:sz="4" w:space="0" w:color="auto"/>
              <w:right w:val="single" w:sz="4" w:space="0" w:color="auto"/>
            </w:tcBorders>
            <w:vAlign w:val="center"/>
          </w:tcPr>
          <w:p w14:paraId="641F3A1B"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$ 1.125.000</w:t>
            </w:r>
          </w:p>
        </w:tc>
      </w:tr>
      <w:tr w:rsidR="00EB2B98" w:rsidRPr="00EB2B98" w14:paraId="0F733D9A" w14:textId="77777777" w:rsidTr="25710B56">
        <w:trPr>
          <w:trHeight w:val="1095"/>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CD9E4" w14:textId="77777777" w:rsidR="00EB2B98" w:rsidRPr="00EB2B98" w:rsidRDefault="00EB2B98" w:rsidP="00EB2B98">
            <w:pPr>
              <w:spacing w:after="0" w:line="240" w:lineRule="auto"/>
              <w:jc w:val="center"/>
              <w:rPr>
                <w:rFonts w:ascii="Nunito" w:eastAsia="Yu Mincho" w:hAnsi="Nunito" w:cs="Arial"/>
                <w:b/>
                <w:bCs/>
                <w:sz w:val="16"/>
                <w:szCs w:val="16"/>
                <w:lang w:eastAsia="es-ES_tradnl"/>
              </w:rPr>
            </w:pPr>
            <w:r w:rsidRPr="00EB2B98">
              <w:rPr>
                <w:rFonts w:ascii="Nunito" w:eastAsia="Yu Mincho" w:hAnsi="Nunito" w:cs="Arial"/>
                <w:b/>
                <w:bCs/>
                <w:sz w:val="16"/>
                <w:szCs w:val="16"/>
                <w:lang w:eastAsia="es-ES_tradnl"/>
              </w:rPr>
              <w:t>3,27</w:t>
            </w:r>
          </w:p>
        </w:tc>
        <w:tc>
          <w:tcPr>
            <w:tcW w:w="25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FEF05" w14:textId="77777777" w:rsidR="00EB2B98" w:rsidRPr="00EB2B98" w:rsidRDefault="00EB2B98" w:rsidP="00EB2B98">
            <w:pPr>
              <w:spacing w:after="0" w:line="240" w:lineRule="auto"/>
              <w:rPr>
                <w:rFonts w:ascii="Nunito" w:eastAsia="Yu Mincho" w:hAnsi="Nunito" w:cs="Arial"/>
                <w:sz w:val="16"/>
                <w:szCs w:val="16"/>
                <w:lang w:eastAsia="es-ES_tradnl"/>
              </w:rPr>
            </w:pPr>
            <w:r w:rsidRPr="00EB2B98">
              <w:rPr>
                <w:rFonts w:ascii="Nunito" w:eastAsia="Yu Mincho" w:hAnsi="Nunito" w:cs="Arial"/>
                <w:sz w:val="16"/>
                <w:szCs w:val="16"/>
                <w:lang w:eastAsia="es-ES_tradnl"/>
              </w:rPr>
              <w:t>Suministro e instalación archivador</w:t>
            </w:r>
          </w:p>
        </w:tc>
        <w:tc>
          <w:tcPr>
            <w:tcW w:w="4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181EF" w14:textId="77777777" w:rsidR="00EB2B98" w:rsidRPr="00EB2B98" w:rsidRDefault="00EB2B98" w:rsidP="00EB2B98">
            <w:pPr>
              <w:spacing w:after="0" w:line="240" w:lineRule="auto"/>
              <w:jc w:val="both"/>
              <w:rPr>
                <w:rFonts w:ascii="Nunito" w:eastAsia="Yu Mincho" w:hAnsi="Nunito" w:cs="Arial"/>
                <w:sz w:val="16"/>
                <w:szCs w:val="16"/>
                <w:lang w:eastAsia="es-ES_tradnl"/>
              </w:rPr>
            </w:pPr>
            <w:r w:rsidRPr="00EB2B98">
              <w:rPr>
                <w:rFonts w:ascii="Nunito" w:eastAsia="Yu Mincho" w:hAnsi="Nunito" w:cs="Arial"/>
                <w:sz w:val="16"/>
                <w:szCs w:val="16"/>
                <w:lang w:eastAsia="es-ES_tradnl"/>
              </w:rPr>
              <w:t xml:space="preserve">De acuerdo con el diseño, suministro y montaje de </w:t>
            </w:r>
            <w:proofErr w:type="gramStart"/>
            <w:r w:rsidRPr="00EB2B98">
              <w:rPr>
                <w:rFonts w:ascii="Nunito" w:eastAsia="Yu Mincho" w:hAnsi="Nunito" w:cs="Arial"/>
                <w:sz w:val="16"/>
                <w:szCs w:val="16"/>
                <w:lang w:eastAsia="es-ES_tradnl"/>
              </w:rPr>
              <w:t xml:space="preserve">un  </w:t>
            </w:r>
            <w:proofErr w:type="spellStart"/>
            <w:r w:rsidRPr="00EB2B98">
              <w:rPr>
                <w:rFonts w:ascii="Nunito" w:eastAsia="Yu Mincho" w:hAnsi="Nunito" w:cs="Arial"/>
                <w:sz w:val="16"/>
                <w:szCs w:val="16"/>
                <w:lang w:eastAsia="es-ES_tradnl"/>
              </w:rPr>
              <w:t>un</w:t>
            </w:r>
            <w:proofErr w:type="spellEnd"/>
            <w:proofErr w:type="gramEnd"/>
            <w:r w:rsidRPr="00EB2B98">
              <w:rPr>
                <w:rFonts w:ascii="Nunito" w:eastAsia="Yu Mincho" w:hAnsi="Nunito" w:cs="Arial"/>
                <w:sz w:val="16"/>
                <w:szCs w:val="16"/>
                <w:lang w:eastAsia="es-ES_tradnl"/>
              </w:rPr>
              <w:t xml:space="preserve"> archivador con cremalleras, elaborado en material lámina </w:t>
            </w:r>
            <w:proofErr w:type="spellStart"/>
            <w:r w:rsidRPr="00EB2B98">
              <w:rPr>
                <w:rFonts w:ascii="Nunito" w:eastAsia="Yu Mincho" w:hAnsi="Nunito" w:cs="Arial"/>
                <w:sz w:val="16"/>
                <w:szCs w:val="16"/>
                <w:lang w:eastAsia="es-ES_tradnl"/>
              </w:rPr>
              <w:t>cold</w:t>
            </w:r>
            <w:proofErr w:type="spellEnd"/>
            <w:r w:rsidRPr="00EB2B98">
              <w:rPr>
                <w:rFonts w:ascii="Nunito" w:eastAsia="Yu Mincho" w:hAnsi="Nunito" w:cs="Arial"/>
                <w:sz w:val="16"/>
                <w:szCs w:val="16"/>
                <w:lang w:eastAsia="es-ES_tradnl"/>
              </w:rPr>
              <w:t xml:space="preserve">, con siete (7) entrepaños metálicos en calibre 22 y </w:t>
            </w:r>
            <w:proofErr w:type="spellStart"/>
            <w:r w:rsidRPr="00EB2B98">
              <w:rPr>
                <w:rFonts w:ascii="Nunito" w:eastAsia="Yu Mincho" w:hAnsi="Nunito" w:cs="Arial"/>
                <w:sz w:val="16"/>
                <w:szCs w:val="16"/>
                <w:lang w:eastAsia="es-ES_tradnl"/>
              </w:rPr>
              <w:t>paral</w:t>
            </w:r>
            <w:proofErr w:type="spellEnd"/>
            <w:r w:rsidRPr="00EB2B98">
              <w:rPr>
                <w:rFonts w:ascii="Nunito" w:eastAsia="Yu Mincho" w:hAnsi="Nunito" w:cs="Arial"/>
                <w:sz w:val="16"/>
                <w:szCs w:val="16"/>
                <w:lang w:eastAsia="es-ES_tradnl"/>
              </w:rPr>
              <w:t xml:space="preserve"> calibre 18, en pintura electroestática de alta resistencia. Medidas conforme diseño y distribución aprobado</w:t>
            </w:r>
          </w:p>
        </w:tc>
        <w:tc>
          <w:tcPr>
            <w:tcW w:w="1659" w:type="dxa"/>
            <w:tcBorders>
              <w:top w:val="single" w:sz="4" w:space="0" w:color="auto"/>
              <w:left w:val="single" w:sz="4" w:space="0" w:color="auto"/>
              <w:bottom w:val="single" w:sz="4" w:space="0" w:color="auto"/>
              <w:right w:val="single" w:sz="4" w:space="0" w:color="auto"/>
            </w:tcBorders>
            <w:vAlign w:val="center"/>
          </w:tcPr>
          <w:p w14:paraId="62F2960C" w14:textId="77777777" w:rsidR="00EB2B98" w:rsidRPr="00EB2B98" w:rsidRDefault="00EB2B98" w:rsidP="00EB2B98">
            <w:pPr>
              <w:spacing w:after="0" w:line="240" w:lineRule="auto"/>
              <w:jc w:val="right"/>
              <w:rPr>
                <w:rFonts w:ascii="Nunito" w:eastAsia="Yu Mincho" w:hAnsi="Nunito" w:cs="Arial"/>
                <w:sz w:val="16"/>
                <w:szCs w:val="16"/>
                <w:lang w:eastAsia="es-ES_tradnl"/>
              </w:rPr>
            </w:pPr>
            <w:r w:rsidRPr="00EB2B98">
              <w:rPr>
                <w:rFonts w:ascii="Nunito" w:eastAsia="Yu Mincho" w:hAnsi="Nunito" w:cs="Arial"/>
                <w:sz w:val="16"/>
                <w:szCs w:val="16"/>
                <w:lang w:eastAsia="es-ES_tradnl"/>
              </w:rPr>
              <w:t>$ 10.935.633</w:t>
            </w:r>
          </w:p>
        </w:tc>
      </w:tr>
    </w:tbl>
    <w:p w14:paraId="4426004C" w14:textId="77777777" w:rsidR="001A53F9" w:rsidRDefault="001A53F9" w:rsidP="001A53F9">
      <w:pPr>
        <w:spacing w:after="0" w:line="240" w:lineRule="auto"/>
        <w:rPr>
          <w:rFonts w:ascii="Nunito" w:eastAsia="Nunito" w:hAnsi="Nunito" w:cs="Nunito"/>
          <w:sz w:val="18"/>
          <w:szCs w:val="18"/>
        </w:rPr>
      </w:pPr>
    </w:p>
    <w:p w14:paraId="11222684" w14:textId="60C75BCF" w:rsidR="00B46C7A" w:rsidRDefault="1BD101A7" w:rsidP="2637B848">
      <w:pPr>
        <w:spacing w:after="0" w:line="240" w:lineRule="auto"/>
        <w:jc w:val="both"/>
        <w:rPr>
          <w:rFonts w:ascii="Nunito" w:eastAsia="Nunito" w:hAnsi="Nunito" w:cs="Nunito"/>
          <w:sz w:val="18"/>
          <w:szCs w:val="18"/>
        </w:rPr>
      </w:pPr>
      <w:r w:rsidRPr="2637B848">
        <w:rPr>
          <w:rFonts w:ascii="Nunito" w:eastAsia="Nunito" w:hAnsi="Nunito" w:cs="Nunito"/>
          <w:b/>
          <w:bCs/>
          <w:sz w:val="18"/>
          <w:szCs w:val="18"/>
        </w:rPr>
        <w:t>Nota*:</w:t>
      </w:r>
      <w:r w:rsidRPr="2637B848">
        <w:rPr>
          <w:rFonts w:ascii="Nunito" w:eastAsia="Nunito" w:hAnsi="Nunito" w:cs="Nunito"/>
          <w:sz w:val="18"/>
          <w:szCs w:val="18"/>
        </w:rPr>
        <w:t xml:space="preserve"> </w:t>
      </w:r>
      <w:r w:rsidR="6415263C" w:rsidRPr="2637B848">
        <w:rPr>
          <w:rFonts w:ascii="Nunito" w:eastAsia="Nunito" w:hAnsi="Nunito" w:cs="Nunito"/>
          <w:sz w:val="18"/>
          <w:szCs w:val="18"/>
        </w:rPr>
        <w:t>Considerando los resultados de la SIP 004-2025, se identificaron ítems con valores de referencia superiores a los rangos habituales del mercado. En consecuencia, FENOGE verificó el valor de dichos artículos, mediante consultas en diversas fuentes especializadas en línea.</w:t>
      </w:r>
    </w:p>
    <w:p w14:paraId="780BE63E" w14:textId="6B597188" w:rsidR="00B46C7A" w:rsidRDefault="00B46C7A" w:rsidP="2637B848">
      <w:pPr>
        <w:spacing w:after="0" w:line="240" w:lineRule="auto"/>
        <w:jc w:val="both"/>
        <w:rPr>
          <w:rFonts w:ascii="Nunito" w:eastAsia="Nunito" w:hAnsi="Nunito" w:cs="Nunito"/>
          <w:sz w:val="18"/>
          <w:szCs w:val="18"/>
        </w:rPr>
      </w:pPr>
    </w:p>
    <w:p w14:paraId="000467FB" w14:textId="6A2082A2" w:rsidR="00B46C7A" w:rsidRDefault="47AFA535" w:rsidP="2637B848">
      <w:pPr>
        <w:spacing w:after="0" w:line="240" w:lineRule="auto"/>
        <w:jc w:val="both"/>
        <w:rPr>
          <w:rFonts w:ascii="Nunito" w:eastAsia="Nunito" w:hAnsi="Nunito" w:cs="Nunito"/>
          <w:sz w:val="18"/>
          <w:szCs w:val="18"/>
        </w:rPr>
      </w:pPr>
      <w:r w:rsidRPr="2637B848">
        <w:rPr>
          <w:rFonts w:ascii="Nunito" w:eastAsia="Nunito" w:hAnsi="Nunito" w:cs="Nunito"/>
          <w:sz w:val="18"/>
          <w:szCs w:val="18"/>
        </w:rPr>
        <w:t>Al evidenciar en fuentes de internet que los valores de dichos elementos presentaban costos elevados, FENOGE procedió</w:t>
      </w:r>
      <w:r w:rsidR="62A9481E" w:rsidRPr="2637B848">
        <w:rPr>
          <w:rFonts w:ascii="Nunito" w:eastAsia="Nunito" w:hAnsi="Nunito" w:cs="Nunito"/>
          <w:sz w:val="18"/>
          <w:szCs w:val="18"/>
        </w:rPr>
        <w:t xml:space="preserve"> a recolectar cotizaciones como se evidencia </w:t>
      </w:r>
      <w:r w:rsidR="074A7340" w:rsidRPr="2637B848">
        <w:rPr>
          <w:rFonts w:ascii="Nunito" w:eastAsia="Nunito" w:hAnsi="Nunito" w:cs="Nunito"/>
          <w:sz w:val="18"/>
          <w:szCs w:val="18"/>
        </w:rPr>
        <w:t xml:space="preserve">en </w:t>
      </w:r>
      <w:r w:rsidR="5E3ACDC9" w:rsidRPr="2637B848">
        <w:rPr>
          <w:rFonts w:ascii="Nunito" w:eastAsia="Nunito" w:hAnsi="Nunito" w:cs="Nunito"/>
          <w:sz w:val="18"/>
          <w:szCs w:val="18"/>
        </w:rPr>
        <w:t>e</w:t>
      </w:r>
      <w:r w:rsidR="074A7340" w:rsidRPr="2637B848">
        <w:rPr>
          <w:rFonts w:ascii="Nunito" w:eastAsia="Nunito" w:hAnsi="Nunito" w:cs="Nunito"/>
          <w:sz w:val="18"/>
          <w:szCs w:val="18"/>
        </w:rPr>
        <w:t>l</w:t>
      </w:r>
      <w:r w:rsidR="5E3ACDC9" w:rsidRPr="2637B848">
        <w:rPr>
          <w:rFonts w:ascii="Nunito" w:eastAsia="Nunito" w:hAnsi="Nunito" w:cs="Nunito"/>
          <w:sz w:val="18"/>
          <w:szCs w:val="18"/>
        </w:rPr>
        <w:t xml:space="preserve"> </w:t>
      </w:r>
      <w:r w:rsidR="49148615" w:rsidRPr="2637B848">
        <w:rPr>
          <w:rFonts w:ascii="Nunito" w:eastAsia="Nunito" w:hAnsi="Nunito" w:cs="Nunito"/>
          <w:sz w:val="18"/>
          <w:szCs w:val="18"/>
        </w:rPr>
        <w:t xml:space="preserve">Anexo 18 - </w:t>
      </w:r>
      <w:r w:rsidR="2E846AFA" w:rsidRPr="2637B848">
        <w:rPr>
          <w:rFonts w:ascii="Nunito" w:eastAsia="Nunito" w:hAnsi="Nunito" w:cs="Nunito"/>
          <w:sz w:val="18"/>
          <w:szCs w:val="18"/>
        </w:rPr>
        <w:t>Cotizaciones del mercado</w:t>
      </w:r>
      <w:r w:rsidR="074A7340" w:rsidRPr="2637B848">
        <w:rPr>
          <w:rFonts w:ascii="Nunito" w:eastAsia="Nunito" w:hAnsi="Nunito" w:cs="Nunito"/>
          <w:sz w:val="18"/>
          <w:szCs w:val="18"/>
        </w:rPr>
        <w:t xml:space="preserve"> d</w:t>
      </w:r>
      <w:r w:rsidR="57C931BE" w:rsidRPr="2637B848">
        <w:rPr>
          <w:rFonts w:ascii="Nunito" w:eastAsia="Nunito" w:hAnsi="Nunito" w:cs="Nunito"/>
          <w:sz w:val="18"/>
          <w:szCs w:val="18"/>
        </w:rPr>
        <w:t xml:space="preserve">onde se encuentran las cotizaciones de empresas del sector para los diferentes elementos, las cuales dieron como resultado los siguientes valores unitarios: </w:t>
      </w:r>
    </w:p>
    <w:p w14:paraId="14B9A352" w14:textId="599A2B93" w:rsidR="00B46C7A" w:rsidRDefault="00B46C7A" w:rsidP="2637B848">
      <w:pPr>
        <w:spacing w:after="0" w:line="240" w:lineRule="auto"/>
        <w:jc w:val="both"/>
        <w:rPr>
          <w:rFonts w:ascii="Nunito" w:eastAsia="Nunito" w:hAnsi="Nunito" w:cs="Nunito"/>
          <w:sz w:val="18"/>
          <w:szCs w:val="18"/>
        </w:rPr>
      </w:pPr>
    </w:p>
    <w:p w14:paraId="103C8E3D" w14:textId="645209B1" w:rsidR="00B46C7A" w:rsidRDefault="77B75259" w:rsidP="2637B848">
      <w:pPr>
        <w:spacing w:after="0" w:line="240" w:lineRule="auto"/>
        <w:jc w:val="center"/>
        <w:rPr>
          <w:rFonts w:ascii="Nunito" w:eastAsia="Nunito" w:hAnsi="Nunito" w:cs="Nunito"/>
          <w:sz w:val="18"/>
          <w:szCs w:val="18"/>
          <w:highlight w:val="yellow"/>
        </w:rPr>
      </w:pPr>
      <w:r w:rsidRPr="2637B848">
        <w:rPr>
          <w:rFonts w:ascii="Nunito" w:eastAsia="Nunito" w:hAnsi="Nunito" w:cs="Nunito"/>
          <w:b/>
          <w:bCs/>
          <w:i/>
          <w:iCs/>
          <w:sz w:val="18"/>
          <w:szCs w:val="18"/>
        </w:rPr>
        <w:t>Tabla</w:t>
      </w:r>
      <w:r w:rsidR="0081738D">
        <w:rPr>
          <w:rFonts w:ascii="Nunito" w:eastAsia="Nunito" w:hAnsi="Nunito" w:cs="Nunito"/>
          <w:b/>
          <w:bCs/>
          <w:i/>
          <w:iCs/>
          <w:sz w:val="18"/>
          <w:szCs w:val="18"/>
        </w:rPr>
        <w:t xml:space="preserve"> </w:t>
      </w:r>
      <w:r w:rsidR="0081738D" w:rsidRPr="15E4B081">
        <w:rPr>
          <w:rFonts w:ascii="Nunito" w:eastAsia="Nunito" w:hAnsi="Nunito" w:cs="Nunito"/>
          <w:b/>
          <w:bCs/>
          <w:i/>
          <w:iCs/>
          <w:sz w:val="18"/>
          <w:szCs w:val="18"/>
        </w:rPr>
        <w:t>1</w:t>
      </w:r>
      <w:r w:rsidR="2CF7702E" w:rsidRPr="15E4B081">
        <w:rPr>
          <w:rFonts w:ascii="Nunito" w:eastAsia="Nunito" w:hAnsi="Nunito" w:cs="Nunito"/>
          <w:b/>
          <w:bCs/>
          <w:i/>
          <w:iCs/>
          <w:sz w:val="18"/>
          <w:szCs w:val="18"/>
        </w:rPr>
        <w:t>2</w:t>
      </w:r>
      <w:r w:rsidRPr="2637B848">
        <w:rPr>
          <w:rFonts w:ascii="Nunito" w:eastAsia="Nunito" w:hAnsi="Nunito" w:cs="Nunito"/>
          <w:b/>
          <w:bCs/>
          <w:i/>
          <w:iCs/>
          <w:sz w:val="18"/>
          <w:szCs w:val="18"/>
        </w:rPr>
        <w:t>.</w:t>
      </w:r>
      <w:r w:rsidRPr="2637B848">
        <w:rPr>
          <w:rFonts w:ascii="Nunito" w:eastAsia="Nunito" w:hAnsi="Nunito" w:cs="Nunito"/>
          <w:i/>
          <w:iCs/>
          <w:sz w:val="18"/>
          <w:szCs w:val="18"/>
        </w:rPr>
        <w:t xml:space="preserve"> Cotizaciones de empresas del mercado</w:t>
      </w:r>
    </w:p>
    <w:tbl>
      <w:tblPr>
        <w:tblW w:w="0" w:type="auto"/>
        <w:tblLayout w:type="fixed"/>
        <w:tblLook w:val="06A0" w:firstRow="1" w:lastRow="0" w:firstColumn="1" w:lastColumn="0" w:noHBand="1" w:noVBand="1"/>
      </w:tblPr>
      <w:tblGrid>
        <w:gridCol w:w="480"/>
        <w:gridCol w:w="1320"/>
        <w:gridCol w:w="4500"/>
        <w:gridCol w:w="630"/>
        <w:gridCol w:w="1155"/>
        <w:gridCol w:w="1039"/>
      </w:tblGrid>
      <w:tr w:rsidR="2637B848" w14:paraId="4DDDF095" w14:textId="77777777" w:rsidTr="009A071A">
        <w:trPr>
          <w:trHeight w:val="20"/>
        </w:trPr>
        <w:tc>
          <w:tcPr>
            <w:tcW w:w="480"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15" w:type="dxa"/>
              <w:left w:w="15" w:type="dxa"/>
              <w:right w:w="15" w:type="dxa"/>
            </w:tcMar>
            <w:vAlign w:val="center"/>
          </w:tcPr>
          <w:p w14:paraId="7C2B5F3C" w14:textId="372D352F" w:rsidR="2637B848" w:rsidRDefault="2637B848" w:rsidP="004D236B">
            <w:pPr>
              <w:spacing w:after="0" w:line="240" w:lineRule="auto"/>
              <w:jc w:val="center"/>
              <w:rPr>
                <w:rFonts w:ascii="Nunito" w:eastAsia="Nunito" w:hAnsi="Nunito" w:cs="Nunito"/>
                <w:b/>
                <w:bCs/>
                <w:color w:val="FFFFFF" w:themeColor="background1"/>
                <w:sz w:val="14"/>
                <w:szCs w:val="14"/>
              </w:rPr>
            </w:pPr>
            <w:r w:rsidRPr="2637B848">
              <w:rPr>
                <w:rFonts w:ascii="Nunito" w:eastAsia="Nunito" w:hAnsi="Nunito" w:cs="Nunito"/>
                <w:b/>
                <w:bCs/>
                <w:color w:val="FFFFFF" w:themeColor="background1"/>
                <w:sz w:val="16"/>
                <w:szCs w:val="16"/>
              </w:rPr>
              <w:t>ÍTEM</w:t>
            </w:r>
          </w:p>
        </w:tc>
        <w:tc>
          <w:tcPr>
            <w:tcW w:w="1320"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15" w:type="dxa"/>
              <w:left w:w="15" w:type="dxa"/>
              <w:right w:w="15" w:type="dxa"/>
            </w:tcMar>
            <w:vAlign w:val="center"/>
          </w:tcPr>
          <w:p w14:paraId="26E6B6FE" w14:textId="12B85B96" w:rsidR="2637B848" w:rsidRDefault="2637B848" w:rsidP="004D236B">
            <w:pPr>
              <w:spacing w:after="0" w:line="240" w:lineRule="auto"/>
              <w:jc w:val="center"/>
              <w:rPr>
                <w:rFonts w:ascii="Nunito" w:eastAsia="Nunito" w:hAnsi="Nunito" w:cs="Nunito"/>
                <w:b/>
                <w:bCs/>
                <w:color w:val="FFFFFF" w:themeColor="background1"/>
                <w:sz w:val="14"/>
                <w:szCs w:val="14"/>
              </w:rPr>
            </w:pPr>
            <w:r w:rsidRPr="2637B848">
              <w:rPr>
                <w:rFonts w:ascii="Nunito" w:eastAsia="Nunito" w:hAnsi="Nunito" w:cs="Nunito"/>
                <w:b/>
                <w:bCs/>
                <w:color w:val="FFFFFF" w:themeColor="background1"/>
                <w:sz w:val="16"/>
                <w:szCs w:val="16"/>
              </w:rPr>
              <w:t>ELEMENTOS</w:t>
            </w:r>
          </w:p>
        </w:tc>
        <w:tc>
          <w:tcPr>
            <w:tcW w:w="4500"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15" w:type="dxa"/>
              <w:left w:w="15" w:type="dxa"/>
              <w:right w:w="15" w:type="dxa"/>
            </w:tcMar>
            <w:vAlign w:val="center"/>
          </w:tcPr>
          <w:p w14:paraId="43EC47A3" w14:textId="47E38DD1" w:rsidR="2637B848" w:rsidRDefault="2637B848" w:rsidP="004D236B">
            <w:pPr>
              <w:spacing w:after="0" w:line="240" w:lineRule="auto"/>
              <w:jc w:val="center"/>
              <w:rPr>
                <w:rFonts w:ascii="Nunito" w:eastAsia="Nunito" w:hAnsi="Nunito" w:cs="Nunito"/>
                <w:b/>
                <w:bCs/>
                <w:color w:val="FFFFFF" w:themeColor="background1"/>
                <w:sz w:val="14"/>
                <w:szCs w:val="14"/>
              </w:rPr>
            </w:pPr>
            <w:r w:rsidRPr="2637B848">
              <w:rPr>
                <w:rFonts w:ascii="Nunito" w:eastAsia="Nunito" w:hAnsi="Nunito" w:cs="Nunito"/>
                <w:b/>
                <w:bCs/>
                <w:color w:val="FFFFFF" w:themeColor="background1"/>
                <w:sz w:val="16"/>
                <w:szCs w:val="16"/>
              </w:rPr>
              <w:t>DESCRIPCIÓN</w:t>
            </w:r>
          </w:p>
        </w:tc>
        <w:tc>
          <w:tcPr>
            <w:tcW w:w="630"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15" w:type="dxa"/>
              <w:left w:w="15" w:type="dxa"/>
              <w:right w:w="15" w:type="dxa"/>
            </w:tcMar>
            <w:vAlign w:val="center"/>
          </w:tcPr>
          <w:p w14:paraId="5D00AD97" w14:textId="6BC78FD0" w:rsidR="2637B848" w:rsidRDefault="2637B848" w:rsidP="004D236B">
            <w:pPr>
              <w:spacing w:after="0" w:line="240" w:lineRule="auto"/>
              <w:jc w:val="center"/>
              <w:rPr>
                <w:rFonts w:ascii="Nunito" w:eastAsia="Nunito" w:hAnsi="Nunito" w:cs="Nunito"/>
                <w:b/>
                <w:bCs/>
                <w:color w:val="FFFFFF" w:themeColor="background1"/>
                <w:sz w:val="14"/>
                <w:szCs w:val="14"/>
              </w:rPr>
            </w:pPr>
            <w:r w:rsidRPr="2637B848">
              <w:rPr>
                <w:rFonts w:ascii="Nunito" w:eastAsia="Nunito" w:hAnsi="Nunito" w:cs="Nunito"/>
                <w:b/>
                <w:bCs/>
                <w:color w:val="FFFFFF" w:themeColor="background1"/>
                <w:sz w:val="16"/>
                <w:szCs w:val="16"/>
              </w:rPr>
              <w:t>CANT.</w:t>
            </w:r>
          </w:p>
        </w:tc>
        <w:tc>
          <w:tcPr>
            <w:tcW w:w="1155"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15" w:type="dxa"/>
              <w:left w:w="15" w:type="dxa"/>
              <w:right w:w="15" w:type="dxa"/>
            </w:tcMar>
            <w:vAlign w:val="center"/>
          </w:tcPr>
          <w:p w14:paraId="7D503784" w14:textId="0424F1AF" w:rsidR="2637B848" w:rsidRDefault="2637B848" w:rsidP="004D236B">
            <w:pPr>
              <w:spacing w:after="0" w:line="240" w:lineRule="auto"/>
              <w:jc w:val="center"/>
              <w:rPr>
                <w:rFonts w:ascii="Nunito" w:eastAsia="Nunito" w:hAnsi="Nunito" w:cs="Nunito"/>
                <w:b/>
                <w:bCs/>
                <w:color w:val="FFFFFF" w:themeColor="background1"/>
                <w:sz w:val="14"/>
                <w:szCs w:val="14"/>
              </w:rPr>
            </w:pPr>
            <w:r w:rsidRPr="2637B848">
              <w:rPr>
                <w:rFonts w:ascii="Nunito" w:eastAsia="Nunito" w:hAnsi="Nunito" w:cs="Nunito"/>
                <w:b/>
                <w:bCs/>
                <w:color w:val="FFFFFF" w:themeColor="background1"/>
                <w:sz w:val="16"/>
                <w:szCs w:val="16"/>
              </w:rPr>
              <w:t>VALOR UNITARIO</w:t>
            </w:r>
          </w:p>
        </w:tc>
        <w:tc>
          <w:tcPr>
            <w:tcW w:w="1039"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15" w:type="dxa"/>
              <w:left w:w="15" w:type="dxa"/>
              <w:right w:w="15" w:type="dxa"/>
            </w:tcMar>
            <w:vAlign w:val="center"/>
          </w:tcPr>
          <w:p w14:paraId="73E141ED" w14:textId="21D09F72" w:rsidR="2637B848" w:rsidRDefault="2637B848" w:rsidP="004D236B">
            <w:pPr>
              <w:spacing w:after="0" w:line="240" w:lineRule="auto"/>
              <w:jc w:val="center"/>
              <w:rPr>
                <w:rFonts w:ascii="Nunito" w:eastAsia="Nunito" w:hAnsi="Nunito" w:cs="Nunito"/>
                <w:b/>
                <w:bCs/>
                <w:color w:val="FFFFFF" w:themeColor="background1"/>
                <w:sz w:val="14"/>
                <w:szCs w:val="14"/>
              </w:rPr>
            </w:pPr>
            <w:r w:rsidRPr="2637B848">
              <w:rPr>
                <w:rFonts w:ascii="Nunito" w:eastAsia="Nunito" w:hAnsi="Nunito" w:cs="Nunito"/>
                <w:b/>
                <w:bCs/>
                <w:color w:val="FFFFFF" w:themeColor="background1"/>
                <w:sz w:val="16"/>
                <w:szCs w:val="16"/>
              </w:rPr>
              <w:t>VALOR TOTAL</w:t>
            </w:r>
          </w:p>
        </w:tc>
      </w:tr>
      <w:tr w:rsidR="2637B848" w14:paraId="5CB7C914" w14:textId="77777777" w:rsidTr="009A071A">
        <w:trPr>
          <w:trHeight w:val="20"/>
        </w:trPr>
        <w:tc>
          <w:tcPr>
            <w:tcW w:w="480"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4D199956" w14:textId="7BC278E6" w:rsidR="2637B848" w:rsidRDefault="2637B848" w:rsidP="004D236B">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2,14</w:t>
            </w:r>
          </w:p>
        </w:tc>
        <w:tc>
          <w:tcPr>
            <w:tcW w:w="1320" w:type="dxa"/>
            <w:vMerge w:val="restart"/>
            <w:tcBorders>
              <w:top w:val="single" w:sz="4" w:space="0" w:color="auto"/>
              <w:left w:val="single" w:sz="4" w:space="0" w:color="auto"/>
              <w:bottom w:val="single" w:sz="4" w:space="0" w:color="000000" w:themeColor="text1"/>
              <w:right w:val="single" w:sz="4" w:space="0" w:color="auto"/>
            </w:tcBorders>
            <w:tcMar>
              <w:top w:w="15" w:type="dxa"/>
              <w:left w:w="15" w:type="dxa"/>
              <w:right w:w="15" w:type="dxa"/>
            </w:tcMar>
            <w:vAlign w:val="center"/>
          </w:tcPr>
          <w:p w14:paraId="1058C314" w14:textId="372DD861" w:rsidR="2637B848" w:rsidRDefault="2637B848" w:rsidP="004D236B">
            <w:pPr>
              <w:spacing w:after="0" w:line="240" w:lineRule="auto"/>
              <w:rPr>
                <w:rFonts w:ascii="Nunito" w:eastAsia="Nunito" w:hAnsi="Nunito" w:cs="Nunito"/>
                <w:sz w:val="14"/>
                <w:szCs w:val="14"/>
              </w:rPr>
            </w:pPr>
            <w:r w:rsidRPr="2637B848">
              <w:rPr>
                <w:rFonts w:ascii="Nunito" w:eastAsia="Nunito" w:hAnsi="Nunito" w:cs="Nunito"/>
                <w:sz w:val="16"/>
                <w:szCs w:val="16"/>
              </w:rPr>
              <w:t>Suministro, instalación y configuración del control de acceso biométrico de alto tráfico</w:t>
            </w:r>
          </w:p>
        </w:tc>
        <w:tc>
          <w:tcPr>
            <w:tcW w:w="4500" w:type="dxa"/>
            <w:tcBorders>
              <w:top w:val="single" w:sz="4" w:space="0" w:color="auto"/>
              <w:left w:val="single" w:sz="4" w:space="0" w:color="auto"/>
              <w:bottom w:val="single" w:sz="4" w:space="0" w:color="000000" w:themeColor="text1"/>
              <w:right w:val="single" w:sz="4" w:space="0" w:color="000000" w:themeColor="text1"/>
            </w:tcBorders>
            <w:tcMar>
              <w:top w:w="15" w:type="dxa"/>
              <w:left w:w="15" w:type="dxa"/>
              <w:right w:w="15" w:type="dxa"/>
            </w:tcMar>
            <w:vAlign w:val="center"/>
          </w:tcPr>
          <w:p w14:paraId="537C5728" w14:textId="623F8053" w:rsidR="2637B848" w:rsidRDefault="2637B848" w:rsidP="004D236B">
            <w:pPr>
              <w:spacing w:after="0" w:line="240" w:lineRule="auto"/>
              <w:rPr>
                <w:rFonts w:ascii="Nunito" w:eastAsia="Nunito" w:hAnsi="Nunito" w:cs="Nunito"/>
                <w:sz w:val="14"/>
                <w:szCs w:val="14"/>
              </w:rPr>
            </w:pPr>
            <w:r w:rsidRPr="2637B848">
              <w:rPr>
                <w:rFonts w:ascii="Nunito" w:eastAsia="Nunito" w:hAnsi="Nunito" w:cs="Nunito"/>
                <w:sz w:val="16"/>
                <w:szCs w:val="16"/>
              </w:rPr>
              <w:t>Control de acceso biométrico de alto tráfico, con botón de apertura interno.</w:t>
            </w:r>
            <w:r>
              <w:br/>
            </w:r>
            <w:r w:rsidRPr="2637B848">
              <w:rPr>
                <w:rFonts w:ascii="Nunito" w:eastAsia="Nunito" w:hAnsi="Nunito" w:cs="Nunito"/>
                <w:sz w:val="16"/>
                <w:szCs w:val="16"/>
              </w:rPr>
              <w:t xml:space="preserve"> Con mecanismo que permita controlar la apertura de la puerta y el acceso a la oficina a través de las huellas dactilares. </w:t>
            </w:r>
          </w:p>
        </w:tc>
        <w:tc>
          <w:tcPr>
            <w:tcW w:w="630" w:type="dxa"/>
            <w:tcBorders>
              <w:top w:val="single" w:sz="4" w:space="0" w:color="auto"/>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EECFC14" w14:textId="2E24EB5B"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w:t>
            </w:r>
          </w:p>
          <w:p w14:paraId="29822D20" w14:textId="6FA7526A" w:rsidR="2637B848" w:rsidRDefault="2637B848" w:rsidP="004D236B">
            <w:pPr>
              <w:spacing w:after="0" w:line="240" w:lineRule="auto"/>
              <w:jc w:val="center"/>
              <w:rPr>
                <w:rFonts w:ascii="Nunito" w:eastAsia="Nunito" w:hAnsi="Nunito" w:cs="Nunito"/>
                <w:sz w:val="16"/>
                <w:szCs w:val="16"/>
              </w:rPr>
            </w:pPr>
          </w:p>
        </w:tc>
        <w:tc>
          <w:tcPr>
            <w:tcW w:w="1155" w:type="dxa"/>
            <w:tcBorders>
              <w:top w:val="single" w:sz="4" w:space="0" w:color="auto"/>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58410A9" w14:textId="57696CFA" w:rsidR="2637B848" w:rsidRDefault="2637B848" w:rsidP="004D236B">
            <w:pPr>
              <w:spacing w:after="0" w:line="240" w:lineRule="auto"/>
              <w:jc w:val="right"/>
              <w:rPr>
                <w:rFonts w:ascii="Nunito" w:eastAsia="Nunito" w:hAnsi="Nunito" w:cs="Nunito"/>
                <w:sz w:val="14"/>
                <w:szCs w:val="14"/>
              </w:rPr>
            </w:pPr>
            <w:r w:rsidRPr="2637B848">
              <w:rPr>
                <w:rFonts w:ascii="Nunito" w:eastAsia="Nunito" w:hAnsi="Nunito" w:cs="Nunito"/>
                <w:sz w:val="16"/>
                <w:szCs w:val="16"/>
              </w:rPr>
              <w:t>$ 5.645.000</w:t>
            </w:r>
          </w:p>
          <w:p w14:paraId="6499715E" w14:textId="2B626C61" w:rsidR="2637B848" w:rsidRDefault="2637B848" w:rsidP="004D236B">
            <w:pPr>
              <w:spacing w:after="0" w:line="240" w:lineRule="auto"/>
              <w:jc w:val="right"/>
              <w:rPr>
                <w:rFonts w:ascii="Nunito" w:eastAsia="Nunito" w:hAnsi="Nunito" w:cs="Nunito"/>
                <w:sz w:val="14"/>
                <w:szCs w:val="14"/>
              </w:rPr>
            </w:pPr>
            <w:r w:rsidRPr="2637B848">
              <w:rPr>
                <w:rFonts w:ascii="Nunito" w:eastAsia="Nunito" w:hAnsi="Nunito" w:cs="Nunito"/>
                <w:sz w:val="16"/>
                <w:szCs w:val="16"/>
              </w:rPr>
              <w:t xml:space="preserve"> </w:t>
            </w:r>
          </w:p>
        </w:tc>
        <w:tc>
          <w:tcPr>
            <w:tcW w:w="1039" w:type="dxa"/>
            <w:tcBorders>
              <w:top w:val="single" w:sz="4" w:space="0" w:color="auto"/>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98BEFC3" w14:textId="13526849"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$ 5.645.000</w:t>
            </w:r>
          </w:p>
        </w:tc>
      </w:tr>
      <w:tr w:rsidR="2637B848" w14:paraId="1E599C46" w14:textId="77777777" w:rsidTr="009A071A">
        <w:trPr>
          <w:trHeight w:val="20"/>
        </w:trPr>
        <w:tc>
          <w:tcPr>
            <w:tcW w:w="480" w:type="dxa"/>
            <w:vMerge/>
            <w:tcBorders>
              <w:left w:val="single" w:sz="0" w:space="0" w:color="auto"/>
              <w:bottom w:val="single" w:sz="0" w:space="0" w:color="000000" w:themeColor="text1"/>
              <w:right w:val="single" w:sz="0" w:space="0" w:color="auto"/>
            </w:tcBorders>
            <w:vAlign w:val="center"/>
          </w:tcPr>
          <w:p w14:paraId="11DE745A" w14:textId="77777777" w:rsidR="00907F67" w:rsidRDefault="00907F67" w:rsidP="004D236B">
            <w:pPr>
              <w:spacing w:line="240" w:lineRule="auto"/>
            </w:pPr>
          </w:p>
        </w:tc>
        <w:tc>
          <w:tcPr>
            <w:tcW w:w="1320" w:type="dxa"/>
            <w:vMerge/>
            <w:tcBorders>
              <w:left w:val="single" w:sz="0" w:space="0" w:color="auto"/>
              <w:bottom w:val="single" w:sz="0" w:space="0" w:color="000000" w:themeColor="text1"/>
              <w:right w:val="single" w:sz="0" w:space="0" w:color="auto"/>
            </w:tcBorders>
            <w:vAlign w:val="center"/>
          </w:tcPr>
          <w:p w14:paraId="776A8A56" w14:textId="77777777" w:rsidR="00907F67" w:rsidRDefault="00907F67" w:rsidP="004D236B">
            <w:pPr>
              <w:spacing w:line="240" w:lineRule="auto"/>
            </w:pPr>
          </w:p>
        </w:tc>
        <w:tc>
          <w:tcPr>
            <w:tcW w:w="4500" w:type="dxa"/>
            <w:tcBorders>
              <w:top w:val="nil"/>
              <w:left w:val="nil"/>
              <w:bottom w:val="nil"/>
              <w:right w:val="single" w:sz="4" w:space="0" w:color="auto"/>
            </w:tcBorders>
            <w:tcMar>
              <w:top w:w="15" w:type="dxa"/>
              <w:left w:w="15" w:type="dxa"/>
              <w:right w:w="15" w:type="dxa"/>
            </w:tcMar>
            <w:vAlign w:val="center"/>
          </w:tcPr>
          <w:p w14:paraId="37935D53" w14:textId="5229BEA1" w:rsidR="2637B848" w:rsidRPr="004D236B" w:rsidRDefault="2637B848" w:rsidP="004D236B">
            <w:pPr>
              <w:spacing w:after="0" w:line="240" w:lineRule="auto"/>
              <w:rPr>
                <w:rFonts w:ascii="Nunito" w:eastAsia="Nunito" w:hAnsi="Nunito" w:cs="Nunito"/>
                <w:b/>
                <w:bCs/>
                <w:sz w:val="14"/>
                <w:szCs w:val="14"/>
              </w:rPr>
            </w:pPr>
            <w:r w:rsidRPr="004D236B">
              <w:rPr>
                <w:rFonts w:ascii="Nunito" w:eastAsia="Nunito" w:hAnsi="Nunito" w:cs="Nunito"/>
                <w:b/>
                <w:bCs/>
                <w:sz w:val="16"/>
                <w:szCs w:val="16"/>
              </w:rPr>
              <w:t xml:space="preserve">PROMEDIO COTIZACIONES </w:t>
            </w:r>
          </w:p>
        </w:tc>
        <w:tc>
          <w:tcPr>
            <w:tcW w:w="630"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505660C0" w14:textId="3CABF84C"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1</w:t>
            </w:r>
          </w:p>
        </w:tc>
        <w:tc>
          <w:tcPr>
            <w:tcW w:w="1155"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4DC63BCB" w14:textId="76E92CD9"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$ 5.645.000</w:t>
            </w:r>
          </w:p>
        </w:tc>
        <w:tc>
          <w:tcPr>
            <w:tcW w:w="1039" w:type="dxa"/>
            <w:tcBorders>
              <w:top w:val="single" w:sz="4" w:space="0" w:color="auto"/>
              <w:left w:val="single" w:sz="4" w:space="0" w:color="auto"/>
              <w:bottom w:val="nil"/>
              <w:right w:val="single" w:sz="4" w:space="0" w:color="auto"/>
            </w:tcBorders>
            <w:tcMar>
              <w:top w:w="15" w:type="dxa"/>
              <w:left w:w="15" w:type="dxa"/>
              <w:right w:w="15" w:type="dxa"/>
            </w:tcMar>
            <w:vAlign w:val="center"/>
          </w:tcPr>
          <w:p w14:paraId="18BC9A5E" w14:textId="13A59457"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$ 5.645.000</w:t>
            </w:r>
          </w:p>
        </w:tc>
      </w:tr>
      <w:tr w:rsidR="2637B848" w14:paraId="095189EF" w14:textId="77777777" w:rsidTr="009A071A">
        <w:trPr>
          <w:trHeight w:val="20"/>
        </w:trPr>
        <w:tc>
          <w:tcPr>
            <w:tcW w:w="480" w:type="dxa"/>
            <w:vMerge w:val="restart"/>
            <w:tcBorders>
              <w:top w:val="nil"/>
              <w:left w:val="single" w:sz="4" w:space="0" w:color="auto"/>
              <w:bottom w:val="single" w:sz="4" w:space="0" w:color="000000" w:themeColor="text1"/>
              <w:right w:val="single" w:sz="4" w:space="0" w:color="auto"/>
            </w:tcBorders>
            <w:tcMar>
              <w:top w:w="15" w:type="dxa"/>
              <w:left w:w="15" w:type="dxa"/>
              <w:right w:w="15" w:type="dxa"/>
            </w:tcMar>
            <w:vAlign w:val="center"/>
          </w:tcPr>
          <w:p w14:paraId="402F3C82" w14:textId="4B92EB1F" w:rsidR="2637B848" w:rsidRDefault="2637B848" w:rsidP="004D236B">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3,14</w:t>
            </w:r>
          </w:p>
        </w:tc>
        <w:tc>
          <w:tcPr>
            <w:tcW w:w="1320" w:type="dxa"/>
            <w:vMerge w:val="restart"/>
            <w:tcBorders>
              <w:top w:val="nil"/>
              <w:left w:val="single" w:sz="4" w:space="0" w:color="auto"/>
              <w:bottom w:val="single" w:sz="4" w:space="0" w:color="000000" w:themeColor="text1"/>
              <w:right w:val="nil"/>
            </w:tcBorders>
            <w:tcMar>
              <w:top w:w="15" w:type="dxa"/>
              <w:left w:w="15" w:type="dxa"/>
              <w:right w:w="15" w:type="dxa"/>
            </w:tcMar>
            <w:vAlign w:val="center"/>
          </w:tcPr>
          <w:p w14:paraId="57CD0FE2" w14:textId="49ECB160" w:rsidR="2637B848" w:rsidRDefault="2637B848" w:rsidP="004D236B">
            <w:pPr>
              <w:spacing w:after="0" w:line="240" w:lineRule="auto"/>
              <w:rPr>
                <w:rFonts w:ascii="Nunito" w:eastAsia="Nunito" w:hAnsi="Nunito" w:cs="Nunito"/>
                <w:sz w:val="14"/>
                <w:szCs w:val="14"/>
              </w:rPr>
            </w:pPr>
            <w:r w:rsidRPr="2637B848">
              <w:rPr>
                <w:rFonts w:ascii="Nunito" w:eastAsia="Nunito" w:hAnsi="Nunito" w:cs="Nunito"/>
                <w:sz w:val="16"/>
                <w:szCs w:val="16"/>
              </w:rPr>
              <w:t xml:space="preserve">Sillas gerenciales ergonómicas  </w:t>
            </w:r>
          </w:p>
        </w:tc>
        <w:tc>
          <w:tcPr>
            <w:tcW w:w="45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D1A691A" w14:textId="66C7467A" w:rsidR="00D56B5D" w:rsidRDefault="2637B848" w:rsidP="004D236B">
            <w:pPr>
              <w:spacing w:after="0" w:line="240" w:lineRule="auto"/>
              <w:rPr>
                <w:rFonts w:ascii="Nunito" w:eastAsia="Nunito" w:hAnsi="Nunito" w:cs="Nunito"/>
                <w:sz w:val="16"/>
                <w:szCs w:val="16"/>
              </w:rPr>
            </w:pPr>
            <w:r w:rsidRPr="2637B848">
              <w:rPr>
                <w:rFonts w:ascii="Nunito" w:eastAsia="Nunito" w:hAnsi="Nunito" w:cs="Nunito"/>
                <w:sz w:val="16"/>
                <w:szCs w:val="16"/>
              </w:rPr>
              <w:t xml:space="preserve">Sillas </w:t>
            </w:r>
            <w:r w:rsidR="00CF2A62" w:rsidRPr="2637B848">
              <w:rPr>
                <w:rFonts w:ascii="Nunito" w:eastAsia="Nunito" w:hAnsi="Nunito" w:cs="Nunito"/>
                <w:sz w:val="16"/>
                <w:szCs w:val="16"/>
              </w:rPr>
              <w:t>Gerenciales, con</w:t>
            </w:r>
            <w:r w:rsidRPr="2637B848">
              <w:rPr>
                <w:rFonts w:ascii="Nunito" w:eastAsia="Nunito" w:hAnsi="Nunito" w:cs="Nunito"/>
                <w:sz w:val="16"/>
                <w:szCs w:val="16"/>
              </w:rPr>
              <w:t xml:space="preserve"> ruedas, ergonómicas con soporte lumbar regulable en altura.</w:t>
            </w:r>
            <w:r>
              <w:br/>
            </w:r>
            <w:r w:rsidRPr="2637B848">
              <w:rPr>
                <w:rFonts w:ascii="Nunito" w:eastAsia="Nunito" w:hAnsi="Nunito" w:cs="Nunito"/>
                <w:sz w:val="16"/>
                <w:szCs w:val="16"/>
              </w:rPr>
              <w:t xml:space="preserve"> 1. Espalda:</w:t>
            </w:r>
            <w:r w:rsidR="00D56B5D">
              <w:rPr>
                <w:rFonts w:ascii="Nunito" w:eastAsia="Nunito" w:hAnsi="Nunito" w:cs="Nunito"/>
                <w:sz w:val="16"/>
                <w:szCs w:val="16"/>
              </w:rPr>
              <w:t xml:space="preserve"> </w:t>
            </w:r>
            <w:r w:rsidRPr="2637B848">
              <w:rPr>
                <w:rFonts w:ascii="Nunito" w:eastAsia="Nunito" w:hAnsi="Nunito" w:cs="Nunito"/>
                <w:sz w:val="16"/>
                <w:szCs w:val="16"/>
              </w:rPr>
              <w:t xml:space="preserve"> Material: Tela </w:t>
            </w:r>
            <w:r w:rsidR="00CF2A62" w:rsidRPr="2637B848">
              <w:rPr>
                <w:rFonts w:ascii="Nunito" w:eastAsia="Nunito" w:hAnsi="Nunito" w:cs="Nunito"/>
                <w:sz w:val="16"/>
                <w:szCs w:val="16"/>
              </w:rPr>
              <w:t>microperforada</w:t>
            </w:r>
            <w:r w:rsidRPr="2637B848">
              <w:rPr>
                <w:rFonts w:ascii="Nunito" w:eastAsia="Nunito" w:hAnsi="Nunito" w:cs="Nunito"/>
                <w:sz w:val="16"/>
                <w:szCs w:val="16"/>
              </w:rPr>
              <w:t xml:space="preserve"> tipo malla color negro o gris. Marco en polipropileno negro</w:t>
            </w:r>
            <w:r>
              <w:br/>
            </w:r>
            <w:r w:rsidRPr="2637B848">
              <w:rPr>
                <w:rFonts w:ascii="Nunito" w:eastAsia="Nunito" w:hAnsi="Nunito" w:cs="Nunito"/>
                <w:sz w:val="16"/>
                <w:szCs w:val="16"/>
              </w:rPr>
              <w:t xml:space="preserve"> 2. Asiento: Material: Tela tipo paño color negro</w:t>
            </w:r>
            <w:r>
              <w:br/>
            </w:r>
            <w:r w:rsidRPr="2637B848">
              <w:rPr>
                <w:rFonts w:ascii="Nunito" w:eastAsia="Nunito" w:hAnsi="Nunito" w:cs="Nunito"/>
                <w:sz w:val="16"/>
                <w:szCs w:val="16"/>
              </w:rPr>
              <w:t xml:space="preserve"> Componentes: Parte interna en madera (</w:t>
            </w:r>
            <w:proofErr w:type="spellStart"/>
            <w:r w:rsidRPr="2637B848">
              <w:rPr>
                <w:rFonts w:ascii="Nunito" w:eastAsia="Nunito" w:hAnsi="Nunito" w:cs="Nunito"/>
                <w:sz w:val="16"/>
                <w:szCs w:val="16"/>
              </w:rPr>
              <w:t>triplex</w:t>
            </w:r>
            <w:proofErr w:type="spellEnd"/>
            <w:r w:rsidRPr="2637B848">
              <w:rPr>
                <w:rFonts w:ascii="Nunito" w:eastAsia="Nunito" w:hAnsi="Nunito" w:cs="Nunito"/>
                <w:sz w:val="16"/>
                <w:szCs w:val="16"/>
              </w:rPr>
              <w:t xml:space="preserve"> 12 mm)</w:t>
            </w:r>
            <w:r>
              <w:br/>
            </w:r>
            <w:r w:rsidRPr="2637B848">
              <w:rPr>
                <w:rFonts w:ascii="Nunito" w:eastAsia="Nunito" w:hAnsi="Nunito" w:cs="Nunito"/>
                <w:sz w:val="16"/>
                <w:szCs w:val="16"/>
              </w:rPr>
              <w:t xml:space="preserve"> Espuma: Laminada en Poliuretano Densidad 30. Espesor: 50 mm Asiento graduable en profundidad</w:t>
            </w:r>
            <w:r>
              <w:br/>
            </w:r>
            <w:r w:rsidRPr="2637B848">
              <w:rPr>
                <w:rFonts w:ascii="Nunito" w:eastAsia="Nunito" w:hAnsi="Nunito" w:cs="Nunito"/>
                <w:sz w:val="16"/>
                <w:szCs w:val="16"/>
              </w:rPr>
              <w:t xml:space="preserve"> 3. Cabecero en tela </w:t>
            </w:r>
            <w:r w:rsidR="00CF2A62" w:rsidRPr="2637B848">
              <w:rPr>
                <w:rFonts w:ascii="Nunito" w:eastAsia="Nunito" w:hAnsi="Nunito" w:cs="Nunito"/>
                <w:sz w:val="16"/>
                <w:szCs w:val="16"/>
              </w:rPr>
              <w:t>microperforada</w:t>
            </w:r>
            <w:r w:rsidRPr="2637B848">
              <w:rPr>
                <w:rFonts w:ascii="Nunito" w:eastAsia="Nunito" w:hAnsi="Nunito" w:cs="Nunito"/>
                <w:sz w:val="16"/>
                <w:szCs w:val="16"/>
              </w:rPr>
              <w:t xml:space="preserve"> tipo malla, ajustable en altura y basculante</w:t>
            </w:r>
            <w:r>
              <w:br/>
            </w:r>
            <w:r w:rsidRPr="2637B848">
              <w:rPr>
                <w:rFonts w:ascii="Nunito" w:eastAsia="Nunito" w:hAnsi="Nunito" w:cs="Nunito"/>
                <w:sz w:val="16"/>
                <w:szCs w:val="16"/>
              </w:rPr>
              <w:t xml:space="preserve"> 4. Brazos: Brazos: ajustables en altura y profundidad polipropileno con </w:t>
            </w:r>
            <w:proofErr w:type="spellStart"/>
            <w:r w:rsidRPr="2637B848">
              <w:rPr>
                <w:rFonts w:ascii="Nunito" w:eastAsia="Nunito" w:hAnsi="Nunito" w:cs="Nunito"/>
                <w:sz w:val="16"/>
                <w:szCs w:val="16"/>
              </w:rPr>
              <w:t>pad</w:t>
            </w:r>
            <w:proofErr w:type="spellEnd"/>
            <w:r w:rsidRPr="2637B848">
              <w:rPr>
                <w:rFonts w:ascii="Nunito" w:eastAsia="Nunito" w:hAnsi="Nunito" w:cs="Nunito"/>
                <w:sz w:val="16"/>
                <w:szCs w:val="16"/>
              </w:rPr>
              <w:t xml:space="preserve"> en poliuretano tipo piel integral (brazos 3D).</w:t>
            </w:r>
          </w:p>
          <w:p w14:paraId="77EDB67E" w14:textId="11C1658E" w:rsidR="2637B848" w:rsidRDefault="2637B848" w:rsidP="004D236B">
            <w:pPr>
              <w:spacing w:after="0" w:line="240" w:lineRule="auto"/>
              <w:rPr>
                <w:rFonts w:ascii="Nunito" w:eastAsia="Nunito" w:hAnsi="Nunito" w:cs="Nunito"/>
                <w:sz w:val="14"/>
                <w:szCs w:val="14"/>
              </w:rPr>
            </w:pPr>
            <w:r w:rsidRPr="2637B848">
              <w:rPr>
                <w:rFonts w:ascii="Nunito" w:eastAsia="Nunito" w:hAnsi="Nunito" w:cs="Nunito"/>
                <w:sz w:val="16"/>
                <w:szCs w:val="16"/>
              </w:rPr>
              <w:t xml:space="preserve"> 5. Mecanismo: MSY: Mecanismo </w:t>
            </w:r>
            <w:proofErr w:type="spellStart"/>
            <w:r w:rsidRPr="2637B848">
              <w:rPr>
                <w:rFonts w:ascii="Nunito" w:eastAsia="Nunito" w:hAnsi="Nunito" w:cs="Nunito"/>
                <w:sz w:val="16"/>
                <w:szCs w:val="16"/>
              </w:rPr>
              <w:t>Syncro</w:t>
            </w:r>
            <w:proofErr w:type="spellEnd"/>
            <w:r w:rsidRPr="2637B848">
              <w:rPr>
                <w:rFonts w:ascii="Nunito" w:eastAsia="Nunito" w:hAnsi="Nunito" w:cs="Nunito"/>
                <w:sz w:val="16"/>
                <w:szCs w:val="16"/>
              </w:rPr>
              <w:t xml:space="preserve"> que permite inclinar el espaldar y fijarlo en la posición deseada (4 diferentes ángulos de </w:t>
            </w:r>
            <w:proofErr w:type="gramStart"/>
            <w:r w:rsidRPr="2637B848">
              <w:rPr>
                <w:rFonts w:ascii="Nunito" w:eastAsia="Nunito" w:hAnsi="Nunito" w:cs="Nunito"/>
                <w:sz w:val="16"/>
                <w:szCs w:val="16"/>
              </w:rPr>
              <w:t>inclinación)</w:t>
            </w:r>
            <w:r w:rsidR="00D56B5D">
              <w:rPr>
                <w:rFonts w:ascii="Nunito" w:eastAsia="Nunito" w:hAnsi="Nunito" w:cs="Nunito"/>
                <w:sz w:val="16"/>
                <w:szCs w:val="16"/>
              </w:rPr>
              <w:t xml:space="preserve"> </w:t>
            </w:r>
            <w:r w:rsidRPr="2637B848">
              <w:rPr>
                <w:rFonts w:ascii="Nunito" w:eastAsia="Nunito" w:hAnsi="Nunito" w:cs="Nunito"/>
                <w:sz w:val="16"/>
                <w:szCs w:val="16"/>
              </w:rPr>
              <w:t xml:space="preserve"> Asiento</w:t>
            </w:r>
            <w:proofErr w:type="gramEnd"/>
            <w:r w:rsidRPr="2637B848">
              <w:rPr>
                <w:rFonts w:ascii="Nunito" w:eastAsia="Nunito" w:hAnsi="Nunito" w:cs="Nunito"/>
                <w:sz w:val="16"/>
                <w:szCs w:val="16"/>
              </w:rPr>
              <w:t xml:space="preserve"> regulable en profundidad</w:t>
            </w:r>
            <w:r>
              <w:br/>
            </w:r>
            <w:r w:rsidRPr="2637B848">
              <w:rPr>
                <w:rFonts w:ascii="Nunito" w:eastAsia="Nunito" w:hAnsi="Nunito" w:cs="Nunito"/>
                <w:sz w:val="16"/>
                <w:szCs w:val="16"/>
              </w:rPr>
              <w:t xml:space="preserve"> 6. Cilindro Neumático:</w:t>
            </w:r>
            <w:r w:rsidR="00D56B5D">
              <w:rPr>
                <w:rFonts w:ascii="Nunito" w:eastAsia="Nunito" w:hAnsi="Nunito" w:cs="Nunito"/>
                <w:sz w:val="16"/>
                <w:szCs w:val="16"/>
              </w:rPr>
              <w:t xml:space="preserve"> </w:t>
            </w:r>
            <w:r w:rsidRPr="2637B848">
              <w:rPr>
                <w:rFonts w:ascii="Nunito" w:eastAsia="Nunito" w:hAnsi="Nunito" w:cs="Nunito"/>
                <w:sz w:val="16"/>
                <w:szCs w:val="16"/>
              </w:rPr>
              <w:t xml:space="preserve"> Ajuste de altura del asiento con elevación de gas</w:t>
            </w:r>
            <w:r w:rsidR="00D56B5D">
              <w:rPr>
                <w:rFonts w:ascii="Nunito" w:eastAsia="Nunito" w:hAnsi="Nunito" w:cs="Nunito"/>
                <w:sz w:val="16"/>
                <w:szCs w:val="16"/>
              </w:rPr>
              <w:t xml:space="preserve">. </w:t>
            </w:r>
            <w:r w:rsidRPr="2637B848">
              <w:rPr>
                <w:rFonts w:ascii="Nunito" w:eastAsia="Nunito" w:hAnsi="Nunito" w:cs="Nunito"/>
                <w:sz w:val="16"/>
                <w:szCs w:val="16"/>
              </w:rPr>
              <w:t xml:space="preserve"> Material: Acero Cromado</w:t>
            </w:r>
            <w:r>
              <w:br/>
            </w:r>
            <w:r w:rsidRPr="2637B848">
              <w:rPr>
                <w:rFonts w:ascii="Nunito" w:eastAsia="Nunito" w:hAnsi="Nunito" w:cs="Nunito"/>
                <w:sz w:val="16"/>
                <w:szCs w:val="16"/>
              </w:rPr>
              <w:t xml:space="preserve"> 7. Estrella de 5 aspas Material: Aluminio</w:t>
            </w:r>
            <w:r>
              <w:br/>
            </w:r>
            <w:r w:rsidRPr="2637B848">
              <w:rPr>
                <w:rFonts w:ascii="Nunito" w:eastAsia="Nunito" w:hAnsi="Nunito" w:cs="Nunito"/>
                <w:sz w:val="16"/>
                <w:szCs w:val="16"/>
              </w:rPr>
              <w:t xml:space="preserve"> 8. Rodachinas doble carrete</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E2EAB8E" w14:textId="2FAABB70"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4</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8BF1C2C" w14:textId="65C20F92"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$ 1.500.000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D4C085B" w14:textId="69E4AEC1"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$ 6.000.000</w:t>
            </w:r>
          </w:p>
        </w:tc>
      </w:tr>
      <w:tr w:rsidR="2637B848" w14:paraId="648A45E7" w14:textId="77777777" w:rsidTr="009A071A">
        <w:trPr>
          <w:trHeight w:val="20"/>
        </w:trPr>
        <w:tc>
          <w:tcPr>
            <w:tcW w:w="480" w:type="dxa"/>
            <w:vMerge/>
            <w:tcBorders>
              <w:left w:val="single" w:sz="0" w:space="0" w:color="auto"/>
              <w:right w:val="single" w:sz="0" w:space="0" w:color="auto"/>
            </w:tcBorders>
            <w:vAlign w:val="center"/>
          </w:tcPr>
          <w:p w14:paraId="691E4676" w14:textId="77777777" w:rsidR="00907F67" w:rsidRDefault="00907F67" w:rsidP="004D236B">
            <w:pPr>
              <w:spacing w:line="240" w:lineRule="auto"/>
            </w:pPr>
          </w:p>
        </w:tc>
        <w:tc>
          <w:tcPr>
            <w:tcW w:w="1320" w:type="dxa"/>
            <w:vMerge/>
            <w:tcBorders>
              <w:left w:val="single" w:sz="0" w:space="0" w:color="auto"/>
              <w:right w:val="single" w:sz="0" w:space="0" w:color="auto"/>
            </w:tcBorders>
            <w:vAlign w:val="center"/>
          </w:tcPr>
          <w:p w14:paraId="28861DA7" w14:textId="77777777" w:rsidR="00907F67" w:rsidRDefault="00907F67" w:rsidP="004D236B">
            <w:pPr>
              <w:spacing w:line="240" w:lineRule="auto"/>
            </w:pPr>
          </w:p>
        </w:tc>
        <w:tc>
          <w:tcPr>
            <w:tcW w:w="4500" w:type="dxa"/>
            <w:vMerge/>
            <w:tcBorders>
              <w:left w:val="single" w:sz="0" w:space="0" w:color="000000" w:themeColor="text1"/>
              <w:right w:val="single" w:sz="0" w:space="0" w:color="000000" w:themeColor="text1"/>
            </w:tcBorders>
            <w:vAlign w:val="center"/>
          </w:tcPr>
          <w:p w14:paraId="38406D4F"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75589D3B" w14:textId="55DE333C"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4</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9B280B6" w14:textId="491905D8"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$ 900.000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AB44E32" w14:textId="6C20F8CC"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$ 3.600.000</w:t>
            </w:r>
          </w:p>
        </w:tc>
      </w:tr>
      <w:tr w:rsidR="2637B848" w14:paraId="2049BF9B" w14:textId="77777777" w:rsidTr="009A071A">
        <w:trPr>
          <w:trHeight w:val="20"/>
        </w:trPr>
        <w:tc>
          <w:tcPr>
            <w:tcW w:w="480" w:type="dxa"/>
            <w:vMerge/>
            <w:tcBorders>
              <w:left w:val="single" w:sz="0" w:space="0" w:color="auto"/>
              <w:bottom w:val="single" w:sz="0" w:space="0" w:color="000000" w:themeColor="text1"/>
              <w:right w:val="single" w:sz="0" w:space="0" w:color="auto"/>
            </w:tcBorders>
            <w:vAlign w:val="center"/>
          </w:tcPr>
          <w:p w14:paraId="50E5551B" w14:textId="77777777" w:rsidR="00907F67" w:rsidRDefault="00907F67" w:rsidP="004D236B">
            <w:pPr>
              <w:spacing w:line="240" w:lineRule="auto"/>
            </w:pPr>
          </w:p>
        </w:tc>
        <w:tc>
          <w:tcPr>
            <w:tcW w:w="1320" w:type="dxa"/>
            <w:vMerge/>
            <w:tcBorders>
              <w:left w:val="single" w:sz="0" w:space="0" w:color="auto"/>
              <w:bottom w:val="single" w:sz="0" w:space="0" w:color="000000" w:themeColor="text1"/>
              <w:right w:val="single" w:sz="0" w:space="0" w:color="auto"/>
            </w:tcBorders>
            <w:vAlign w:val="center"/>
          </w:tcPr>
          <w:p w14:paraId="313F23E3" w14:textId="77777777" w:rsidR="00907F67" w:rsidRDefault="00907F67" w:rsidP="004D236B">
            <w:pPr>
              <w:spacing w:line="240" w:lineRule="auto"/>
            </w:pPr>
          </w:p>
        </w:tc>
        <w:tc>
          <w:tcPr>
            <w:tcW w:w="4500" w:type="dxa"/>
            <w:vMerge/>
            <w:tcBorders>
              <w:left w:val="single" w:sz="0" w:space="0" w:color="000000" w:themeColor="text1"/>
              <w:bottom w:val="single" w:sz="0" w:space="0" w:color="000000" w:themeColor="text1"/>
              <w:right w:val="single" w:sz="0" w:space="0" w:color="000000" w:themeColor="text1"/>
            </w:tcBorders>
            <w:vAlign w:val="center"/>
          </w:tcPr>
          <w:p w14:paraId="69B9CC3A"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1134C89B" w14:textId="4A543FD7"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4</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B4EAB6C" w14:textId="3EB6C6AB"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$ 733.424</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5BAA61A" w14:textId="224ADDB5"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$ 2.933.696</w:t>
            </w:r>
          </w:p>
        </w:tc>
      </w:tr>
      <w:tr w:rsidR="2637B848" w14:paraId="5A75B43D" w14:textId="77777777" w:rsidTr="009A071A">
        <w:trPr>
          <w:trHeight w:val="20"/>
        </w:trPr>
        <w:tc>
          <w:tcPr>
            <w:tcW w:w="480" w:type="dxa"/>
            <w:vMerge/>
            <w:tcBorders>
              <w:left w:val="single" w:sz="0" w:space="0" w:color="auto"/>
              <w:bottom w:val="single" w:sz="0" w:space="0" w:color="000000" w:themeColor="text1"/>
              <w:right w:val="single" w:sz="0" w:space="0" w:color="auto"/>
            </w:tcBorders>
            <w:vAlign w:val="center"/>
          </w:tcPr>
          <w:p w14:paraId="1CFECFE0" w14:textId="77777777" w:rsidR="00907F67" w:rsidRDefault="00907F67" w:rsidP="004D236B">
            <w:pPr>
              <w:spacing w:line="240" w:lineRule="auto"/>
            </w:pPr>
          </w:p>
        </w:tc>
        <w:tc>
          <w:tcPr>
            <w:tcW w:w="1320" w:type="dxa"/>
            <w:vMerge/>
            <w:tcBorders>
              <w:left w:val="single" w:sz="0" w:space="0" w:color="auto"/>
              <w:bottom w:val="single" w:sz="0" w:space="0" w:color="000000" w:themeColor="text1"/>
            </w:tcBorders>
            <w:vAlign w:val="center"/>
          </w:tcPr>
          <w:p w14:paraId="700FD8F2" w14:textId="77777777" w:rsidR="00907F67" w:rsidRDefault="00907F67" w:rsidP="004D236B">
            <w:pPr>
              <w:spacing w:line="240" w:lineRule="auto"/>
            </w:pPr>
          </w:p>
        </w:tc>
        <w:tc>
          <w:tcPr>
            <w:tcW w:w="4500" w:type="dxa"/>
            <w:tcBorders>
              <w:top w:val="nil"/>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606B67D" w14:textId="7864E228" w:rsidR="2637B848" w:rsidRPr="004D236B" w:rsidRDefault="2637B848" w:rsidP="004D236B">
            <w:pPr>
              <w:spacing w:after="0" w:line="240" w:lineRule="auto"/>
              <w:rPr>
                <w:rFonts w:ascii="Nunito" w:eastAsia="Nunito" w:hAnsi="Nunito" w:cs="Nunito"/>
                <w:b/>
                <w:bCs/>
                <w:sz w:val="14"/>
                <w:szCs w:val="14"/>
              </w:rPr>
            </w:pPr>
            <w:r w:rsidRPr="004D236B">
              <w:rPr>
                <w:rFonts w:ascii="Nunito" w:eastAsia="Nunito" w:hAnsi="Nunito" w:cs="Nunito"/>
                <w:b/>
                <w:bCs/>
                <w:sz w:val="16"/>
                <w:szCs w:val="16"/>
              </w:rPr>
              <w:t xml:space="preserve">PROMEDIO COTIZACIONES </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9C75D29" w14:textId="64C0D0CB"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4</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6C28A22" w14:textId="2A21DB93"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$ 1.044.475</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39FA718" w14:textId="187E700F"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$ 4.177.899</w:t>
            </w:r>
          </w:p>
        </w:tc>
      </w:tr>
      <w:tr w:rsidR="2637B848" w14:paraId="107002D5" w14:textId="77777777" w:rsidTr="009A071A">
        <w:trPr>
          <w:trHeight w:val="20"/>
        </w:trPr>
        <w:tc>
          <w:tcPr>
            <w:tcW w:w="480" w:type="dxa"/>
            <w:vMerge w:val="restart"/>
            <w:tcBorders>
              <w:top w:val="nil"/>
              <w:left w:val="single" w:sz="4" w:space="0" w:color="auto"/>
              <w:bottom w:val="single" w:sz="4" w:space="0" w:color="000000" w:themeColor="text1"/>
              <w:right w:val="single" w:sz="4" w:space="0" w:color="auto"/>
            </w:tcBorders>
            <w:tcMar>
              <w:top w:w="15" w:type="dxa"/>
              <w:left w:w="15" w:type="dxa"/>
              <w:right w:w="15" w:type="dxa"/>
            </w:tcMar>
            <w:vAlign w:val="center"/>
          </w:tcPr>
          <w:p w14:paraId="5F6731E9" w14:textId="15B2A908" w:rsidR="2637B848" w:rsidRDefault="2637B848" w:rsidP="004D236B">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3,17</w:t>
            </w:r>
          </w:p>
        </w:tc>
        <w:tc>
          <w:tcPr>
            <w:tcW w:w="1320" w:type="dxa"/>
            <w:vMerge w:val="restart"/>
            <w:tcBorders>
              <w:top w:val="nil"/>
              <w:left w:val="single" w:sz="4" w:space="0" w:color="auto"/>
              <w:bottom w:val="single" w:sz="4" w:space="0" w:color="000000" w:themeColor="text1"/>
              <w:right w:val="nil"/>
            </w:tcBorders>
            <w:tcMar>
              <w:top w:w="15" w:type="dxa"/>
              <w:left w:w="15" w:type="dxa"/>
              <w:right w:w="15" w:type="dxa"/>
            </w:tcMar>
            <w:vAlign w:val="center"/>
          </w:tcPr>
          <w:p w14:paraId="4B467050" w14:textId="648611FF" w:rsidR="2637B848" w:rsidRDefault="2637B848" w:rsidP="009A071A">
            <w:pPr>
              <w:spacing w:after="0" w:line="240" w:lineRule="auto"/>
              <w:rPr>
                <w:rFonts w:ascii="Nunito" w:eastAsia="Nunito" w:hAnsi="Nunito" w:cs="Nunito"/>
                <w:sz w:val="14"/>
                <w:szCs w:val="14"/>
              </w:rPr>
            </w:pPr>
            <w:r w:rsidRPr="2637B848">
              <w:rPr>
                <w:rFonts w:ascii="Nunito" w:eastAsia="Nunito" w:hAnsi="Nunito" w:cs="Nunito"/>
                <w:sz w:val="16"/>
                <w:szCs w:val="16"/>
              </w:rPr>
              <w:t xml:space="preserve">Sillas interlocutoras </w:t>
            </w:r>
          </w:p>
        </w:tc>
        <w:tc>
          <w:tcPr>
            <w:tcW w:w="45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A571379" w14:textId="22BA023A" w:rsidR="2637B848" w:rsidRDefault="2637B848" w:rsidP="004D236B">
            <w:pPr>
              <w:spacing w:after="0" w:line="240" w:lineRule="auto"/>
              <w:rPr>
                <w:rFonts w:ascii="Nunito" w:eastAsia="Nunito" w:hAnsi="Nunito" w:cs="Nunito"/>
                <w:sz w:val="14"/>
                <w:szCs w:val="14"/>
              </w:rPr>
            </w:pPr>
            <w:r w:rsidRPr="2637B848">
              <w:rPr>
                <w:rFonts w:ascii="Nunito" w:eastAsia="Nunito" w:hAnsi="Nunito" w:cs="Nunito"/>
                <w:sz w:val="16"/>
                <w:szCs w:val="16"/>
              </w:rPr>
              <w:t xml:space="preserve">Sillas Interlocutoras ergonómicas con </w:t>
            </w:r>
            <w:proofErr w:type="gramStart"/>
            <w:r w:rsidRPr="2637B848">
              <w:rPr>
                <w:rFonts w:ascii="Nunito" w:eastAsia="Nunito" w:hAnsi="Nunito" w:cs="Nunito"/>
                <w:sz w:val="16"/>
                <w:szCs w:val="16"/>
              </w:rPr>
              <w:t>reposa brazos</w:t>
            </w:r>
            <w:proofErr w:type="gramEnd"/>
            <w:r w:rsidRPr="2637B848">
              <w:rPr>
                <w:rFonts w:ascii="Nunito" w:eastAsia="Nunito" w:hAnsi="Nunito" w:cs="Nunito"/>
                <w:sz w:val="16"/>
                <w:szCs w:val="16"/>
              </w:rPr>
              <w:t>, estructura metálica y sin ruedas</w:t>
            </w:r>
            <w:r>
              <w:br/>
            </w:r>
            <w:r w:rsidRPr="2637B848">
              <w:rPr>
                <w:rFonts w:ascii="Nunito" w:eastAsia="Nunito" w:hAnsi="Nunito" w:cs="Nunito"/>
                <w:sz w:val="16"/>
                <w:szCs w:val="16"/>
              </w:rPr>
              <w:t xml:space="preserve"> Espaldar en textil tipo malla.</w:t>
            </w:r>
            <w:r>
              <w:br/>
            </w:r>
            <w:r w:rsidRPr="2637B848">
              <w:rPr>
                <w:rFonts w:ascii="Nunito" w:eastAsia="Nunito" w:hAnsi="Nunito" w:cs="Nunito"/>
                <w:sz w:val="16"/>
                <w:szCs w:val="16"/>
              </w:rPr>
              <w:t xml:space="preserve"> Asiento en Espuma Laminada con tapizado.</w:t>
            </w:r>
            <w:r>
              <w:br/>
            </w:r>
            <w:r w:rsidRPr="2637B848">
              <w:rPr>
                <w:rFonts w:ascii="Nunito" w:eastAsia="Nunito" w:hAnsi="Nunito" w:cs="Nunito"/>
                <w:sz w:val="16"/>
                <w:szCs w:val="16"/>
              </w:rPr>
              <w:t xml:space="preserve"> Estructura Tipo trineo </w:t>
            </w:r>
            <w:r w:rsidR="00CF2A62" w:rsidRPr="2637B848">
              <w:rPr>
                <w:rFonts w:ascii="Nunito" w:eastAsia="Nunito" w:hAnsi="Nunito" w:cs="Nunito"/>
                <w:sz w:val="16"/>
                <w:szCs w:val="16"/>
              </w:rPr>
              <w:t>en tubo</w:t>
            </w:r>
            <w:r w:rsidRPr="2637B848">
              <w:rPr>
                <w:rFonts w:ascii="Nunito" w:eastAsia="Nunito" w:hAnsi="Nunito" w:cs="Nunito"/>
                <w:sz w:val="16"/>
                <w:szCs w:val="16"/>
              </w:rPr>
              <w:t xml:space="preserve"> redondo de 1″ calibre 16.</w:t>
            </w:r>
            <w:r>
              <w:br/>
            </w:r>
            <w:r w:rsidRPr="2637B848">
              <w:rPr>
                <w:rFonts w:ascii="Nunito" w:eastAsia="Nunito" w:hAnsi="Nunito" w:cs="Nunito"/>
                <w:sz w:val="16"/>
                <w:szCs w:val="16"/>
              </w:rPr>
              <w:t xml:space="preserve"> Recubrimiento Cromado</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E3EBD10" w14:textId="67D22C59"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1CAAFDF" w14:textId="3FBAD638"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$ 366.951</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8405A0F" w14:textId="6F3004E8"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$ 3.669.510</w:t>
            </w:r>
          </w:p>
        </w:tc>
      </w:tr>
      <w:tr w:rsidR="2637B848" w14:paraId="5D86102F" w14:textId="77777777" w:rsidTr="009A071A">
        <w:trPr>
          <w:trHeight w:val="20"/>
        </w:trPr>
        <w:tc>
          <w:tcPr>
            <w:tcW w:w="480" w:type="dxa"/>
            <w:vMerge/>
            <w:tcBorders>
              <w:left w:val="single" w:sz="0" w:space="0" w:color="auto"/>
              <w:right w:val="single" w:sz="0" w:space="0" w:color="auto"/>
            </w:tcBorders>
            <w:vAlign w:val="center"/>
          </w:tcPr>
          <w:p w14:paraId="1A0E8928" w14:textId="77777777" w:rsidR="00907F67" w:rsidRDefault="00907F67" w:rsidP="004D236B">
            <w:pPr>
              <w:spacing w:line="240" w:lineRule="auto"/>
            </w:pPr>
          </w:p>
        </w:tc>
        <w:tc>
          <w:tcPr>
            <w:tcW w:w="1320" w:type="dxa"/>
            <w:vMerge/>
            <w:tcBorders>
              <w:left w:val="single" w:sz="0" w:space="0" w:color="auto"/>
            </w:tcBorders>
            <w:vAlign w:val="center"/>
          </w:tcPr>
          <w:p w14:paraId="2D41DF3A" w14:textId="77777777" w:rsidR="00907F67" w:rsidRDefault="00907F67" w:rsidP="009A071A">
            <w:pPr>
              <w:spacing w:line="240" w:lineRule="auto"/>
            </w:pPr>
          </w:p>
        </w:tc>
        <w:tc>
          <w:tcPr>
            <w:tcW w:w="4500" w:type="dxa"/>
            <w:vMerge/>
            <w:tcBorders>
              <w:left w:val="single" w:sz="0" w:space="0" w:color="000000" w:themeColor="text1"/>
              <w:bottom w:val="single" w:sz="0" w:space="0" w:color="000000" w:themeColor="text1"/>
              <w:right w:val="single" w:sz="0" w:space="0" w:color="000000" w:themeColor="text1"/>
            </w:tcBorders>
            <w:vAlign w:val="center"/>
          </w:tcPr>
          <w:p w14:paraId="24AB88BB"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7A466A9D" w14:textId="19EEBF2B"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22FAE59" w14:textId="66C1F2DE"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$ 374.900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77F6F70" w14:textId="7D0A8756"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$ 3.749.000</w:t>
            </w:r>
          </w:p>
        </w:tc>
      </w:tr>
      <w:tr w:rsidR="2637B848" w14:paraId="65500451" w14:textId="77777777" w:rsidTr="009A071A">
        <w:trPr>
          <w:trHeight w:val="20"/>
        </w:trPr>
        <w:tc>
          <w:tcPr>
            <w:tcW w:w="480" w:type="dxa"/>
            <w:vMerge/>
            <w:tcBorders>
              <w:left w:val="single" w:sz="0" w:space="0" w:color="auto"/>
              <w:right w:val="single" w:sz="0" w:space="0" w:color="auto"/>
            </w:tcBorders>
            <w:vAlign w:val="center"/>
          </w:tcPr>
          <w:p w14:paraId="1B14326A" w14:textId="77777777" w:rsidR="00907F67" w:rsidRDefault="00907F67" w:rsidP="004D236B">
            <w:pPr>
              <w:spacing w:line="240" w:lineRule="auto"/>
            </w:pPr>
          </w:p>
        </w:tc>
        <w:tc>
          <w:tcPr>
            <w:tcW w:w="1320" w:type="dxa"/>
            <w:vMerge/>
            <w:tcBorders>
              <w:left w:val="single" w:sz="0" w:space="0" w:color="auto"/>
            </w:tcBorders>
            <w:vAlign w:val="center"/>
          </w:tcPr>
          <w:p w14:paraId="7D19C261"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226FA9B9"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0A122C92" w14:textId="04B2F74F"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D9CB3C2" w14:textId="755AE0E1"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$ 344.900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72ACAAD" w14:textId="1100EDA2"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$ 3.449.000</w:t>
            </w:r>
          </w:p>
        </w:tc>
      </w:tr>
      <w:tr w:rsidR="2637B848" w14:paraId="3BE41806" w14:textId="77777777" w:rsidTr="009A071A">
        <w:trPr>
          <w:trHeight w:val="20"/>
        </w:trPr>
        <w:tc>
          <w:tcPr>
            <w:tcW w:w="480" w:type="dxa"/>
            <w:vMerge/>
            <w:tcBorders>
              <w:left w:val="single" w:sz="0" w:space="0" w:color="auto"/>
              <w:bottom w:val="single" w:sz="0" w:space="0" w:color="000000" w:themeColor="text1"/>
              <w:right w:val="single" w:sz="0" w:space="0" w:color="auto"/>
            </w:tcBorders>
            <w:vAlign w:val="center"/>
          </w:tcPr>
          <w:p w14:paraId="7340271E" w14:textId="77777777" w:rsidR="00907F67" w:rsidRDefault="00907F67" w:rsidP="004D236B">
            <w:pPr>
              <w:spacing w:line="240" w:lineRule="auto"/>
            </w:pPr>
          </w:p>
        </w:tc>
        <w:tc>
          <w:tcPr>
            <w:tcW w:w="1320" w:type="dxa"/>
            <w:vMerge/>
            <w:tcBorders>
              <w:left w:val="single" w:sz="0" w:space="0" w:color="auto"/>
              <w:bottom w:val="single" w:sz="0" w:space="0" w:color="000000" w:themeColor="text1"/>
            </w:tcBorders>
            <w:vAlign w:val="center"/>
          </w:tcPr>
          <w:p w14:paraId="627FD9ED"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388FE7A4"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500B5950" w14:textId="3AA7B097"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568DC1E" w14:textId="30E40611"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$ 420.000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90D202C" w14:textId="5E57FD4D"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$ 4.200.000</w:t>
            </w:r>
          </w:p>
        </w:tc>
      </w:tr>
      <w:tr w:rsidR="2637B848" w14:paraId="004510BE" w14:textId="77777777" w:rsidTr="009A071A">
        <w:trPr>
          <w:trHeight w:val="20"/>
        </w:trPr>
        <w:tc>
          <w:tcPr>
            <w:tcW w:w="480" w:type="dxa"/>
            <w:vMerge/>
            <w:tcBorders>
              <w:left w:val="single" w:sz="0" w:space="0" w:color="auto"/>
              <w:right w:val="single" w:sz="0" w:space="0" w:color="auto"/>
            </w:tcBorders>
            <w:vAlign w:val="center"/>
          </w:tcPr>
          <w:p w14:paraId="67A9F998" w14:textId="77777777" w:rsidR="00907F67" w:rsidRDefault="00907F67" w:rsidP="004D236B">
            <w:pPr>
              <w:spacing w:line="240" w:lineRule="auto"/>
            </w:pPr>
          </w:p>
        </w:tc>
        <w:tc>
          <w:tcPr>
            <w:tcW w:w="1320" w:type="dxa"/>
            <w:vMerge/>
            <w:tcBorders>
              <w:left w:val="single" w:sz="0" w:space="0" w:color="auto"/>
            </w:tcBorders>
            <w:vAlign w:val="center"/>
          </w:tcPr>
          <w:p w14:paraId="0697ADC1"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20F01690"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563E834B" w14:textId="6AE3603E"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69DCCB5" w14:textId="40EF7A93"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$ 460.000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55ACF59" w14:textId="79890671"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$ 4.600.000</w:t>
            </w:r>
          </w:p>
        </w:tc>
      </w:tr>
      <w:tr w:rsidR="2637B848" w14:paraId="3C69DE10" w14:textId="77777777" w:rsidTr="009A071A">
        <w:trPr>
          <w:trHeight w:val="20"/>
        </w:trPr>
        <w:tc>
          <w:tcPr>
            <w:tcW w:w="480" w:type="dxa"/>
            <w:vMerge/>
            <w:tcBorders>
              <w:left w:val="single" w:sz="0" w:space="0" w:color="auto"/>
              <w:right w:val="single" w:sz="0" w:space="0" w:color="auto"/>
            </w:tcBorders>
            <w:vAlign w:val="center"/>
          </w:tcPr>
          <w:p w14:paraId="08230EB6" w14:textId="77777777" w:rsidR="00907F67" w:rsidRDefault="00907F67" w:rsidP="004D236B">
            <w:pPr>
              <w:spacing w:line="240" w:lineRule="auto"/>
            </w:pPr>
          </w:p>
        </w:tc>
        <w:tc>
          <w:tcPr>
            <w:tcW w:w="1320" w:type="dxa"/>
            <w:vMerge/>
            <w:tcBorders>
              <w:left w:val="single" w:sz="0" w:space="0" w:color="auto"/>
            </w:tcBorders>
            <w:vAlign w:val="center"/>
          </w:tcPr>
          <w:p w14:paraId="1AB3F3FE"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29718B8C"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474DEAC5" w14:textId="24AFB72C"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AD4CE75" w14:textId="12F89610"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$ 560.000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6C6340A" w14:textId="23CB974E"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$ 5.600.000</w:t>
            </w:r>
          </w:p>
        </w:tc>
      </w:tr>
      <w:tr w:rsidR="2637B848" w14:paraId="04380971" w14:textId="77777777" w:rsidTr="009A071A">
        <w:trPr>
          <w:trHeight w:val="20"/>
        </w:trPr>
        <w:tc>
          <w:tcPr>
            <w:tcW w:w="480" w:type="dxa"/>
            <w:vMerge/>
            <w:tcBorders>
              <w:left w:val="single" w:sz="0" w:space="0" w:color="auto"/>
              <w:right w:val="single" w:sz="0" w:space="0" w:color="auto"/>
            </w:tcBorders>
            <w:vAlign w:val="center"/>
          </w:tcPr>
          <w:p w14:paraId="05240F55" w14:textId="77777777" w:rsidR="00907F67" w:rsidRDefault="00907F67" w:rsidP="004D236B">
            <w:pPr>
              <w:spacing w:line="240" w:lineRule="auto"/>
            </w:pPr>
          </w:p>
        </w:tc>
        <w:tc>
          <w:tcPr>
            <w:tcW w:w="1320" w:type="dxa"/>
            <w:vMerge/>
            <w:tcBorders>
              <w:left w:val="single" w:sz="0" w:space="0" w:color="auto"/>
            </w:tcBorders>
            <w:vAlign w:val="center"/>
          </w:tcPr>
          <w:p w14:paraId="2F70E9CE"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741B98D6"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7AA03BB7" w14:textId="4968A7B0"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0DD4551" w14:textId="751F09CC"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$ 815.000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F35FEAD" w14:textId="5ABA55F8"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$ 8.150.000</w:t>
            </w:r>
          </w:p>
        </w:tc>
      </w:tr>
      <w:tr w:rsidR="2637B848" w14:paraId="11D92D53" w14:textId="77777777" w:rsidTr="009A071A">
        <w:trPr>
          <w:trHeight w:val="20"/>
        </w:trPr>
        <w:tc>
          <w:tcPr>
            <w:tcW w:w="480" w:type="dxa"/>
            <w:vMerge/>
            <w:tcBorders>
              <w:left w:val="single" w:sz="0" w:space="0" w:color="auto"/>
              <w:right w:val="single" w:sz="0" w:space="0" w:color="auto"/>
            </w:tcBorders>
            <w:vAlign w:val="center"/>
          </w:tcPr>
          <w:p w14:paraId="45EB8C6B" w14:textId="77777777" w:rsidR="00907F67" w:rsidRDefault="00907F67" w:rsidP="004D236B">
            <w:pPr>
              <w:spacing w:line="240" w:lineRule="auto"/>
            </w:pPr>
          </w:p>
        </w:tc>
        <w:tc>
          <w:tcPr>
            <w:tcW w:w="1320" w:type="dxa"/>
            <w:vMerge/>
            <w:tcBorders>
              <w:left w:val="single" w:sz="0" w:space="0" w:color="auto"/>
            </w:tcBorders>
            <w:vAlign w:val="center"/>
          </w:tcPr>
          <w:p w14:paraId="5320781D"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49E5185D"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4774352A" w14:textId="6A3EB5EA"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1C7344F" w14:textId="459FEC6D"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$ 430.000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965F466" w14:textId="580A62D3"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$ 4.300.000</w:t>
            </w:r>
          </w:p>
        </w:tc>
      </w:tr>
      <w:tr w:rsidR="2637B848" w14:paraId="3F226156" w14:textId="77777777" w:rsidTr="009A071A">
        <w:trPr>
          <w:trHeight w:val="20"/>
        </w:trPr>
        <w:tc>
          <w:tcPr>
            <w:tcW w:w="480" w:type="dxa"/>
            <w:vMerge/>
            <w:tcBorders>
              <w:left w:val="single" w:sz="0" w:space="0" w:color="auto"/>
              <w:right w:val="single" w:sz="0" w:space="0" w:color="auto"/>
            </w:tcBorders>
            <w:vAlign w:val="center"/>
          </w:tcPr>
          <w:p w14:paraId="37909456" w14:textId="77777777" w:rsidR="00907F67" w:rsidRDefault="00907F67" w:rsidP="004D236B">
            <w:pPr>
              <w:spacing w:line="240" w:lineRule="auto"/>
            </w:pPr>
          </w:p>
        </w:tc>
        <w:tc>
          <w:tcPr>
            <w:tcW w:w="1320" w:type="dxa"/>
            <w:vMerge/>
            <w:tcBorders>
              <w:left w:val="single" w:sz="0" w:space="0" w:color="auto"/>
            </w:tcBorders>
            <w:vAlign w:val="center"/>
          </w:tcPr>
          <w:p w14:paraId="5EF41378"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482D551F"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17EB9EF8" w14:textId="3A622155"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1B01E2D" w14:textId="5E3AD600"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$ 719.899</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82265B1" w14:textId="749C1EF9"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$ 7.198.988</w:t>
            </w:r>
          </w:p>
        </w:tc>
      </w:tr>
      <w:tr w:rsidR="2637B848" w14:paraId="5C1AE3E6" w14:textId="77777777" w:rsidTr="009A071A">
        <w:trPr>
          <w:trHeight w:val="20"/>
        </w:trPr>
        <w:tc>
          <w:tcPr>
            <w:tcW w:w="480" w:type="dxa"/>
            <w:vMerge/>
            <w:tcBorders>
              <w:left w:val="single" w:sz="0" w:space="0" w:color="auto"/>
              <w:right w:val="single" w:sz="0" w:space="0" w:color="auto"/>
            </w:tcBorders>
            <w:vAlign w:val="center"/>
          </w:tcPr>
          <w:p w14:paraId="3CD912BE" w14:textId="77777777" w:rsidR="00907F67" w:rsidRDefault="00907F67" w:rsidP="004D236B">
            <w:pPr>
              <w:spacing w:line="240" w:lineRule="auto"/>
            </w:pPr>
          </w:p>
        </w:tc>
        <w:tc>
          <w:tcPr>
            <w:tcW w:w="1320" w:type="dxa"/>
            <w:vMerge/>
            <w:tcBorders>
              <w:left w:val="single" w:sz="0" w:space="0" w:color="auto"/>
            </w:tcBorders>
            <w:vAlign w:val="center"/>
          </w:tcPr>
          <w:p w14:paraId="2F3B5E76"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02EB681F"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5B992B18" w14:textId="037C0D76"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72B79DA" w14:textId="53C9A8D9"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$ 399.900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79BA943" w14:textId="26477369"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$ 3.998.995</w:t>
            </w:r>
          </w:p>
        </w:tc>
      </w:tr>
      <w:tr w:rsidR="2637B848" w14:paraId="2A07F693" w14:textId="77777777" w:rsidTr="009A071A">
        <w:trPr>
          <w:trHeight w:val="20"/>
        </w:trPr>
        <w:tc>
          <w:tcPr>
            <w:tcW w:w="480" w:type="dxa"/>
            <w:vMerge/>
            <w:tcBorders>
              <w:left w:val="single" w:sz="0" w:space="0" w:color="auto"/>
              <w:right w:val="single" w:sz="0" w:space="0" w:color="auto"/>
            </w:tcBorders>
            <w:vAlign w:val="center"/>
          </w:tcPr>
          <w:p w14:paraId="5FAA1C5B" w14:textId="77777777" w:rsidR="00907F67" w:rsidRDefault="00907F67" w:rsidP="004D236B">
            <w:pPr>
              <w:spacing w:line="240" w:lineRule="auto"/>
            </w:pPr>
          </w:p>
        </w:tc>
        <w:tc>
          <w:tcPr>
            <w:tcW w:w="1320" w:type="dxa"/>
            <w:vMerge/>
            <w:tcBorders>
              <w:left w:val="single" w:sz="0" w:space="0" w:color="auto"/>
            </w:tcBorders>
            <w:vAlign w:val="center"/>
          </w:tcPr>
          <w:p w14:paraId="75991D00"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1345071A"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75097E3F" w14:textId="21CF0BB1"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B3BC1C5" w14:textId="6A3B65F0"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$ 553.375</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63490F0" w14:textId="71E56EA5"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$ 5.533.750</w:t>
            </w:r>
          </w:p>
        </w:tc>
      </w:tr>
      <w:tr w:rsidR="2637B848" w14:paraId="0A639C63" w14:textId="77777777" w:rsidTr="009A071A">
        <w:trPr>
          <w:trHeight w:val="20"/>
        </w:trPr>
        <w:tc>
          <w:tcPr>
            <w:tcW w:w="480" w:type="dxa"/>
            <w:vMerge/>
            <w:tcBorders>
              <w:left w:val="single" w:sz="0" w:space="0" w:color="auto"/>
              <w:right w:val="single" w:sz="0" w:space="0" w:color="auto"/>
            </w:tcBorders>
            <w:vAlign w:val="center"/>
          </w:tcPr>
          <w:p w14:paraId="6D70F7A7" w14:textId="77777777" w:rsidR="00907F67" w:rsidRDefault="00907F67" w:rsidP="004D236B">
            <w:pPr>
              <w:spacing w:line="240" w:lineRule="auto"/>
            </w:pPr>
          </w:p>
        </w:tc>
        <w:tc>
          <w:tcPr>
            <w:tcW w:w="1320" w:type="dxa"/>
            <w:vMerge/>
            <w:tcBorders>
              <w:left w:val="single" w:sz="0" w:space="0" w:color="auto"/>
            </w:tcBorders>
            <w:vAlign w:val="center"/>
          </w:tcPr>
          <w:p w14:paraId="3CBFB789"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4662D13E"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002DFA6D" w14:textId="69D09F1A"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C3506AA" w14:textId="1A173C19"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$ 424.001</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BD6BA29" w14:textId="5A9963DB"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$ 4.240.010</w:t>
            </w:r>
          </w:p>
        </w:tc>
      </w:tr>
      <w:tr w:rsidR="2637B848" w14:paraId="0EAF8289" w14:textId="77777777" w:rsidTr="009A071A">
        <w:trPr>
          <w:trHeight w:val="20"/>
        </w:trPr>
        <w:tc>
          <w:tcPr>
            <w:tcW w:w="480" w:type="dxa"/>
            <w:vMerge/>
            <w:tcBorders>
              <w:left w:val="single" w:sz="0" w:space="0" w:color="auto"/>
              <w:right w:val="single" w:sz="0" w:space="0" w:color="auto"/>
            </w:tcBorders>
            <w:vAlign w:val="center"/>
          </w:tcPr>
          <w:p w14:paraId="3797E33A" w14:textId="77777777" w:rsidR="00907F67" w:rsidRDefault="00907F67" w:rsidP="004D236B">
            <w:pPr>
              <w:spacing w:line="240" w:lineRule="auto"/>
            </w:pPr>
          </w:p>
        </w:tc>
        <w:tc>
          <w:tcPr>
            <w:tcW w:w="1320" w:type="dxa"/>
            <w:vMerge/>
            <w:tcBorders>
              <w:left w:val="single" w:sz="0" w:space="0" w:color="auto"/>
            </w:tcBorders>
            <w:vAlign w:val="center"/>
          </w:tcPr>
          <w:p w14:paraId="091FB98B"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519411FE"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72560024" w14:textId="089BBFB2"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D639068" w14:textId="36DB9C3A"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$ 720.000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6C785BA" w14:textId="7E1528C9"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$ 7.200.000</w:t>
            </w:r>
          </w:p>
        </w:tc>
      </w:tr>
      <w:tr w:rsidR="2637B848" w14:paraId="3AC0F87C" w14:textId="77777777" w:rsidTr="009A071A">
        <w:trPr>
          <w:trHeight w:val="20"/>
        </w:trPr>
        <w:tc>
          <w:tcPr>
            <w:tcW w:w="480" w:type="dxa"/>
            <w:vMerge/>
            <w:tcBorders>
              <w:left w:val="single" w:sz="0" w:space="0" w:color="auto"/>
              <w:right w:val="single" w:sz="0" w:space="0" w:color="auto"/>
            </w:tcBorders>
            <w:vAlign w:val="center"/>
          </w:tcPr>
          <w:p w14:paraId="0C8452F3" w14:textId="77777777" w:rsidR="00907F67" w:rsidRDefault="00907F67" w:rsidP="004D236B">
            <w:pPr>
              <w:spacing w:line="240" w:lineRule="auto"/>
            </w:pPr>
          </w:p>
        </w:tc>
        <w:tc>
          <w:tcPr>
            <w:tcW w:w="1320" w:type="dxa"/>
            <w:vMerge/>
            <w:tcBorders>
              <w:left w:val="single" w:sz="0" w:space="0" w:color="auto"/>
            </w:tcBorders>
            <w:vAlign w:val="center"/>
          </w:tcPr>
          <w:p w14:paraId="22371D3A"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1DB546A2"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41885996" w14:textId="1F89A0D8"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974CDB8" w14:textId="7477CFF9"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$ 355.000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E2EA20C" w14:textId="5E744441"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$ 3.550.000</w:t>
            </w:r>
          </w:p>
        </w:tc>
      </w:tr>
      <w:tr w:rsidR="2637B848" w14:paraId="1325554F" w14:textId="77777777" w:rsidTr="009A071A">
        <w:trPr>
          <w:trHeight w:val="20"/>
        </w:trPr>
        <w:tc>
          <w:tcPr>
            <w:tcW w:w="480" w:type="dxa"/>
            <w:vMerge/>
            <w:tcBorders>
              <w:left w:val="single" w:sz="0" w:space="0" w:color="auto"/>
              <w:right w:val="single" w:sz="0" w:space="0" w:color="auto"/>
            </w:tcBorders>
            <w:vAlign w:val="center"/>
          </w:tcPr>
          <w:p w14:paraId="39C4B6C9" w14:textId="77777777" w:rsidR="00907F67" w:rsidRDefault="00907F67" w:rsidP="004D236B">
            <w:pPr>
              <w:spacing w:line="240" w:lineRule="auto"/>
            </w:pPr>
          </w:p>
        </w:tc>
        <w:tc>
          <w:tcPr>
            <w:tcW w:w="1320" w:type="dxa"/>
            <w:vMerge/>
            <w:tcBorders>
              <w:left w:val="single" w:sz="0" w:space="0" w:color="auto"/>
            </w:tcBorders>
            <w:vAlign w:val="center"/>
          </w:tcPr>
          <w:p w14:paraId="5889EA34" w14:textId="77777777" w:rsidR="00907F67" w:rsidRDefault="00907F67" w:rsidP="009A071A">
            <w:pPr>
              <w:spacing w:line="240" w:lineRule="auto"/>
            </w:pPr>
          </w:p>
        </w:tc>
        <w:tc>
          <w:tcPr>
            <w:tcW w:w="4500" w:type="dxa"/>
            <w:vMerge/>
            <w:tcBorders>
              <w:left w:val="single" w:sz="0" w:space="0" w:color="000000" w:themeColor="text1"/>
              <w:bottom w:val="single" w:sz="0" w:space="0" w:color="000000" w:themeColor="text1"/>
              <w:right w:val="single" w:sz="0" w:space="0" w:color="000000" w:themeColor="text1"/>
            </w:tcBorders>
            <w:vAlign w:val="center"/>
          </w:tcPr>
          <w:p w14:paraId="78CE2779" w14:textId="77777777" w:rsidR="00907F67" w:rsidRDefault="00907F67" w:rsidP="004D236B">
            <w:pPr>
              <w:spacing w:line="240" w:lineRule="auto"/>
            </w:pPr>
          </w:p>
        </w:tc>
        <w:tc>
          <w:tcPr>
            <w:tcW w:w="630" w:type="dxa"/>
            <w:tcBorders>
              <w:top w:val="single" w:sz="4" w:space="0" w:color="000000" w:themeColor="text1"/>
              <w:left w:val="nil"/>
              <w:bottom w:val="single" w:sz="4" w:space="0" w:color="000000" w:themeColor="text1"/>
              <w:right w:val="single" w:sz="4" w:space="0" w:color="000000" w:themeColor="text1"/>
            </w:tcBorders>
            <w:tcMar>
              <w:top w:w="15" w:type="dxa"/>
              <w:left w:w="15" w:type="dxa"/>
              <w:right w:w="15" w:type="dxa"/>
            </w:tcMar>
            <w:vAlign w:val="center"/>
          </w:tcPr>
          <w:p w14:paraId="5335B351" w14:textId="65A34C27"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10</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F1D2B83" w14:textId="682C5F94"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$ 563.000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8E7CFC5" w14:textId="153B4164"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$ 5.630.000</w:t>
            </w:r>
          </w:p>
        </w:tc>
      </w:tr>
      <w:tr w:rsidR="2637B848" w14:paraId="3478333B" w14:textId="77777777" w:rsidTr="009A071A">
        <w:trPr>
          <w:trHeight w:val="20"/>
        </w:trPr>
        <w:tc>
          <w:tcPr>
            <w:tcW w:w="480" w:type="dxa"/>
            <w:vMerge/>
            <w:tcBorders>
              <w:left w:val="single" w:sz="0" w:space="0" w:color="auto"/>
              <w:bottom w:val="single" w:sz="0" w:space="0" w:color="000000" w:themeColor="text1"/>
              <w:right w:val="single" w:sz="0" w:space="0" w:color="auto"/>
            </w:tcBorders>
            <w:vAlign w:val="center"/>
          </w:tcPr>
          <w:p w14:paraId="3753E73A" w14:textId="77777777" w:rsidR="00907F67" w:rsidRDefault="00907F67" w:rsidP="004D236B">
            <w:pPr>
              <w:spacing w:line="240" w:lineRule="auto"/>
            </w:pPr>
          </w:p>
        </w:tc>
        <w:tc>
          <w:tcPr>
            <w:tcW w:w="1320" w:type="dxa"/>
            <w:vMerge/>
            <w:tcBorders>
              <w:left w:val="single" w:sz="0" w:space="0" w:color="auto"/>
              <w:bottom w:val="single" w:sz="0" w:space="0" w:color="000000" w:themeColor="text1"/>
            </w:tcBorders>
            <w:vAlign w:val="center"/>
          </w:tcPr>
          <w:p w14:paraId="7C12D87B" w14:textId="77777777" w:rsidR="00907F67" w:rsidRDefault="00907F67" w:rsidP="009A071A">
            <w:pPr>
              <w:spacing w:line="240" w:lineRule="auto"/>
            </w:pPr>
          </w:p>
        </w:tc>
        <w:tc>
          <w:tcPr>
            <w:tcW w:w="4500" w:type="dxa"/>
            <w:tcBorders>
              <w:top w:val="nil"/>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74F1C32" w14:textId="68841341" w:rsidR="2637B848" w:rsidRPr="004D236B" w:rsidRDefault="2637B848" w:rsidP="004D236B">
            <w:pPr>
              <w:spacing w:after="0" w:line="240" w:lineRule="auto"/>
              <w:rPr>
                <w:rFonts w:ascii="Nunito" w:eastAsia="Nunito" w:hAnsi="Nunito" w:cs="Nunito"/>
                <w:b/>
                <w:bCs/>
                <w:sz w:val="14"/>
                <w:szCs w:val="14"/>
              </w:rPr>
            </w:pPr>
            <w:r w:rsidRPr="004D236B">
              <w:rPr>
                <w:rFonts w:ascii="Nunito" w:eastAsia="Nunito" w:hAnsi="Nunito" w:cs="Nunito"/>
                <w:b/>
                <w:bCs/>
                <w:sz w:val="16"/>
                <w:szCs w:val="16"/>
              </w:rPr>
              <w:t xml:space="preserve">PROMEDIO COTIZACIONES </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D8CABDF" w14:textId="11262595"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10</w:t>
            </w:r>
          </w:p>
        </w:tc>
        <w:tc>
          <w:tcPr>
            <w:tcW w:w="1155"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center"/>
          </w:tcPr>
          <w:p w14:paraId="1EA52032" w14:textId="29C28592"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$ 500.462</w:t>
            </w:r>
          </w:p>
        </w:tc>
        <w:tc>
          <w:tcPr>
            <w:tcW w:w="1039"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center"/>
          </w:tcPr>
          <w:p w14:paraId="407517C2" w14:textId="7E28D894"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$ 5.004.617</w:t>
            </w:r>
          </w:p>
        </w:tc>
      </w:tr>
      <w:tr w:rsidR="2637B848" w14:paraId="00B6F950" w14:textId="77777777" w:rsidTr="009A071A">
        <w:trPr>
          <w:trHeight w:val="20"/>
        </w:trPr>
        <w:tc>
          <w:tcPr>
            <w:tcW w:w="480" w:type="dxa"/>
            <w:vMerge w:val="restart"/>
            <w:tcBorders>
              <w:top w:val="nil"/>
              <w:left w:val="single" w:sz="4" w:space="0" w:color="auto"/>
              <w:bottom w:val="single" w:sz="4" w:space="0" w:color="000000" w:themeColor="text1"/>
              <w:right w:val="single" w:sz="4" w:space="0" w:color="auto"/>
            </w:tcBorders>
            <w:tcMar>
              <w:top w:w="15" w:type="dxa"/>
              <w:left w:w="15" w:type="dxa"/>
              <w:right w:w="15" w:type="dxa"/>
            </w:tcMar>
            <w:vAlign w:val="center"/>
          </w:tcPr>
          <w:p w14:paraId="5A45F68A" w14:textId="3FA6EB73" w:rsidR="2637B848" w:rsidRDefault="2637B848" w:rsidP="004D236B">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3,21</w:t>
            </w:r>
          </w:p>
        </w:tc>
        <w:tc>
          <w:tcPr>
            <w:tcW w:w="1320" w:type="dxa"/>
            <w:vMerge w:val="restart"/>
            <w:tcBorders>
              <w:top w:val="nil"/>
              <w:left w:val="single" w:sz="4" w:space="0" w:color="auto"/>
              <w:bottom w:val="single" w:sz="4" w:space="0" w:color="000000" w:themeColor="text1"/>
              <w:right w:val="nil"/>
            </w:tcBorders>
            <w:tcMar>
              <w:top w:w="15" w:type="dxa"/>
              <w:left w:w="15" w:type="dxa"/>
              <w:right w:w="15" w:type="dxa"/>
            </w:tcMar>
            <w:vAlign w:val="center"/>
          </w:tcPr>
          <w:p w14:paraId="44FAD9BE" w14:textId="7934D44C" w:rsidR="2637B848" w:rsidRDefault="2637B848" w:rsidP="009A071A">
            <w:pPr>
              <w:spacing w:after="0" w:line="240" w:lineRule="auto"/>
              <w:rPr>
                <w:rFonts w:ascii="Nunito" w:eastAsia="Nunito" w:hAnsi="Nunito" w:cs="Nunito"/>
                <w:sz w:val="14"/>
                <w:szCs w:val="14"/>
              </w:rPr>
            </w:pPr>
            <w:r w:rsidRPr="2637B848">
              <w:rPr>
                <w:rFonts w:ascii="Nunito" w:eastAsia="Nunito" w:hAnsi="Nunito" w:cs="Nunito"/>
                <w:sz w:val="16"/>
                <w:szCs w:val="16"/>
              </w:rPr>
              <w:t xml:space="preserve">Tableros en vidrio templado </w:t>
            </w:r>
          </w:p>
        </w:tc>
        <w:tc>
          <w:tcPr>
            <w:tcW w:w="45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B9C1F5D" w14:textId="22731A91" w:rsidR="2637B848" w:rsidRDefault="2637B848" w:rsidP="004D236B">
            <w:pPr>
              <w:spacing w:after="0" w:line="240" w:lineRule="auto"/>
              <w:rPr>
                <w:rFonts w:ascii="Nunito" w:eastAsia="Nunito" w:hAnsi="Nunito" w:cs="Nunito"/>
                <w:sz w:val="14"/>
                <w:szCs w:val="14"/>
              </w:rPr>
            </w:pPr>
            <w:r w:rsidRPr="2637B848">
              <w:rPr>
                <w:rFonts w:ascii="Nunito" w:eastAsia="Nunito" w:hAnsi="Nunito" w:cs="Nunito"/>
                <w:sz w:val="16"/>
                <w:szCs w:val="16"/>
              </w:rPr>
              <w:t xml:space="preserve">Suministro, transporte e instalación de tablero en vidrio de 8 mm opalizado con dilatadores en acero y bandeja para borrador para: </w:t>
            </w:r>
            <w:r>
              <w:br/>
            </w:r>
            <w:r w:rsidRPr="2637B848">
              <w:rPr>
                <w:rFonts w:ascii="Nunito" w:eastAsia="Nunito" w:hAnsi="Nunito" w:cs="Nunito"/>
                <w:sz w:val="16"/>
                <w:szCs w:val="16"/>
              </w:rPr>
              <w:t>Salas de juntas Principal</w:t>
            </w:r>
            <w:r>
              <w:br/>
            </w:r>
            <w:r w:rsidRPr="2637B848">
              <w:rPr>
                <w:rFonts w:ascii="Nunito" w:eastAsia="Nunito" w:hAnsi="Nunito" w:cs="Nunito"/>
                <w:sz w:val="16"/>
                <w:szCs w:val="16"/>
              </w:rPr>
              <w:t xml:space="preserve"> Medidas: 200 X 120 CM</w:t>
            </w:r>
          </w:p>
        </w:tc>
        <w:tc>
          <w:tcPr>
            <w:tcW w:w="630" w:type="dxa"/>
            <w:tcBorders>
              <w:top w:val="single" w:sz="4" w:space="0" w:color="000000" w:themeColor="text1"/>
              <w:left w:val="single" w:sz="4" w:space="0" w:color="auto"/>
              <w:bottom w:val="single" w:sz="4" w:space="0" w:color="auto"/>
              <w:right w:val="nil"/>
            </w:tcBorders>
            <w:tcMar>
              <w:top w:w="15" w:type="dxa"/>
              <w:left w:w="15" w:type="dxa"/>
              <w:right w:w="15" w:type="dxa"/>
            </w:tcMar>
            <w:vAlign w:val="center"/>
          </w:tcPr>
          <w:p w14:paraId="6D1B9CE3" w14:textId="6007E5F8"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5E7CA57" w14:textId="3234D993"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$ 1.057.720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20E8363" w14:textId="70F4FE94"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$ 1.057.720</w:t>
            </w:r>
          </w:p>
        </w:tc>
      </w:tr>
      <w:tr w:rsidR="2637B848" w14:paraId="6FEFCDB6" w14:textId="77777777" w:rsidTr="009A071A">
        <w:trPr>
          <w:trHeight w:val="20"/>
        </w:trPr>
        <w:tc>
          <w:tcPr>
            <w:tcW w:w="480" w:type="dxa"/>
            <w:vMerge/>
            <w:tcBorders>
              <w:left w:val="single" w:sz="0" w:space="0" w:color="auto"/>
              <w:right w:val="single" w:sz="0" w:space="0" w:color="auto"/>
            </w:tcBorders>
            <w:vAlign w:val="center"/>
          </w:tcPr>
          <w:p w14:paraId="3E2B4102" w14:textId="77777777" w:rsidR="00907F67" w:rsidRDefault="00907F67" w:rsidP="004D236B">
            <w:pPr>
              <w:spacing w:line="240" w:lineRule="auto"/>
            </w:pPr>
          </w:p>
        </w:tc>
        <w:tc>
          <w:tcPr>
            <w:tcW w:w="1320" w:type="dxa"/>
            <w:vMerge/>
            <w:tcBorders>
              <w:left w:val="single" w:sz="0" w:space="0" w:color="auto"/>
            </w:tcBorders>
            <w:vAlign w:val="center"/>
          </w:tcPr>
          <w:p w14:paraId="60ED0784" w14:textId="77777777" w:rsidR="00907F67" w:rsidRDefault="00907F67" w:rsidP="009A071A">
            <w:pPr>
              <w:spacing w:line="240" w:lineRule="auto"/>
            </w:pPr>
          </w:p>
        </w:tc>
        <w:tc>
          <w:tcPr>
            <w:tcW w:w="4500" w:type="dxa"/>
            <w:vMerge/>
            <w:tcBorders>
              <w:left w:val="single" w:sz="0" w:space="0" w:color="000000" w:themeColor="text1"/>
              <w:right w:val="single" w:sz="0" w:space="0" w:color="000000" w:themeColor="text1"/>
            </w:tcBorders>
            <w:vAlign w:val="center"/>
          </w:tcPr>
          <w:p w14:paraId="374029E4" w14:textId="77777777" w:rsidR="00907F67" w:rsidRDefault="00907F67" w:rsidP="004D236B">
            <w:pPr>
              <w:spacing w:line="240" w:lineRule="auto"/>
            </w:pPr>
          </w:p>
        </w:tc>
        <w:tc>
          <w:tcPr>
            <w:tcW w:w="630" w:type="dxa"/>
            <w:tcBorders>
              <w:top w:val="single" w:sz="4" w:space="0" w:color="auto"/>
              <w:left w:val="nil"/>
              <w:bottom w:val="single" w:sz="4" w:space="0" w:color="auto"/>
              <w:right w:val="nil"/>
            </w:tcBorders>
            <w:tcMar>
              <w:top w:w="15" w:type="dxa"/>
              <w:left w:w="15" w:type="dxa"/>
              <w:right w:w="15" w:type="dxa"/>
            </w:tcMar>
            <w:vAlign w:val="center"/>
          </w:tcPr>
          <w:p w14:paraId="7394FCF1" w14:textId="08A1F1B6"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6E9A0F8" w14:textId="7F81F46C"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$ 1.440.000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4A0C91A" w14:textId="763267C4"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$ 1.440.000</w:t>
            </w:r>
          </w:p>
        </w:tc>
      </w:tr>
      <w:tr w:rsidR="2637B848" w14:paraId="50BFD880" w14:textId="77777777" w:rsidTr="009A071A">
        <w:trPr>
          <w:trHeight w:val="20"/>
        </w:trPr>
        <w:tc>
          <w:tcPr>
            <w:tcW w:w="480" w:type="dxa"/>
            <w:vMerge/>
            <w:tcBorders>
              <w:left w:val="single" w:sz="0" w:space="0" w:color="auto"/>
              <w:right w:val="single" w:sz="0" w:space="0" w:color="auto"/>
            </w:tcBorders>
            <w:vAlign w:val="center"/>
          </w:tcPr>
          <w:p w14:paraId="2AC5EDAD" w14:textId="77777777" w:rsidR="00907F67" w:rsidRDefault="00907F67" w:rsidP="004D236B">
            <w:pPr>
              <w:spacing w:line="240" w:lineRule="auto"/>
            </w:pPr>
          </w:p>
        </w:tc>
        <w:tc>
          <w:tcPr>
            <w:tcW w:w="1320" w:type="dxa"/>
            <w:vMerge/>
            <w:tcBorders>
              <w:left w:val="single" w:sz="0" w:space="0" w:color="auto"/>
            </w:tcBorders>
            <w:vAlign w:val="center"/>
          </w:tcPr>
          <w:p w14:paraId="580CB1C8" w14:textId="77777777" w:rsidR="00907F67" w:rsidRDefault="00907F67" w:rsidP="009A071A">
            <w:pPr>
              <w:spacing w:line="240" w:lineRule="auto"/>
            </w:pPr>
          </w:p>
        </w:tc>
        <w:tc>
          <w:tcPr>
            <w:tcW w:w="4500" w:type="dxa"/>
            <w:vMerge/>
            <w:tcBorders>
              <w:left w:val="single" w:sz="0" w:space="0" w:color="000000" w:themeColor="text1"/>
              <w:bottom w:val="single" w:sz="0" w:space="0" w:color="000000" w:themeColor="text1"/>
              <w:right w:val="single" w:sz="0" w:space="0" w:color="000000" w:themeColor="text1"/>
            </w:tcBorders>
            <w:vAlign w:val="center"/>
          </w:tcPr>
          <w:p w14:paraId="7BC15CFF" w14:textId="77777777" w:rsidR="00907F67" w:rsidRDefault="00907F67" w:rsidP="004D236B">
            <w:pPr>
              <w:spacing w:line="240" w:lineRule="auto"/>
            </w:pPr>
          </w:p>
        </w:tc>
        <w:tc>
          <w:tcPr>
            <w:tcW w:w="630" w:type="dxa"/>
            <w:tcBorders>
              <w:top w:val="single" w:sz="4" w:space="0" w:color="auto"/>
              <w:left w:val="nil"/>
              <w:bottom w:val="single" w:sz="4" w:space="0" w:color="auto"/>
              <w:right w:val="nil"/>
            </w:tcBorders>
            <w:tcMar>
              <w:top w:w="15" w:type="dxa"/>
              <w:left w:w="15" w:type="dxa"/>
              <w:right w:w="15" w:type="dxa"/>
            </w:tcMar>
            <w:vAlign w:val="center"/>
          </w:tcPr>
          <w:p w14:paraId="37617252" w14:textId="07380D97"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0139553" w14:textId="3F664FAC"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$ 1.206.660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169D466B" w14:textId="597B3715"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$ 1.206.660</w:t>
            </w:r>
          </w:p>
        </w:tc>
      </w:tr>
      <w:tr w:rsidR="2637B848" w14:paraId="7CB2EA87" w14:textId="77777777" w:rsidTr="009A071A">
        <w:trPr>
          <w:trHeight w:val="20"/>
        </w:trPr>
        <w:tc>
          <w:tcPr>
            <w:tcW w:w="480" w:type="dxa"/>
            <w:vMerge/>
            <w:tcBorders>
              <w:left w:val="single" w:sz="0" w:space="0" w:color="auto"/>
              <w:bottom w:val="single" w:sz="0" w:space="0" w:color="000000" w:themeColor="text1"/>
              <w:right w:val="single" w:sz="0" w:space="0" w:color="auto"/>
            </w:tcBorders>
            <w:vAlign w:val="center"/>
          </w:tcPr>
          <w:p w14:paraId="2B8D2BD2" w14:textId="77777777" w:rsidR="00907F67" w:rsidRDefault="00907F67" w:rsidP="004D236B">
            <w:pPr>
              <w:spacing w:line="240" w:lineRule="auto"/>
            </w:pPr>
          </w:p>
        </w:tc>
        <w:tc>
          <w:tcPr>
            <w:tcW w:w="1320" w:type="dxa"/>
            <w:vMerge/>
            <w:tcBorders>
              <w:left w:val="single" w:sz="0" w:space="0" w:color="auto"/>
              <w:bottom w:val="single" w:sz="0" w:space="0" w:color="000000" w:themeColor="text1"/>
            </w:tcBorders>
            <w:vAlign w:val="center"/>
          </w:tcPr>
          <w:p w14:paraId="478B1307" w14:textId="77777777" w:rsidR="00907F67" w:rsidRDefault="00907F67" w:rsidP="009A071A">
            <w:pPr>
              <w:spacing w:line="240" w:lineRule="auto"/>
            </w:pPr>
          </w:p>
        </w:tc>
        <w:tc>
          <w:tcPr>
            <w:tcW w:w="4500" w:type="dxa"/>
            <w:tcBorders>
              <w:top w:val="nil"/>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FF7260A" w14:textId="4524A160" w:rsidR="2637B848" w:rsidRPr="004D236B" w:rsidRDefault="2637B848" w:rsidP="004D236B">
            <w:pPr>
              <w:spacing w:after="0" w:line="240" w:lineRule="auto"/>
              <w:rPr>
                <w:rFonts w:ascii="Nunito" w:eastAsia="Nunito" w:hAnsi="Nunito" w:cs="Nunito"/>
                <w:b/>
                <w:bCs/>
                <w:sz w:val="14"/>
                <w:szCs w:val="14"/>
              </w:rPr>
            </w:pPr>
            <w:r w:rsidRPr="004D236B">
              <w:rPr>
                <w:rFonts w:ascii="Nunito" w:eastAsia="Nunito" w:hAnsi="Nunito" w:cs="Nunito"/>
                <w:b/>
                <w:bCs/>
                <w:sz w:val="16"/>
                <w:szCs w:val="16"/>
              </w:rPr>
              <w:t xml:space="preserve">PROMEDIO COTIZACIONES </w:t>
            </w:r>
          </w:p>
        </w:tc>
        <w:tc>
          <w:tcPr>
            <w:tcW w:w="630" w:type="dxa"/>
            <w:tcBorders>
              <w:top w:val="single" w:sz="4" w:space="0" w:color="auto"/>
              <w:left w:val="single" w:sz="4" w:space="0" w:color="000000" w:themeColor="text1"/>
              <w:bottom w:val="single" w:sz="4" w:space="0" w:color="auto"/>
              <w:right w:val="nil"/>
            </w:tcBorders>
            <w:tcMar>
              <w:top w:w="15" w:type="dxa"/>
              <w:left w:w="15" w:type="dxa"/>
              <w:right w:w="15" w:type="dxa"/>
            </w:tcMar>
            <w:vAlign w:val="center"/>
          </w:tcPr>
          <w:p w14:paraId="745BD7C5" w14:textId="6E562A17"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1</w:t>
            </w:r>
          </w:p>
        </w:tc>
        <w:tc>
          <w:tcPr>
            <w:tcW w:w="1155"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center"/>
          </w:tcPr>
          <w:p w14:paraId="0FB22345" w14:textId="5C8A8B9C"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$ 1.234.793</w:t>
            </w:r>
          </w:p>
        </w:tc>
        <w:tc>
          <w:tcPr>
            <w:tcW w:w="1039"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center"/>
          </w:tcPr>
          <w:p w14:paraId="0CF97465" w14:textId="655FD7CE"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$ 1.234.793</w:t>
            </w:r>
          </w:p>
        </w:tc>
      </w:tr>
      <w:tr w:rsidR="2637B848" w14:paraId="23DCBA20" w14:textId="77777777" w:rsidTr="009A071A">
        <w:trPr>
          <w:trHeight w:val="20"/>
        </w:trPr>
        <w:tc>
          <w:tcPr>
            <w:tcW w:w="480" w:type="dxa"/>
            <w:vMerge w:val="restart"/>
            <w:tcBorders>
              <w:top w:val="nil"/>
              <w:left w:val="single" w:sz="4" w:space="0" w:color="auto"/>
              <w:bottom w:val="single" w:sz="4" w:space="0" w:color="000000" w:themeColor="text1"/>
              <w:right w:val="single" w:sz="4" w:space="0" w:color="auto"/>
            </w:tcBorders>
            <w:tcMar>
              <w:top w:w="15" w:type="dxa"/>
              <w:left w:w="15" w:type="dxa"/>
              <w:right w:w="15" w:type="dxa"/>
            </w:tcMar>
            <w:vAlign w:val="center"/>
          </w:tcPr>
          <w:p w14:paraId="64685348" w14:textId="75F073EC" w:rsidR="2637B848" w:rsidRDefault="2637B848" w:rsidP="004D236B">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3,21</w:t>
            </w:r>
          </w:p>
        </w:tc>
        <w:tc>
          <w:tcPr>
            <w:tcW w:w="1320" w:type="dxa"/>
            <w:vMerge w:val="restart"/>
            <w:tcBorders>
              <w:top w:val="nil"/>
              <w:left w:val="single" w:sz="4" w:space="0" w:color="auto"/>
              <w:bottom w:val="single" w:sz="4" w:space="0" w:color="000000" w:themeColor="text1"/>
              <w:right w:val="nil"/>
            </w:tcBorders>
            <w:tcMar>
              <w:top w:w="15" w:type="dxa"/>
              <w:left w:w="15" w:type="dxa"/>
              <w:right w:w="15" w:type="dxa"/>
            </w:tcMar>
            <w:vAlign w:val="center"/>
          </w:tcPr>
          <w:p w14:paraId="0BBAF8F0" w14:textId="25D694B6" w:rsidR="2637B848" w:rsidRDefault="2637B848" w:rsidP="009A071A">
            <w:pPr>
              <w:spacing w:after="0" w:line="240" w:lineRule="auto"/>
              <w:rPr>
                <w:rFonts w:ascii="Nunito" w:eastAsia="Nunito" w:hAnsi="Nunito" w:cs="Nunito"/>
                <w:sz w:val="14"/>
                <w:szCs w:val="14"/>
              </w:rPr>
            </w:pPr>
            <w:r w:rsidRPr="2637B848">
              <w:rPr>
                <w:rFonts w:ascii="Nunito" w:eastAsia="Nunito" w:hAnsi="Nunito" w:cs="Nunito"/>
                <w:sz w:val="16"/>
                <w:szCs w:val="16"/>
              </w:rPr>
              <w:t xml:space="preserve">Tableros en vidrio templado </w:t>
            </w:r>
          </w:p>
        </w:tc>
        <w:tc>
          <w:tcPr>
            <w:tcW w:w="45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B83333B" w14:textId="3A814BCE" w:rsidR="2637B848" w:rsidRDefault="2637B848" w:rsidP="004D236B">
            <w:pPr>
              <w:spacing w:after="0" w:line="240" w:lineRule="auto"/>
              <w:rPr>
                <w:rFonts w:ascii="Nunito" w:eastAsia="Nunito" w:hAnsi="Nunito" w:cs="Nunito"/>
                <w:sz w:val="14"/>
                <w:szCs w:val="14"/>
              </w:rPr>
            </w:pPr>
            <w:r w:rsidRPr="2637B848">
              <w:rPr>
                <w:rFonts w:ascii="Nunito" w:eastAsia="Nunito" w:hAnsi="Nunito" w:cs="Nunito"/>
                <w:sz w:val="16"/>
                <w:szCs w:val="16"/>
              </w:rPr>
              <w:t xml:space="preserve">Suministro, transporte e instalación de tablero en vidrio de 8 mm opalizado con dilatadores en acero y bandeja para borrador para: </w:t>
            </w:r>
            <w:r>
              <w:br/>
            </w:r>
            <w:r w:rsidRPr="2637B848">
              <w:rPr>
                <w:rFonts w:ascii="Nunito" w:eastAsia="Nunito" w:hAnsi="Nunito" w:cs="Nunito"/>
                <w:sz w:val="16"/>
                <w:szCs w:val="16"/>
              </w:rPr>
              <w:t>Salas de juntas: No2 y No 3</w:t>
            </w:r>
            <w:r>
              <w:br/>
            </w:r>
            <w:r w:rsidRPr="2637B848">
              <w:rPr>
                <w:rFonts w:ascii="Nunito" w:eastAsia="Nunito" w:hAnsi="Nunito" w:cs="Nunito"/>
                <w:sz w:val="16"/>
                <w:szCs w:val="16"/>
              </w:rPr>
              <w:t xml:space="preserve"> Medidas: 180 X 120 CM</w:t>
            </w:r>
          </w:p>
        </w:tc>
        <w:tc>
          <w:tcPr>
            <w:tcW w:w="630" w:type="dxa"/>
            <w:tcBorders>
              <w:top w:val="single" w:sz="4" w:space="0" w:color="auto"/>
              <w:left w:val="single" w:sz="4" w:space="0" w:color="auto"/>
              <w:bottom w:val="single" w:sz="4" w:space="0" w:color="auto"/>
              <w:right w:val="nil"/>
            </w:tcBorders>
            <w:tcMar>
              <w:top w:w="15" w:type="dxa"/>
              <w:left w:w="15" w:type="dxa"/>
              <w:right w:w="15" w:type="dxa"/>
            </w:tcMar>
            <w:vAlign w:val="center"/>
          </w:tcPr>
          <w:p w14:paraId="08C9E955" w14:textId="0FA11C68"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2</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BA5605D" w14:textId="68C584B7"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$ 980.608</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BEAF70E" w14:textId="17E9539D"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$ 1.961.216</w:t>
            </w:r>
          </w:p>
        </w:tc>
      </w:tr>
      <w:tr w:rsidR="2637B848" w14:paraId="1EB1DF84" w14:textId="77777777" w:rsidTr="009A071A">
        <w:trPr>
          <w:trHeight w:val="20"/>
        </w:trPr>
        <w:tc>
          <w:tcPr>
            <w:tcW w:w="480" w:type="dxa"/>
            <w:vMerge/>
            <w:tcBorders>
              <w:left w:val="single" w:sz="0" w:space="0" w:color="auto"/>
              <w:right w:val="single" w:sz="0" w:space="0" w:color="auto"/>
            </w:tcBorders>
            <w:vAlign w:val="center"/>
          </w:tcPr>
          <w:p w14:paraId="48CB3953" w14:textId="77777777" w:rsidR="00907F67" w:rsidRDefault="00907F67" w:rsidP="004D236B">
            <w:pPr>
              <w:spacing w:line="240" w:lineRule="auto"/>
            </w:pPr>
          </w:p>
        </w:tc>
        <w:tc>
          <w:tcPr>
            <w:tcW w:w="1320" w:type="dxa"/>
            <w:vMerge/>
            <w:tcBorders>
              <w:left w:val="single" w:sz="0" w:space="0" w:color="auto"/>
            </w:tcBorders>
            <w:vAlign w:val="center"/>
          </w:tcPr>
          <w:p w14:paraId="2F932513" w14:textId="77777777" w:rsidR="00907F67" w:rsidRDefault="00907F67" w:rsidP="004D236B">
            <w:pPr>
              <w:spacing w:line="240" w:lineRule="auto"/>
            </w:pPr>
          </w:p>
        </w:tc>
        <w:tc>
          <w:tcPr>
            <w:tcW w:w="4500" w:type="dxa"/>
            <w:vMerge/>
            <w:tcBorders>
              <w:left w:val="single" w:sz="0" w:space="0" w:color="000000" w:themeColor="text1"/>
              <w:bottom w:val="single" w:sz="0" w:space="0" w:color="000000" w:themeColor="text1"/>
              <w:right w:val="single" w:sz="0" w:space="0" w:color="000000" w:themeColor="text1"/>
            </w:tcBorders>
            <w:vAlign w:val="center"/>
          </w:tcPr>
          <w:p w14:paraId="7F5F16E2" w14:textId="77777777" w:rsidR="00907F67" w:rsidRDefault="00907F67" w:rsidP="004D236B">
            <w:pPr>
              <w:spacing w:line="240" w:lineRule="auto"/>
            </w:pPr>
          </w:p>
        </w:tc>
        <w:tc>
          <w:tcPr>
            <w:tcW w:w="630" w:type="dxa"/>
            <w:tcBorders>
              <w:top w:val="single" w:sz="4" w:space="0" w:color="auto"/>
              <w:left w:val="nil"/>
              <w:bottom w:val="single" w:sz="4" w:space="0" w:color="auto"/>
              <w:right w:val="nil"/>
            </w:tcBorders>
            <w:tcMar>
              <w:top w:w="15" w:type="dxa"/>
              <w:left w:w="15" w:type="dxa"/>
              <w:right w:w="15" w:type="dxa"/>
            </w:tcMar>
            <w:vAlign w:val="center"/>
          </w:tcPr>
          <w:p w14:paraId="4BB33B59" w14:textId="234944DA"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2</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D130677" w14:textId="2E3C743E"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$ 1.300.000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BED6660" w14:textId="0CB68CF4"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$ 2.600.000</w:t>
            </w:r>
          </w:p>
        </w:tc>
      </w:tr>
      <w:tr w:rsidR="2637B848" w14:paraId="5F61B5C4" w14:textId="77777777" w:rsidTr="009A071A">
        <w:trPr>
          <w:trHeight w:val="20"/>
        </w:trPr>
        <w:tc>
          <w:tcPr>
            <w:tcW w:w="480" w:type="dxa"/>
            <w:vMerge/>
            <w:tcBorders>
              <w:left w:val="single" w:sz="0" w:space="0" w:color="auto"/>
              <w:right w:val="single" w:sz="0" w:space="0" w:color="auto"/>
            </w:tcBorders>
            <w:vAlign w:val="center"/>
          </w:tcPr>
          <w:p w14:paraId="346CA881" w14:textId="77777777" w:rsidR="00907F67" w:rsidRDefault="00907F67" w:rsidP="004D236B">
            <w:pPr>
              <w:spacing w:line="240" w:lineRule="auto"/>
            </w:pPr>
          </w:p>
        </w:tc>
        <w:tc>
          <w:tcPr>
            <w:tcW w:w="1320" w:type="dxa"/>
            <w:vMerge/>
            <w:tcBorders>
              <w:left w:val="single" w:sz="0" w:space="0" w:color="auto"/>
            </w:tcBorders>
            <w:vAlign w:val="center"/>
          </w:tcPr>
          <w:p w14:paraId="57420CE0" w14:textId="77777777" w:rsidR="00907F67" w:rsidRDefault="00907F67" w:rsidP="004D236B">
            <w:pPr>
              <w:spacing w:line="240" w:lineRule="auto"/>
            </w:pPr>
          </w:p>
        </w:tc>
        <w:tc>
          <w:tcPr>
            <w:tcW w:w="4500" w:type="dxa"/>
            <w:vMerge/>
            <w:tcBorders>
              <w:left w:val="single" w:sz="0" w:space="0" w:color="000000" w:themeColor="text1"/>
              <w:bottom w:val="single" w:sz="0" w:space="0" w:color="000000" w:themeColor="text1"/>
              <w:right w:val="single" w:sz="0" w:space="0" w:color="000000" w:themeColor="text1"/>
            </w:tcBorders>
            <w:vAlign w:val="center"/>
          </w:tcPr>
          <w:p w14:paraId="5170AA20" w14:textId="77777777" w:rsidR="00907F67" w:rsidRDefault="00907F67" w:rsidP="004D236B">
            <w:pPr>
              <w:spacing w:line="240" w:lineRule="auto"/>
            </w:pPr>
          </w:p>
        </w:tc>
        <w:tc>
          <w:tcPr>
            <w:tcW w:w="630" w:type="dxa"/>
            <w:tcBorders>
              <w:top w:val="single" w:sz="4" w:space="0" w:color="auto"/>
              <w:left w:val="nil"/>
              <w:bottom w:val="single" w:sz="4" w:space="0" w:color="auto"/>
              <w:right w:val="nil"/>
            </w:tcBorders>
            <w:tcMar>
              <w:top w:w="15" w:type="dxa"/>
              <w:left w:w="15" w:type="dxa"/>
              <w:right w:w="15" w:type="dxa"/>
            </w:tcMar>
            <w:vAlign w:val="center"/>
          </w:tcPr>
          <w:p w14:paraId="5F8D68F8" w14:textId="172BB0DF"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2</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990AE21" w14:textId="4020324B"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$ 1.059.100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292F1AF" w14:textId="64D6E51A"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$ 2.118.200</w:t>
            </w:r>
          </w:p>
        </w:tc>
      </w:tr>
      <w:tr w:rsidR="2637B848" w14:paraId="6C431C5B" w14:textId="77777777" w:rsidTr="009A071A">
        <w:trPr>
          <w:trHeight w:val="20"/>
        </w:trPr>
        <w:tc>
          <w:tcPr>
            <w:tcW w:w="480" w:type="dxa"/>
            <w:vMerge/>
            <w:tcBorders>
              <w:left w:val="single" w:sz="0" w:space="0" w:color="auto"/>
              <w:bottom w:val="single" w:sz="0" w:space="0" w:color="000000" w:themeColor="text1"/>
              <w:right w:val="single" w:sz="0" w:space="0" w:color="auto"/>
            </w:tcBorders>
            <w:vAlign w:val="center"/>
          </w:tcPr>
          <w:p w14:paraId="1534C140" w14:textId="77777777" w:rsidR="00907F67" w:rsidRDefault="00907F67" w:rsidP="004D236B">
            <w:pPr>
              <w:spacing w:line="240" w:lineRule="auto"/>
            </w:pPr>
          </w:p>
        </w:tc>
        <w:tc>
          <w:tcPr>
            <w:tcW w:w="1320" w:type="dxa"/>
            <w:vMerge/>
            <w:tcBorders>
              <w:left w:val="single" w:sz="0" w:space="0" w:color="auto"/>
              <w:bottom w:val="single" w:sz="0" w:space="0" w:color="000000" w:themeColor="text1"/>
            </w:tcBorders>
            <w:vAlign w:val="center"/>
          </w:tcPr>
          <w:p w14:paraId="4B8A62DA" w14:textId="77777777" w:rsidR="00907F67" w:rsidRDefault="00907F67" w:rsidP="004D236B">
            <w:pPr>
              <w:spacing w:line="240" w:lineRule="auto"/>
            </w:pPr>
          </w:p>
        </w:tc>
        <w:tc>
          <w:tcPr>
            <w:tcW w:w="4500" w:type="dxa"/>
            <w:tcBorders>
              <w:top w:val="nil"/>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9B3736B" w14:textId="07998132" w:rsidR="2637B848" w:rsidRPr="004D236B" w:rsidRDefault="2637B848" w:rsidP="004D236B">
            <w:pPr>
              <w:spacing w:after="0" w:line="240" w:lineRule="auto"/>
              <w:rPr>
                <w:rFonts w:ascii="Nunito" w:eastAsia="Nunito" w:hAnsi="Nunito" w:cs="Nunito"/>
                <w:b/>
                <w:bCs/>
                <w:sz w:val="14"/>
                <w:szCs w:val="14"/>
              </w:rPr>
            </w:pPr>
            <w:r w:rsidRPr="004D236B">
              <w:rPr>
                <w:rFonts w:ascii="Nunito" w:eastAsia="Nunito" w:hAnsi="Nunito" w:cs="Nunito"/>
                <w:b/>
                <w:bCs/>
                <w:sz w:val="16"/>
                <w:szCs w:val="16"/>
              </w:rPr>
              <w:t xml:space="preserve">PROMEDIO COTIZACIONES </w:t>
            </w:r>
          </w:p>
        </w:tc>
        <w:tc>
          <w:tcPr>
            <w:tcW w:w="630" w:type="dxa"/>
            <w:tcBorders>
              <w:top w:val="single" w:sz="4" w:space="0" w:color="auto"/>
              <w:left w:val="single" w:sz="4" w:space="0" w:color="000000" w:themeColor="text1"/>
              <w:bottom w:val="single" w:sz="4" w:space="0" w:color="auto"/>
              <w:right w:val="nil"/>
            </w:tcBorders>
            <w:tcMar>
              <w:top w:w="15" w:type="dxa"/>
              <w:left w:w="15" w:type="dxa"/>
              <w:right w:w="15" w:type="dxa"/>
            </w:tcMar>
            <w:vAlign w:val="center"/>
          </w:tcPr>
          <w:p w14:paraId="709FF173" w14:textId="5C55EB09"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2</w:t>
            </w:r>
          </w:p>
        </w:tc>
        <w:tc>
          <w:tcPr>
            <w:tcW w:w="1155"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center"/>
          </w:tcPr>
          <w:p w14:paraId="6EDE78AD" w14:textId="3FBB3CF2"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$ 1.113.236</w:t>
            </w:r>
          </w:p>
        </w:tc>
        <w:tc>
          <w:tcPr>
            <w:tcW w:w="1039"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center"/>
          </w:tcPr>
          <w:p w14:paraId="1FBA37A9" w14:textId="3FE9EF3B"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$ 2.226.472</w:t>
            </w:r>
          </w:p>
        </w:tc>
      </w:tr>
      <w:tr w:rsidR="2637B848" w14:paraId="57E02EC9" w14:textId="77777777" w:rsidTr="009A071A">
        <w:trPr>
          <w:trHeight w:val="20"/>
        </w:trPr>
        <w:tc>
          <w:tcPr>
            <w:tcW w:w="480" w:type="dxa"/>
            <w:vMerge w:val="restart"/>
            <w:tcBorders>
              <w:top w:val="nil"/>
              <w:left w:val="single" w:sz="4" w:space="0" w:color="auto"/>
              <w:bottom w:val="single" w:sz="4" w:space="0" w:color="000000" w:themeColor="text1"/>
              <w:right w:val="single" w:sz="4" w:space="0" w:color="auto"/>
            </w:tcBorders>
            <w:tcMar>
              <w:top w:w="15" w:type="dxa"/>
              <w:left w:w="15" w:type="dxa"/>
              <w:right w:w="15" w:type="dxa"/>
            </w:tcMar>
            <w:vAlign w:val="center"/>
          </w:tcPr>
          <w:p w14:paraId="3BFBFCF2" w14:textId="6E701D5B" w:rsidR="2637B848" w:rsidRDefault="2637B848" w:rsidP="004D236B">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3,21</w:t>
            </w:r>
          </w:p>
        </w:tc>
        <w:tc>
          <w:tcPr>
            <w:tcW w:w="1320" w:type="dxa"/>
            <w:vMerge w:val="restart"/>
            <w:tcBorders>
              <w:top w:val="nil"/>
              <w:left w:val="single" w:sz="4" w:space="0" w:color="auto"/>
              <w:bottom w:val="single" w:sz="4" w:space="0" w:color="000000" w:themeColor="text1"/>
              <w:right w:val="nil"/>
            </w:tcBorders>
            <w:tcMar>
              <w:top w:w="15" w:type="dxa"/>
              <w:left w:w="15" w:type="dxa"/>
              <w:right w:w="15" w:type="dxa"/>
            </w:tcMar>
            <w:vAlign w:val="center"/>
          </w:tcPr>
          <w:p w14:paraId="102B8A8E" w14:textId="4940B785" w:rsidR="2637B848" w:rsidRDefault="2637B848" w:rsidP="009A071A">
            <w:pPr>
              <w:spacing w:after="0" w:line="240" w:lineRule="auto"/>
              <w:rPr>
                <w:rFonts w:ascii="Nunito" w:eastAsia="Nunito" w:hAnsi="Nunito" w:cs="Nunito"/>
                <w:sz w:val="14"/>
                <w:szCs w:val="14"/>
              </w:rPr>
            </w:pPr>
            <w:r w:rsidRPr="2637B848">
              <w:rPr>
                <w:rFonts w:ascii="Nunito" w:eastAsia="Nunito" w:hAnsi="Nunito" w:cs="Nunito"/>
                <w:sz w:val="16"/>
                <w:szCs w:val="16"/>
              </w:rPr>
              <w:t xml:space="preserve">Tableros en vidrio templado </w:t>
            </w:r>
          </w:p>
        </w:tc>
        <w:tc>
          <w:tcPr>
            <w:tcW w:w="45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EA2EF4A" w14:textId="6B6A8ECB" w:rsidR="2637B848" w:rsidRDefault="2637B848" w:rsidP="004D236B">
            <w:pPr>
              <w:spacing w:after="0" w:line="240" w:lineRule="auto"/>
              <w:rPr>
                <w:rFonts w:ascii="Nunito" w:eastAsia="Nunito" w:hAnsi="Nunito" w:cs="Nunito"/>
                <w:sz w:val="14"/>
                <w:szCs w:val="14"/>
              </w:rPr>
            </w:pPr>
            <w:r w:rsidRPr="2637B848">
              <w:rPr>
                <w:rFonts w:ascii="Nunito" w:eastAsia="Nunito" w:hAnsi="Nunito" w:cs="Nunito"/>
                <w:sz w:val="16"/>
                <w:szCs w:val="16"/>
              </w:rPr>
              <w:t xml:space="preserve">Suministro, transporte e instalación de tablero en vidrio de 8 mm opalizado con dilatadores en acero y bandeja para borrador para: </w:t>
            </w:r>
            <w:r>
              <w:br/>
            </w:r>
            <w:r w:rsidRPr="2637B848">
              <w:rPr>
                <w:rFonts w:ascii="Nunito" w:eastAsia="Nunito" w:hAnsi="Nunito" w:cs="Nunito"/>
                <w:sz w:val="16"/>
                <w:szCs w:val="16"/>
              </w:rPr>
              <w:t>Dirección ejecutiva</w:t>
            </w:r>
            <w:r>
              <w:br/>
            </w:r>
            <w:r w:rsidRPr="2637B848">
              <w:rPr>
                <w:rFonts w:ascii="Nunito" w:eastAsia="Nunito" w:hAnsi="Nunito" w:cs="Nunito"/>
                <w:sz w:val="16"/>
                <w:szCs w:val="16"/>
              </w:rPr>
              <w:t xml:space="preserve"> Medidas: 150 X 100 CM</w:t>
            </w:r>
          </w:p>
        </w:tc>
        <w:tc>
          <w:tcPr>
            <w:tcW w:w="630" w:type="dxa"/>
            <w:tcBorders>
              <w:top w:val="single" w:sz="4" w:space="0" w:color="auto"/>
              <w:left w:val="single" w:sz="4" w:space="0" w:color="auto"/>
              <w:bottom w:val="single" w:sz="4" w:space="0" w:color="auto"/>
              <w:right w:val="nil"/>
            </w:tcBorders>
            <w:tcMar>
              <w:top w:w="15" w:type="dxa"/>
              <w:left w:w="15" w:type="dxa"/>
              <w:right w:w="15" w:type="dxa"/>
            </w:tcMar>
            <w:vAlign w:val="center"/>
          </w:tcPr>
          <w:p w14:paraId="37C43D84" w14:textId="774DFFCC"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B7D991D" w14:textId="606EF1EE"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$ 715.856</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27563D8" w14:textId="0DE51512"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$ 715.856</w:t>
            </w:r>
          </w:p>
        </w:tc>
      </w:tr>
      <w:tr w:rsidR="2637B848" w14:paraId="3A1CB704" w14:textId="77777777" w:rsidTr="009A071A">
        <w:trPr>
          <w:trHeight w:val="20"/>
        </w:trPr>
        <w:tc>
          <w:tcPr>
            <w:tcW w:w="480" w:type="dxa"/>
            <w:vMerge/>
            <w:tcBorders>
              <w:left w:val="single" w:sz="0" w:space="0" w:color="auto"/>
              <w:right w:val="single" w:sz="0" w:space="0" w:color="auto"/>
            </w:tcBorders>
            <w:vAlign w:val="center"/>
          </w:tcPr>
          <w:p w14:paraId="5BB838B1" w14:textId="77777777" w:rsidR="00907F67" w:rsidRDefault="00907F67" w:rsidP="004D236B">
            <w:pPr>
              <w:spacing w:line="240" w:lineRule="auto"/>
            </w:pPr>
          </w:p>
        </w:tc>
        <w:tc>
          <w:tcPr>
            <w:tcW w:w="1320" w:type="dxa"/>
            <w:vMerge/>
            <w:tcBorders>
              <w:left w:val="single" w:sz="0" w:space="0" w:color="auto"/>
            </w:tcBorders>
            <w:vAlign w:val="center"/>
          </w:tcPr>
          <w:p w14:paraId="2B34412E" w14:textId="77777777" w:rsidR="00907F67" w:rsidRDefault="00907F67" w:rsidP="004D236B">
            <w:pPr>
              <w:spacing w:line="240" w:lineRule="auto"/>
            </w:pPr>
          </w:p>
        </w:tc>
        <w:tc>
          <w:tcPr>
            <w:tcW w:w="4500" w:type="dxa"/>
            <w:vMerge/>
            <w:tcBorders>
              <w:left w:val="single" w:sz="0" w:space="0" w:color="000000" w:themeColor="text1"/>
              <w:bottom w:val="single" w:sz="0" w:space="0" w:color="000000" w:themeColor="text1"/>
              <w:right w:val="single" w:sz="0" w:space="0" w:color="000000" w:themeColor="text1"/>
            </w:tcBorders>
            <w:vAlign w:val="center"/>
          </w:tcPr>
          <w:p w14:paraId="4518C42B" w14:textId="77777777" w:rsidR="00907F67" w:rsidRDefault="00907F67" w:rsidP="004D236B">
            <w:pPr>
              <w:spacing w:line="240" w:lineRule="auto"/>
            </w:pPr>
          </w:p>
        </w:tc>
        <w:tc>
          <w:tcPr>
            <w:tcW w:w="630" w:type="dxa"/>
            <w:tcBorders>
              <w:top w:val="single" w:sz="4" w:space="0" w:color="auto"/>
              <w:left w:val="nil"/>
              <w:bottom w:val="single" w:sz="4" w:space="0" w:color="auto"/>
              <w:right w:val="nil"/>
            </w:tcBorders>
            <w:tcMar>
              <w:top w:w="15" w:type="dxa"/>
              <w:left w:w="15" w:type="dxa"/>
              <w:right w:w="15" w:type="dxa"/>
            </w:tcMar>
            <w:vAlign w:val="center"/>
          </w:tcPr>
          <w:p w14:paraId="5BF2C59D" w14:textId="1A432E2A"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A0729F4" w14:textId="785286A9"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$ 900.000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FD466CA" w14:textId="1E3A4CFE"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$ 900.000</w:t>
            </w:r>
          </w:p>
        </w:tc>
      </w:tr>
      <w:tr w:rsidR="2637B848" w14:paraId="012951DA" w14:textId="77777777" w:rsidTr="009A071A">
        <w:trPr>
          <w:trHeight w:val="20"/>
        </w:trPr>
        <w:tc>
          <w:tcPr>
            <w:tcW w:w="480" w:type="dxa"/>
            <w:vMerge/>
            <w:tcBorders>
              <w:left w:val="single" w:sz="0" w:space="0" w:color="auto"/>
              <w:right w:val="single" w:sz="0" w:space="0" w:color="auto"/>
            </w:tcBorders>
            <w:vAlign w:val="center"/>
          </w:tcPr>
          <w:p w14:paraId="66FF114B" w14:textId="77777777" w:rsidR="00907F67" w:rsidRDefault="00907F67" w:rsidP="004D236B">
            <w:pPr>
              <w:spacing w:line="240" w:lineRule="auto"/>
            </w:pPr>
          </w:p>
        </w:tc>
        <w:tc>
          <w:tcPr>
            <w:tcW w:w="1320" w:type="dxa"/>
            <w:vMerge/>
            <w:tcBorders>
              <w:left w:val="single" w:sz="0" w:space="0" w:color="auto"/>
            </w:tcBorders>
            <w:vAlign w:val="center"/>
          </w:tcPr>
          <w:p w14:paraId="44C6B5FA" w14:textId="77777777" w:rsidR="00907F67" w:rsidRDefault="00907F67" w:rsidP="004D236B">
            <w:pPr>
              <w:spacing w:line="240" w:lineRule="auto"/>
            </w:pPr>
          </w:p>
        </w:tc>
        <w:tc>
          <w:tcPr>
            <w:tcW w:w="4500" w:type="dxa"/>
            <w:vMerge/>
            <w:tcBorders>
              <w:left w:val="single" w:sz="0" w:space="0" w:color="000000" w:themeColor="text1"/>
              <w:bottom w:val="single" w:sz="0" w:space="0" w:color="000000" w:themeColor="text1"/>
              <w:right w:val="single" w:sz="0" w:space="0" w:color="000000" w:themeColor="text1"/>
            </w:tcBorders>
            <w:vAlign w:val="center"/>
          </w:tcPr>
          <w:p w14:paraId="14DDE2FC" w14:textId="77777777" w:rsidR="00907F67" w:rsidRDefault="00907F67" w:rsidP="004D236B">
            <w:pPr>
              <w:spacing w:line="240" w:lineRule="auto"/>
            </w:pPr>
          </w:p>
        </w:tc>
        <w:tc>
          <w:tcPr>
            <w:tcW w:w="630" w:type="dxa"/>
            <w:tcBorders>
              <w:top w:val="single" w:sz="4" w:space="0" w:color="auto"/>
              <w:left w:val="nil"/>
              <w:bottom w:val="single" w:sz="4" w:space="0" w:color="auto"/>
              <w:right w:val="nil"/>
            </w:tcBorders>
            <w:tcMar>
              <w:top w:w="15" w:type="dxa"/>
              <w:left w:w="15" w:type="dxa"/>
              <w:right w:w="15" w:type="dxa"/>
            </w:tcMar>
            <w:vAlign w:val="center"/>
          </w:tcPr>
          <w:p w14:paraId="183E8D6F" w14:textId="01B5A889"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1</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5B764949" w14:textId="729FF090"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$ 761.600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B0F5F09" w14:textId="26F11938"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$ 761.600</w:t>
            </w:r>
          </w:p>
        </w:tc>
      </w:tr>
      <w:tr w:rsidR="2637B848" w14:paraId="51E0C7D6" w14:textId="77777777" w:rsidTr="009A071A">
        <w:trPr>
          <w:trHeight w:val="20"/>
        </w:trPr>
        <w:tc>
          <w:tcPr>
            <w:tcW w:w="480" w:type="dxa"/>
            <w:vMerge/>
            <w:tcBorders>
              <w:left w:val="single" w:sz="0" w:space="0" w:color="auto"/>
              <w:bottom w:val="single" w:sz="0" w:space="0" w:color="000000" w:themeColor="text1"/>
              <w:right w:val="single" w:sz="0" w:space="0" w:color="auto"/>
            </w:tcBorders>
            <w:vAlign w:val="center"/>
          </w:tcPr>
          <w:p w14:paraId="327641D7" w14:textId="77777777" w:rsidR="00907F67" w:rsidRDefault="00907F67" w:rsidP="004D236B">
            <w:pPr>
              <w:spacing w:line="240" w:lineRule="auto"/>
            </w:pPr>
          </w:p>
        </w:tc>
        <w:tc>
          <w:tcPr>
            <w:tcW w:w="1320" w:type="dxa"/>
            <w:vMerge/>
            <w:tcBorders>
              <w:left w:val="single" w:sz="0" w:space="0" w:color="auto"/>
              <w:bottom w:val="single" w:sz="0" w:space="0" w:color="000000" w:themeColor="text1"/>
            </w:tcBorders>
            <w:vAlign w:val="center"/>
          </w:tcPr>
          <w:p w14:paraId="1265E1AB" w14:textId="77777777" w:rsidR="00907F67" w:rsidRDefault="00907F67" w:rsidP="004D236B">
            <w:pPr>
              <w:spacing w:line="240" w:lineRule="auto"/>
            </w:pPr>
          </w:p>
        </w:tc>
        <w:tc>
          <w:tcPr>
            <w:tcW w:w="4500" w:type="dxa"/>
            <w:tcBorders>
              <w:top w:val="nil"/>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70960F8F" w14:textId="3EBC26BB" w:rsidR="2637B848" w:rsidRPr="004D236B" w:rsidRDefault="2637B848" w:rsidP="004D236B">
            <w:pPr>
              <w:spacing w:after="0" w:line="240" w:lineRule="auto"/>
              <w:rPr>
                <w:rFonts w:ascii="Nunito" w:eastAsia="Nunito" w:hAnsi="Nunito" w:cs="Nunito"/>
                <w:b/>
                <w:bCs/>
                <w:sz w:val="14"/>
                <w:szCs w:val="14"/>
              </w:rPr>
            </w:pPr>
            <w:r w:rsidRPr="004D236B">
              <w:rPr>
                <w:rFonts w:ascii="Nunito" w:eastAsia="Nunito" w:hAnsi="Nunito" w:cs="Nunito"/>
                <w:b/>
                <w:bCs/>
                <w:sz w:val="16"/>
                <w:szCs w:val="16"/>
              </w:rPr>
              <w:t xml:space="preserve">PROMEDIO COTIZACIONES </w:t>
            </w:r>
          </w:p>
        </w:tc>
        <w:tc>
          <w:tcPr>
            <w:tcW w:w="630" w:type="dxa"/>
            <w:tcBorders>
              <w:top w:val="single" w:sz="4" w:space="0" w:color="auto"/>
              <w:left w:val="single" w:sz="4" w:space="0" w:color="000000" w:themeColor="text1"/>
              <w:bottom w:val="single" w:sz="4" w:space="0" w:color="auto"/>
              <w:right w:val="nil"/>
            </w:tcBorders>
            <w:tcMar>
              <w:top w:w="15" w:type="dxa"/>
              <w:left w:w="15" w:type="dxa"/>
              <w:right w:w="15" w:type="dxa"/>
            </w:tcMar>
            <w:vAlign w:val="center"/>
          </w:tcPr>
          <w:p w14:paraId="28397A0E" w14:textId="4F4A3056"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1</w:t>
            </w:r>
          </w:p>
        </w:tc>
        <w:tc>
          <w:tcPr>
            <w:tcW w:w="1155"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center"/>
          </w:tcPr>
          <w:p w14:paraId="268EC27D" w14:textId="2D6685BE"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$ 792.485</w:t>
            </w:r>
          </w:p>
        </w:tc>
        <w:tc>
          <w:tcPr>
            <w:tcW w:w="1039"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center"/>
          </w:tcPr>
          <w:p w14:paraId="62CEC504" w14:textId="1F699FA5"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$ 792.485</w:t>
            </w:r>
          </w:p>
        </w:tc>
      </w:tr>
      <w:tr w:rsidR="2637B848" w14:paraId="3C353BDA" w14:textId="77777777" w:rsidTr="009A071A">
        <w:trPr>
          <w:trHeight w:val="20"/>
        </w:trPr>
        <w:tc>
          <w:tcPr>
            <w:tcW w:w="480" w:type="dxa"/>
            <w:vMerge w:val="restart"/>
            <w:tcBorders>
              <w:top w:val="nil"/>
              <w:left w:val="single" w:sz="4" w:space="0" w:color="auto"/>
              <w:bottom w:val="single" w:sz="4" w:space="0" w:color="000000" w:themeColor="text1"/>
              <w:right w:val="single" w:sz="4" w:space="0" w:color="auto"/>
            </w:tcBorders>
            <w:tcMar>
              <w:top w:w="15" w:type="dxa"/>
              <w:left w:w="15" w:type="dxa"/>
              <w:right w:w="15" w:type="dxa"/>
            </w:tcMar>
            <w:vAlign w:val="center"/>
          </w:tcPr>
          <w:p w14:paraId="5F91AECA" w14:textId="3155BF50" w:rsidR="2637B848" w:rsidRDefault="2637B848" w:rsidP="004D236B">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3,21</w:t>
            </w:r>
          </w:p>
        </w:tc>
        <w:tc>
          <w:tcPr>
            <w:tcW w:w="1320" w:type="dxa"/>
            <w:vMerge w:val="restart"/>
            <w:tcBorders>
              <w:top w:val="nil"/>
              <w:left w:val="single" w:sz="4" w:space="0" w:color="auto"/>
              <w:bottom w:val="single" w:sz="4" w:space="0" w:color="000000" w:themeColor="text1"/>
              <w:right w:val="nil"/>
            </w:tcBorders>
            <w:tcMar>
              <w:top w:w="15" w:type="dxa"/>
              <w:left w:w="15" w:type="dxa"/>
              <w:right w:w="15" w:type="dxa"/>
            </w:tcMar>
            <w:vAlign w:val="center"/>
          </w:tcPr>
          <w:p w14:paraId="7191F65F" w14:textId="63A57024" w:rsidR="2637B848" w:rsidRDefault="2637B848" w:rsidP="009A071A">
            <w:pPr>
              <w:spacing w:after="0" w:line="240" w:lineRule="auto"/>
              <w:rPr>
                <w:rFonts w:ascii="Nunito" w:eastAsia="Nunito" w:hAnsi="Nunito" w:cs="Nunito"/>
                <w:sz w:val="14"/>
                <w:szCs w:val="14"/>
              </w:rPr>
            </w:pPr>
            <w:r w:rsidRPr="2637B848">
              <w:rPr>
                <w:rFonts w:ascii="Nunito" w:eastAsia="Nunito" w:hAnsi="Nunito" w:cs="Nunito"/>
                <w:sz w:val="16"/>
                <w:szCs w:val="16"/>
              </w:rPr>
              <w:t xml:space="preserve">Tableros en vidrio templado </w:t>
            </w:r>
          </w:p>
        </w:tc>
        <w:tc>
          <w:tcPr>
            <w:tcW w:w="45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E9C0036" w14:textId="2CD4B53E" w:rsidR="2637B848" w:rsidRDefault="2637B848" w:rsidP="004D236B">
            <w:pPr>
              <w:spacing w:after="0" w:line="240" w:lineRule="auto"/>
              <w:rPr>
                <w:rFonts w:ascii="Nunito" w:eastAsia="Nunito" w:hAnsi="Nunito" w:cs="Nunito"/>
                <w:sz w:val="14"/>
                <w:szCs w:val="14"/>
              </w:rPr>
            </w:pPr>
            <w:r w:rsidRPr="2637B848">
              <w:rPr>
                <w:rFonts w:ascii="Nunito" w:eastAsia="Nunito" w:hAnsi="Nunito" w:cs="Nunito"/>
                <w:sz w:val="16"/>
                <w:szCs w:val="16"/>
              </w:rPr>
              <w:t xml:space="preserve">Suministro, transporte e instalación de tablero en vidrio de 8 mm opalizado con dilatadores en acero y bandeja para borrador para: </w:t>
            </w:r>
            <w:r>
              <w:br/>
            </w:r>
            <w:r w:rsidRPr="2637B848">
              <w:rPr>
                <w:rFonts w:ascii="Nunito" w:eastAsia="Nunito" w:hAnsi="Nunito" w:cs="Nunito"/>
                <w:sz w:val="16"/>
                <w:szCs w:val="16"/>
              </w:rPr>
              <w:t xml:space="preserve">Subdirecciones </w:t>
            </w:r>
            <w:r>
              <w:br/>
            </w:r>
            <w:r w:rsidRPr="2637B848">
              <w:rPr>
                <w:rFonts w:ascii="Nunito" w:eastAsia="Nunito" w:hAnsi="Nunito" w:cs="Nunito"/>
                <w:sz w:val="16"/>
                <w:szCs w:val="16"/>
              </w:rPr>
              <w:t>Medidas: 120X 70 CM</w:t>
            </w:r>
          </w:p>
        </w:tc>
        <w:tc>
          <w:tcPr>
            <w:tcW w:w="630" w:type="dxa"/>
            <w:tcBorders>
              <w:top w:val="single" w:sz="4" w:space="0" w:color="auto"/>
              <w:left w:val="single" w:sz="4" w:space="0" w:color="auto"/>
              <w:bottom w:val="single" w:sz="4" w:space="0" w:color="auto"/>
              <w:right w:val="nil"/>
            </w:tcBorders>
            <w:tcMar>
              <w:top w:w="15" w:type="dxa"/>
              <w:left w:w="15" w:type="dxa"/>
              <w:right w:w="15" w:type="dxa"/>
            </w:tcMar>
            <w:vAlign w:val="center"/>
          </w:tcPr>
          <w:p w14:paraId="51E26B6D" w14:textId="651293EB"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3</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632FCFE" w14:textId="59742D25"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$ 503.798</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FB47E79" w14:textId="7D988A3B"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$ 1.511.394</w:t>
            </w:r>
          </w:p>
        </w:tc>
      </w:tr>
      <w:tr w:rsidR="2637B848" w14:paraId="0BB58ECD" w14:textId="77777777" w:rsidTr="009A071A">
        <w:trPr>
          <w:trHeight w:val="20"/>
        </w:trPr>
        <w:tc>
          <w:tcPr>
            <w:tcW w:w="480" w:type="dxa"/>
            <w:vMerge/>
            <w:tcBorders>
              <w:left w:val="single" w:sz="0" w:space="0" w:color="auto"/>
              <w:right w:val="single" w:sz="0" w:space="0" w:color="auto"/>
            </w:tcBorders>
            <w:vAlign w:val="center"/>
          </w:tcPr>
          <w:p w14:paraId="3BCCE366" w14:textId="77777777" w:rsidR="00907F67" w:rsidRDefault="00907F67" w:rsidP="004D236B">
            <w:pPr>
              <w:spacing w:line="240" w:lineRule="auto"/>
            </w:pPr>
          </w:p>
        </w:tc>
        <w:tc>
          <w:tcPr>
            <w:tcW w:w="1320" w:type="dxa"/>
            <w:vMerge/>
            <w:tcBorders>
              <w:left w:val="single" w:sz="0" w:space="0" w:color="auto"/>
            </w:tcBorders>
            <w:vAlign w:val="center"/>
          </w:tcPr>
          <w:p w14:paraId="4BDBD497" w14:textId="77777777" w:rsidR="00907F67" w:rsidRDefault="00907F67" w:rsidP="004D236B">
            <w:pPr>
              <w:spacing w:line="240" w:lineRule="auto"/>
            </w:pPr>
          </w:p>
        </w:tc>
        <w:tc>
          <w:tcPr>
            <w:tcW w:w="4500" w:type="dxa"/>
            <w:vMerge/>
            <w:tcBorders>
              <w:left w:val="single" w:sz="0" w:space="0" w:color="000000" w:themeColor="text1"/>
              <w:bottom w:val="single" w:sz="0" w:space="0" w:color="000000" w:themeColor="text1"/>
              <w:right w:val="single" w:sz="0" w:space="0" w:color="000000" w:themeColor="text1"/>
            </w:tcBorders>
            <w:vAlign w:val="center"/>
          </w:tcPr>
          <w:p w14:paraId="348AE728" w14:textId="77777777" w:rsidR="00907F67" w:rsidRDefault="00907F67" w:rsidP="004D236B">
            <w:pPr>
              <w:spacing w:line="240" w:lineRule="auto"/>
            </w:pPr>
          </w:p>
        </w:tc>
        <w:tc>
          <w:tcPr>
            <w:tcW w:w="630" w:type="dxa"/>
            <w:tcBorders>
              <w:top w:val="single" w:sz="4" w:space="0" w:color="auto"/>
              <w:left w:val="nil"/>
              <w:bottom w:val="single" w:sz="4" w:space="0" w:color="auto"/>
              <w:right w:val="nil"/>
            </w:tcBorders>
            <w:tcMar>
              <w:top w:w="15" w:type="dxa"/>
              <w:left w:w="15" w:type="dxa"/>
              <w:right w:w="15" w:type="dxa"/>
            </w:tcMar>
            <w:vAlign w:val="center"/>
          </w:tcPr>
          <w:p w14:paraId="0503D247" w14:textId="46E24833"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3</w:t>
            </w:r>
          </w:p>
        </w:tc>
        <w:tc>
          <w:tcPr>
            <w:tcW w:w="1155"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center"/>
          </w:tcPr>
          <w:p w14:paraId="4990FC78" w14:textId="0E5DD492"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$ 520.000</w:t>
            </w:r>
          </w:p>
        </w:tc>
        <w:tc>
          <w:tcPr>
            <w:tcW w:w="1039" w:type="dxa"/>
            <w:tcBorders>
              <w:top w:val="single" w:sz="4" w:space="0" w:color="000000" w:themeColor="text1"/>
              <w:left w:val="single" w:sz="4" w:space="0" w:color="000000" w:themeColor="text1"/>
              <w:bottom w:val="nil"/>
              <w:right w:val="single" w:sz="4" w:space="0" w:color="000000" w:themeColor="text1"/>
            </w:tcBorders>
            <w:tcMar>
              <w:top w:w="15" w:type="dxa"/>
              <w:left w:w="15" w:type="dxa"/>
              <w:right w:w="15" w:type="dxa"/>
            </w:tcMar>
            <w:vAlign w:val="center"/>
          </w:tcPr>
          <w:p w14:paraId="0D2C043D" w14:textId="1D8AA182"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$ 1.560.000</w:t>
            </w:r>
          </w:p>
        </w:tc>
      </w:tr>
      <w:tr w:rsidR="2637B848" w14:paraId="00EE2B6F" w14:textId="77777777" w:rsidTr="009A071A">
        <w:trPr>
          <w:trHeight w:val="20"/>
        </w:trPr>
        <w:tc>
          <w:tcPr>
            <w:tcW w:w="480" w:type="dxa"/>
            <w:vMerge/>
            <w:tcBorders>
              <w:left w:val="single" w:sz="0" w:space="0" w:color="auto"/>
              <w:right w:val="single" w:sz="0" w:space="0" w:color="auto"/>
            </w:tcBorders>
            <w:vAlign w:val="center"/>
          </w:tcPr>
          <w:p w14:paraId="194E26A2" w14:textId="77777777" w:rsidR="00907F67" w:rsidRDefault="00907F67" w:rsidP="004D236B">
            <w:pPr>
              <w:spacing w:line="240" w:lineRule="auto"/>
            </w:pPr>
          </w:p>
        </w:tc>
        <w:tc>
          <w:tcPr>
            <w:tcW w:w="1320" w:type="dxa"/>
            <w:vMerge/>
            <w:tcBorders>
              <w:left w:val="single" w:sz="0" w:space="0" w:color="auto"/>
            </w:tcBorders>
            <w:vAlign w:val="center"/>
          </w:tcPr>
          <w:p w14:paraId="55E09EA1" w14:textId="77777777" w:rsidR="00907F67" w:rsidRDefault="00907F67" w:rsidP="004D236B">
            <w:pPr>
              <w:spacing w:line="240" w:lineRule="auto"/>
            </w:pPr>
          </w:p>
        </w:tc>
        <w:tc>
          <w:tcPr>
            <w:tcW w:w="4500" w:type="dxa"/>
            <w:vMerge/>
            <w:tcBorders>
              <w:left w:val="single" w:sz="0" w:space="0" w:color="auto"/>
              <w:bottom w:val="single" w:sz="0" w:space="0" w:color="000000" w:themeColor="text1"/>
              <w:right w:val="single" w:sz="0" w:space="0" w:color="auto"/>
            </w:tcBorders>
            <w:vAlign w:val="center"/>
          </w:tcPr>
          <w:p w14:paraId="766C0B56" w14:textId="77777777" w:rsidR="00907F67" w:rsidRDefault="00907F67" w:rsidP="004D236B">
            <w:pPr>
              <w:spacing w:line="240" w:lineRule="auto"/>
            </w:pPr>
          </w:p>
        </w:tc>
        <w:tc>
          <w:tcPr>
            <w:tcW w:w="630" w:type="dxa"/>
            <w:tcBorders>
              <w:top w:val="single" w:sz="4" w:space="0" w:color="auto"/>
              <w:left w:val="nil"/>
              <w:bottom w:val="single" w:sz="4" w:space="0" w:color="auto"/>
              <w:right w:val="nil"/>
            </w:tcBorders>
            <w:tcMar>
              <w:top w:w="15" w:type="dxa"/>
              <w:left w:w="15" w:type="dxa"/>
              <w:right w:w="15" w:type="dxa"/>
            </w:tcMar>
            <w:vAlign w:val="center"/>
          </w:tcPr>
          <w:p w14:paraId="3A5BAFCD" w14:textId="40FFBA25"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3</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F7CD26D" w14:textId="09A9EB68"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$ 499.800</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6BC92088" w14:textId="7B472F9C" w:rsidR="2637B848" w:rsidRDefault="2637B848" w:rsidP="004D236B">
            <w:pPr>
              <w:spacing w:after="0" w:line="240" w:lineRule="auto"/>
              <w:jc w:val="center"/>
              <w:rPr>
                <w:rFonts w:ascii="Nunito" w:eastAsia="Nunito" w:hAnsi="Nunito" w:cs="Nunito"/>
                <w:sz w:val="14"/>
                <w:szCs w:val="14"/>
              </w:rPr>
            </w:pPr>
            <w:r w:rsidRPr="2637B848">
              <w:rPr>
                <w:rFonts w:ascii="Nunito" w:eastAsia="Nunito" w:hAnsi="Nunito" w:cs="Nunito"/>
                <w:sz w:val="16"/>
                <w:szCs w:val="16"/>
              </w:rPr>
              <w:t>$ 1.499.400</w:t>
            </w:r>
          </w:p>
        </w:tc>
      </w:tr>
      <w:tr w:rsidR="2637B848" w14:paraId="0A9E0704" w14:textId="77777777" w:rsidTr="009A071A">
        <w:trPr>
          <w:trHeight w:val="20"/>
        </w:trPr>
        <w:tc>
          <w:tcPr>
            <w:tcW w:w="480" w:type="dxa"/>
            <w:vMerge/>
            <w:tcBorders>
              <w:left w:val="single" w:sz="0" w:space="0" w:color="auto"/>
              <w:bottom w:val="single" w:sz="0" w:space="0" w:color="000000" w:themeColor="text1"/>
              <w:right w:val="single" w:sz="0" w:space="0" w:color="auto"/>
            </w:tcBorders>
            <w:vAlign w:val="center"/>
          </w:tcPr>
          <w:p w14:paraId="1D094C34" w14:textId="77777777" w:rsidR="00907F67" w:rsidRDefault="00907F67" w:rsidP="004D236B">
            <w:pPr>
              <w:spacing w:line="240" w:lineRule="auto"/>
            </w:pPr>
          </w:p>
        </w:tc>
        <w:tc>
          <w:tcPr>
            <w:tcW w:w="1320" w:type="dxa"/>
            <w:vMerge/>
            <w:tcBorders>
              <w:left w:val="single" w:sz="0" w:space="0" w:color="auto"/>
              <w:bottom w:val="single" w:sz="0" w:space="0" w:color="000000" w:themeColor="text1"/>
            </w:tcBorders>
            <w:vAlign w:val="center"/>
          </w:tcPr>
          <w:p w14:paraId="60336655" w14:textId="77777777" w:rsidR="00907F67" w:rsidRDefault="00907F67" w:rsidP="004D236B">
            <w:pPr>
              <w:spacing w:line="240" w:lineRule="auto"/>
            </w:pPr>
          </w:p>
        </w:tc>
        <w:tc>
          <w:tcPr>
            <w:tcW w:w="4500" w:type="dxa"/>
            <w:tcBorders>
              <w:top w:val="nil"/>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28A9A5BA" w14:textId="306A62A7" w:rsidR="2637B848" w:rsidRPr="004D236B" w:rsidRDefault="2637B848" w:rsidP="004D236B">
            <w:pPr>
              <w:spacing w:after="0" w:line="240" w:lineRule="auto"/>
              <w:rPr>
                <w:rFonts w:ascii="Nunito" w:eastAsia="Nunito" w:hAnsi="Nunito" w:cs="Nunito"/>
                <w:b/>
                <w:bCs/>
                <w:sz w:val="14"/>
                <w:szCs w:val="14"/>
              </w:rPr>
            </w:pPr>
            <w:r w:rsidRPr="004D236B">
              <w:rPr>
                <w:rFonts w:ascii="Nunito" w:eastAsia="Nunito" w:hAnsi="Nunito" w:cs="Nunito"/>
                <w:b/>
                <w:bCs/>
                <w:sz w:val="16"/>
                <w:szCs w:val="16"/>
              </w:rPr>
              <w:t xml:space="preserve">PROMEDIO COTIZACIONES </w:t>
            </w:r>
          </w:p>
        </w:tc>
        <w:tc>
          <w:tcPr>
            <w:tcW w:w="630" w:type="dxa"/>
            <w:tcBorders>
              <w:top w:val="single" w:sz="4" w:space="0" w:color="auto"/>
              <w:left w:val="single" w:sz="4" w:space="0" w:color="000000" w:themeColor="text1"/>
              <w:bottom w:val="single" w:sz="4" w:space="0" w:color="auto"/>
              <w:right w:val="nil"/>
            </w:tcBorders>
            <w:tcMar>
              <w:top w:w="15" w:type="dxa"/>
              <w:left w:w="15" w:type="dxa"/>
              <w:right w:w="15" w:type="dxa"/>
            </w:tcMar>
            <w:vAlign w:val="center"/>
          </w:tcPr>
          <w:p w14:paraId="27EFE28C" w14:textId="32E1E363"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3</w:t>
            </w:r>
          </w:p>
        </w:tc>
        <w:tc>
          <w:tcPr>
            <w:tcW w:w="11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0694C310" w14:textId="70FA7C47"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$ 507.866</w:t>
            </w:r>
          </w:p>
        </w:tc>
        <w:tc>
          <w:tcPr>
            <w:tcW w:w="10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477B5F22" w14:textId="337385D4" w:rsidR="2637B848" w:rsidRPr="004D236B" w:rsidRDefault="2637B848" w:rsidP="004D236B">
            <w:pPr>
              <w:spacing w:after="0" w:line="240" w:lineRule="auto"/>
              <w:jc w:val="center"/>
              <w:rPr>
                <w:rFonts w:ascii="Nunito" w:eastAsia="Nunito" w:hAnsi="Nunito" w:cs="Nunito"/>
                <w:b/>
                <w:bCs/>
                <w:sz w:val="14"/>
                <w:szCs w:val="14"/>
              </w:rPr>
            </w:pPr>
            <w:r w:rsidRPr="004D236B">
              <w:rPr>
                <w:rFonts w:ascii="Nunito" w:eastAsia="Nunito" w:hAnsi="Nunito" w:cs="Nunito"/>
                <w:b/>
                <w:bCs/>
                <w:sz w:val="16"/>
                <w:szCs w:val="16"/>
              </w:rPr>
              <w:t>$ 1.523.598</w:t>
            </w:r>
          </w:p>
        </w:tc>
      </w:tr>
    </w:tbl>
    <w:p w14:paraId="1F183200" w14:textId="0624E8F6" w:rsidR="00B46C7A" w:rsidRDefault="00B46C7A" w:rsidP="2637B848">
      <w:pPr>
        <w:spacing w:after="0" w:line="240" w:lineRule="auto"/>
        <w:jc w:val="both"/>
        <w:rPr>
          <w:rFonts w:ascii="Nunito" w:eastAsia="Nunito" w:hAnsi="Nunito" w:cs="Nunito"/>
          <w:sz w:val="18"/>
          <w:szCs w:val="18"/>
        </w:rPr>
      </w:pPr>
    </w:p>
    <w:p w14:paraId="4C98CC0E" w14:textId="31545023" w:rsidR="00B46C7A" w:rsidRDefault="0165FC55" w:rsidP="2637B848">
      <w:pPr>
        <w:spacing w:after="0" w:line="240" w:lineRule="auto"/>
        <w:jc w:val="both"/>
        <w:rPr>
          <w:rFonts w:ascii="Nunito" w:eastAsia="Nunito" w:hAnsi="Nunito" w:cs="Nunito"/>
          <w:sz w:val="18"/>
          <w:szCs w:val="18"/>
        </w:rPr>
      </w:pPr>
      <w:r w:rsidRPr="2637B848">
        <w:rPr>
          <w:rFonts w:ascii="Nunito" w:eastAsia="Nunito" w:hAnsi="Nunito" w:cs="Nunito"/>
          <w:sz w:val="18"/>
          <w:szCs w:val="18"/>
        </w:rPr>
        <w:t>Posteriormente, FENOGE llevó a cabo análisis estadísticos c</w:t>
      </w:r>
      <w:r w:rsidR="2D839809" w:rsidRPr="2637B848">
        <w:rPr>
          <w:rFonts w:ascii="Nunito" w:eastAsia="Nunito" w:hAnsi="Nunito" w:cs="Nunito"/>
          <w:sz w:val="18"/>
          <w:szCs w:val="18"/>
        </w:rPr>
        <w:t>orrespondiente</w:t>
      </w:r>
      <w:r w:rsidRPr="2637B848">
        <w:rPr>
          <w:rFonts w:ascii="Nunito" w:eastAsia="Nunito" w:hAnsi="Nunito" w:cs="Nunito"/>
          <w:sz w:val="18"/>
          <w:szCs w:val="18"/>
        </w:rPr>
        <w:t xml:space="preserve"> para determinar los valores unitarios actualizados de los elementos en cuestión. Fruto de dichos análisis e iteraciones se </w:t>
      </w:r>
      <w:r w:rsidR="217CA93D" w:rsidRPr="2637B848">
        <w:rPr>
          <w:rFonts w:ascii="Nunito" w:eastAsia="Nunito" w:hAnsi="Nunito" w:cs="Nunito"/>
          <w:sz w:val="18"/>
          <w:szCs w:val="18"/>
        </w:rPr>
        <w:t>definen</w:t>
      </w:r>
      <w:r w:rsidRPr="2637B848">
        <w:rPr>
          <w:rFonts w:ascii="Nunito" w:eastAsia="Nunito" w:hAnsi="Nunito" w:cs="Nunito"/>
          <w:sz w:val="18"/>
          <w:szCs w:val="18"/>
        </w:rPr>
        <w:t xml:space="preserve"> los siguientes valores unitarios:</w:t>
      </w:r>
    </w:p>
    <w:p w14:paraId="2C2D2CC9" w14:textId="77777777" w:rsidR="00AC3442" w:rsidRDefault="00AC3442" w:rsidP="2637B848">
      <w:pPr>
        <w:spacing w:after="0" w:line="240" w:lineRule="auto"/>
        <w:jc w:val="both"/>
        <w:rPr>
          <w:rFonts w:ascii="Nunito" w:eastAsia="Nunito" w:hAnsi="Nunito" w:cs="Nunito"/>
          <w:sz w:val="18"/>
          <w:szCs w:val="18"/>
        </w:rPr>
      </w:pPr>
    </w:p>
    <w:p w14:paraId="1E75B245" w14:textId="536EE816" w:rsidR="00B46C7A" w:rsidRPr="004D236B" w:rsidRDefault="243E484C" w:rsidP="004D236B">
      <w:pPr>
        <w:spacing w:after="0" w:line="240" w:lineRule="auto"/>
        <w:jc w:val="center"/>
        <w:rPr>
          <w:rFonts w:ascii="Nunito" w:eastAsia="Nunito" w:hAnsi="Nunito" w:cs="Nunito"/>
          <w:sz w:val="18"/>
          <w:szCs w:val="18"/>
          <w:highlight w:val="yellow"/>
        </w:rPr>
      </w:pPr>
      <w:r w:rsidRPr="2637B848">
        <w:rPr>
          <w:rFonts w:ascii="Nunito" w:eastAsia="Nunito" w:hAnsi="Nunito" w:cs="Nunito"/>
          <w:b/>
          <w:bCs/>
          <w:i/>
          <w:iCs/>
          <w:sz w:val="18"/>
          <w:szCs w:val="18"/>
        </w:rPr>
        <w:t xml:space="preserve">Tabla </w:t>
      </w:r>
      <w:r w:rsidR="009A071A" w:rsidRPr="15E4B081">
        <w:rPr>
          <w:rFonts w:ascii="Nunito" w:eastAsia="Nunito" w:hAnsi="Nunito" w:cs="Nunito"/>
          <w:b/>
          <w:bCs/>
          <w:i/>
          <w:iCs/>
          <w:sz w:val="18"/>
          <w:szCs w:val="18"/>
        </w:rPr>
        <w:t>1</w:t>
      </w:r>
      <w:r w:rsidR="7F04B254" w:rsidRPr="15E4B081">
        <w:rPr>
          <w:rFonts w:ascii="Nunito" w:eastAsia="Nunito" w:hAnsi="Nunito" w:cs="Nunito"/>
          <w:b/>
          <w:bCs/>
          <w:i/>
          <w:iCs/>
          <w:sz w:val="18"/>
          <w:szCs w:val="18"/>
        </w:rPr>
        <w:t>3</w:t>
      </w:r>
      <w:r w:rsidRPr="2637B848">
        <w:rPr>
          <w:rFonts w:ascii="Nunito" w:eastAsia="Nunito" w:hAnsi="Nunito" w:cs="Nunito"/>
          <w:b/>
          <w:bCs/>
          <w:i/>
          <w:iCs/>
          <w:sz w:val="18"/>
          <w:szCs w:val="18"/>
        </w:rPr>
        <w:t>.</w:t>
      </w:r>
      <w:r w:rsidRPr="2637B848">
        <w:rPr>
          <w:rFonts w:ascii="Nunito" w:eastAsia="Nunito" w:hAnsi="Nunito" w:cs="Nunito"/>
          <w:i/>
          <w:iCs/>
          <w:sz w:val="18"/>
          <w:szCs w:val="18"/>
        </w:rPr>
        <w:t xml:space="preserve"> Valores unitarios ítem con nuevas cotizaciones de empresas del mercado</w:t>
      </w:r>
    </w:p>
    <w:tbl>
      <w:tblPr>
        <w:tblW w:w="0" w:type="auto"/>
        <w:jc w:val="center"/>
        <w:tblLayout w:type="fixed"/>
        <w:tblLook w:val="06A0" w:firstRow="1" w:lastRow="0" w:firstColumn="1" w:lastColumn="0" w:noHBand="1" w:noVBand="1"/>
      </w:tblPr>
      <w:tblGrid>
        <w:gridCol w:w="525"/>
        <w:gridCol w:w="3156"/>
        <w:gridCol w:w="850"/>
        <w:gridCol w:w="1843"/>
      </w:tblGrid>
      <w:tr w:rsidR="009A071A" w14:paraId="425D0106" w14:textId="77777777" w:rsidTr="009A071A">
        <w:trPr>
          <w:trHeight w:val="57"/>
          <w:jc w:val="center"/>
        </w:trPr>
        <w:tc>
          <w:tcPr>
            <w:tcW w:w="525"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15" w:type="dxa"/>
              <w:left w:w="15" w:type="dxa"/>
              <w:right w:w="15" w:type="dxa"/>
            </w:tcMar>
            <w:vAlign w:val="center"/>
          </w:tcPr>
          <w:p w14:paraId="7D30011D" w14:textId="2586DE52" w:rsidR="009A071A" w:rsidRDefault="009A071A" w:rsidP="009A071A">
            <w:pPr>
              <w:spacing w:after="0" w:line="240" w:lineRule="auto"/>
              <w:jc w:val="center"/>
              <w:rPr>
                <w:rFonts w:ascii="Nunito" w:eastAsia="Nunito" w:hAnsi="Nunito" w:cs="Nunito"/>
                <w:b/>
                <w:bCs/>
                <w:color w:val="FFFFFF" w:themeColor="background1"/>
                <w:sz w:val="14"/>
                <w:szCs w:val="14"/>
              </w:rPr>
            </w:pPr>
            <w:r w:rsidRPr="2637B848">
              <w:rPr>
                <w:rFonts w:ascii="Nunito" w:eastAsia="Nunito" w:hAnsi="Nunito" w:cs="Nunito"/>
                <w:b/>
                <w:bCs/>
                <w:color w:val="FFFFFF" w:themeColor="background1"/>
                <w:sz w:val="16"/>
                <w:szCs w:val="16"/>
              </w:rPr>
              <w:t>ÍTEM</w:t>
            </w:r>
          </w:p>
        </w:tc>
        <w:tc>
          <w:tcPr>
            <w:tcW w:w="3156"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15" w:type="dxa"/>
              <w:left w:w="15" w:type="dxa"/>
              <w:right w:w="15" w:type="dxa"/>
            </w:tcMar>
            <w:vAlign w:val="center"/>
          </w:tcPr>
          <w:p w14:paraId="15AF2784" w14:textId="1B21F713" w:rsidR="009A071A" w:rsidRDefault="009A071A" w:rsidP="009A071A">
            <w:pPr>
              <w:spacing w:after="0" w:line="240" w:lineRule="auto"/>
              <w:jc w:val="center"/>
              <w:rPr>
                <w:rFonts w:ascii="Nunito" w:eastAsia="Nunito" w:hAnsi="Nunito" w:cs="Nunito"/>
                <w:b/>
                <w:bCs/>
                <w:color w:val="FFFFFF" w:themeColor="background1"/>
                <w:sz w:val="14"/>
                <w:szCs w:val="14"/>
              </w:rPr>
            </w:pPr>
            <w:r w:rsidRPr="2637B848">
              <w:rPr>
                <w:rFonts w:ascii="Nunito" w:eastAsia="Nunito" w:hAnsi="Nunito" w:cs="Nunito"/>
                <w:b/>
                <w:bCs/>
                <w:color w:val="FFFFFF" w:themeColor="background1"/>
                <w:sz w:val="16"/>
                <w:szCs w:val="16"/>
              </w:rPr>
              <w:t>ELEMENTOS</w:t>
            </w: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15" w:type="dxa"/>
              <w:left w:w="15" w:type="dxa"/>
              <w:right w:w="15" w:type="dxa"/>
            </w:tcMar>
            <w:vAlign w:val="center"/>
          </w:tcPr>
          <w:p w14:paraId="001D336E" w14:textId="1B9563BB" w:rsidR="009A071A" w:rsidRDefault="009A071A" w:rsidP="009A071A">
            <w:pPr>
              <w:spacing w:after="0" w:line="240" w:lineRule="auto"/>
              <w:jc w:val="center"/>
              <w:rPr>
                <w:rFonts w:ascii="Nunito" w:eastAsia="Nunito" w:hAnsi="Nunito" w:cs="Nunito"/>
                <w:b/>
                <w:bCs/>
                <w:color w:val="FFFFFF" w:themeColor="background1"/>
                <w:sz w:val="14"/>
                <w:szCs w:val="14"/>
              </w:rPr>
            </w:pPr>
            <w:r w:rsidRPr="2637B848">
              <w:rPr>
                <w:rFonts w:ascii="Nunito" w:eastAsia="Nunito" w:hAnsi="Nunito" w:cs="Nunito"/>
                <w:b/>
                <w:bCs/>
                <w:color w:val="FFFFFF" w:themeColor="background1"/>
                <w:sz w:val="16"/>
                <w:szCs w:val="16"/>
              </w:rPr>
              <w:t>CANT.</w:t>
            </w:r>
          </w:p>
        </w:tc>
        <w:tc>
          <w:tcPr>
            <w:tcW w:w="1843" w:type="dxa"/>
            <w:tcBorders>
              <w:top w:val="single" w:sz="4" w:space="0" w:color="auto"/>
              <w:left w:val="single" w:sz="4" w:space="0" w:color="auto"/>
              <w:bottom w:val="single" w:sz="4" w:space="0" w:color="auto"/>
              <w:right w:val="single" w:sz="4" w:space="0" w:color="auto"/>
            </w:tcBorders>
            <w:shd w:val="clear" w:color="auto" w:fill="17365D" w:themeFill="text2" w:themeFillShade="BF"/>
            <w:tcMar>
              <w:top w:w="15" w:type="dxa"/>
              <w:left w:w="15" w:type="dxa"/>
              <w:right w:w="15" w:type="dxa"/>
            </w:tcMar>
            <w:vAlign w:val="center"/>
          </w:tcPr>
          <w:p w14:paraId="3C208A18" w14:textId="54AD8CF3" w:rsidR="009A071A" w:rsidRDefault="009A071A" w:rsidP="009A071A">
            <w:pPr>
              <w:spacing w:after="0" w:line="240" w:lineRule="auto"/>
              <w:jc w:val="center"/>
              <w:rPr>
                <w:rFonts w:ascii="Nunito" w:eastAsia="Nunito" w:hAnsi="Nunito" w:cs="Nunito"/>
                <w:b/>
                <w:bCs/>
                <w:color w:val="FFFFFF" w:themeColor="background1"/>
                <w:sz w:val="14"/>
                <w:szCs w:val="14"/>
              </w:rPr>
            </w:pPr>
            <w:r w:rsidRPr="2637B848">
              <w:rPr>
                <w:rFonts w:ascii="Nunito" w:eastAsia="Nunito" w:hAnsi="Nunito" w:cs="Nunito"/>
                <w:b/>
                <w:bCs/>
                <w:color w:val="FFFFFF" w:themeColor="background1"/>
                <w:sz w:val="16"/>
                <w:szCs w:val="16"/>
              </w:rPr>
              <w:t>VALOR UNITARIO</w:t>
            </w:r>
          </w:p>
        </w:tc>
      </w:tr>
      <w:tr w:rsidR="009A071A" w14:paraId="7E851997" w14:textId="77777777" w:rsidTr="009A071A">
        <w:trPr>
          <w:trHeight w:val="57"/>
          <w:jc w:val="center"/>
        </w:trPr>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A4E5AA" w14:textId="7BC278E6" w:rsidR="009A071A" w:rsidRDefault="009A071A" w:rsidP="009A071A">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2,14</w:t>
            </w:r>
          </w:p>
        </w:tc>
        <w:tc>
          <w:tcPr>
            <w:tcW w:w="31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578A63" w14:textId="372DD861" w:rsidR="009A071A" w:rsidRDefault="009A071A" w:rsidP="009A071A">
            <w:pPr>
              <w:spacing w:after="0" w:line="240" w:lineRule="auto"/>
              <w:jc w:val="center"/>
              <w:rPr>
                <w:rFonts w:ascii="Nunito" w:eastAsia="Nunito" w:hAnsi="Nunito" w:cs="Nunito"/>
                <w:sz w:val="14"/>
                <w:szCs w:val="14"/>
              </w:rPr>
            </w:pPr>
            <w:r w:rsidRPr="2637B848">
              <w:rPr>
                <w:rFonts w:ascii="Nunito" w:eastAsia="Nunito" w:hAnsi="Nunito" w:cs="Nunito"/>
                <w:sz w:val="16"/>
                <w:szCs w:val="16"/>
              </w:rPr>
              <w:t>Suministro, instalación y configuración del control de acceso biométrico de alto tráfico</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5BD146" w14:textId="4E3B7F17" w:rsidR="009A071A" w:rsidRPr="009A071A" w:rsidRDefault="009A071A" w:rsidP="009A071A">
            <w:pPr>
              <w:spacing w:line="240" w:lineRule="auto"/>
              <w:jc w:val="center"/>
              <w:rPr>
                <w:rFonts w:ascii="Nunito" w:eastAsia="Nunito" w:hAnsi="Nunito" w:cs="Nunito"/>
                <w:sz w:val="16"/>
                <w:szCs w:val="16"/>
              </w:rPr>
            </w:pPr>
            <w:r w:rsidRPr="009A071A">
              <w:rPr>
                <w:rFonts w:ascii="Nunito" w:eastAsia="Nunito" w:hAnsi="Nunito" w:cs="Nunito"/>
                <w:sz w:val="16"/>
                <w:szCs w:val="16"/>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C58ED2" w14:textId="694EE16E" w:rsidR="009A071A" w:rsidRPr="009A071A" w:rsidRDefault="009A071A" w:rsidP="009A071A">
            <w:pPr>
              <w:spacing w:line="240" w:lineRule="auto"/>
              <w:jc w:val="center"/>
              <w:rPr>
                <w:rFonts w:ascii="Nunito" w:eastAsia="Nunito" w:hAnsi="Nunito" w:cs="Nunito"/>
                <w:color w:val="000000" w:themeColor="text1"/>
                <w:sz w:val="16"/>
                <w:szCs w:val="16"/>
              </w:rPr>
            </w:pPr>
            <w:r w:rsidRPr="009A071A">
              <w:rPr>
                <w:rFonts w:ascii="Nunito" w:eastAsia="Nunito" w:hAnsi="Nunito" w:cs="Nunito"/>
                <w:color w:val="000000" w:themeColor="text1"/>
                <w:sz w:val="16"/>
                <w:szCs w:val="16"/>
              </w:rPr>
              <w:t>$ 7.609.420</w:t>
            </w:r>
          </w:p>
        </w:tc>
      </w:tr>
      <w:tr w:rsidR="009A071A" w14:paraId="7F54FA8E" w14:textId="77777777" w:rsidTr="00AC3442">
        <w:trPr>
          <w:trHeight w:val="57"/>
          <w:jc w:val="center"/>
        </w:trPr>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538B3F" w14:textId="4B92EB1F" w:rsidR="009A071A" w:rsidRDefault="009A071A" w:rsidP="009A071A">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3,14</w:t>
            </w:r>
          </w:p>
        </w:tc>
        <w:tc>
          <w:tcPr>
            <w:tcW w:w="31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34C6B7" w14:textId="49ECB160" w:rsidR="009A071A" w:rsidRDefault="009A071A" w:rsidP="009A071A">
            <w:pPr>
              <w:spacing w:after="0" w:line="240" w:lineRule="auto"/>
              <w:jc w:val="center"/>
              <w:rPr>
                <w:rFonts w:ascii="Nunito" w:eastAsia="Nunito" w:hAnsi="Nunito" w:cs="Nunito"/>
                <w:sz w:val="14"/>
                <w:szCs w:val="14"/>
              </w:rPr>
            </w:pPr>
            <w:r w:rsidRPr="2637B848">
              <w:rPr>
                <w:rFonts w:ascii="Nunito" w:eastAsia="Nunito" w:hAnsi="Nunito" w:cs="Nunito"/>
                <w:sz w:val="16"/>
                <w:szCs w:val="16"/>
              </w:rPr>
              <w:t xml:space="preserve">Sillas gerenciales ergonómicas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28106A" w14:textId="59F4FF93" w:rsidR="009A071A" w:rsidRPr="009A071A" w:rsidRDefault="009A071A" w:rsidP="009A071A">
            <w:pPr>
              <w:spacing w:line="240" w:lineRule="auto"/>
              <w:jc w:val="center"/>
              <w:rPr>
                <w:rFonts w:ascii="Nunito" w:eastAsia="Nunito" w:hAnsi="Nunito" w:cs="Nunito"/>
                <w:sz w:val="16"/>
                <w:szCs w:val="16"/>
              </w:rPr>
            </w:pPr>
            <w:r w:rsidRPr="009A071A">
              <w:rPr>
                <w:rFonts w:ascii="Nunito" w:eastAsia="Nunito" w:hAnsi="Nunito" w:cs="Nunito"/>
                <w:sz w:val="16"/>
                <w:szCs w:val="16"/>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DCD83E" w14:textId="0BFB2A1A" w:rsidR="009A071A" w:rsidRPr="009A071A" w:rsidRDefault="009A071A" w:rsidP="009A071A">
            <w:pPr>
              <w:spacing w:line="240" w:lineRule="auto"/>
              <w:jc w:val="center"/>
              <w:rPr>
                <w:rFonts w:ascii="Nunito" w:eastAsia="Nunito" w:hAnsi="Nunito" w:cs="Nunito"/>
                <w:color w:val="000000" w:themeColor="text1"/>
                <w:sz w:val="16"/>
                <w:szCs w:val="16"/>
              </w:rPr>
            </w:pPr>
            <w:r w:rsidRPr="009A071A">
              <w:rPr>
                <w:rFonts w:ascii="Nunito" w:eastAsia="Nunito" w:hAnsi="Nunito" w:cs="Nunito"/>
                <w:color w:val="000000" w:themeColor="text1"/>
                <w:sz w:val="16"/>
                <w:szCs w:val="16"/>
              </w:rPr>
              <w:t>$ 1.044.475</w:t>
            </w:r>
          </w:p>
        </w:tc>
      </w:tr>
      <w:tr w:rsidR="009A071A" w14:paraId="7C5BFFB9" w14:textId="77777777" w:rsidTr="00AC3442">
        <w:trPr>
          <w:trHeight w:val="57"/>
          <w:jc w:val="center"/>
        </w:trPr>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1113AB" w14:textId="15B2A908" w:rsidR="009A071A" w:rsidRDefault="009A071A" w:rsidP="009A071A">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3,17</w:t>
            </w:r>
          </w:p>
        </w:tc>
        <w:tc>
          <w:tcPr>
            <w:tcW w:w="31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B95B59" w14:textId="648611FF" w:rsidR="009A071A" w:rsidRDefault="009A071A" w:rsidP="009A071A">
            <w:pPr>
              <w:spacing w:after="0" w:line="240" w:lineRule="auto"/>
              <w:jc w:val="center"/>
              <w:rPr>
                <w:rFonts w:ascii="Nunito" w:eastAsia="Nunito" w:hAnsi="Nunito" w:cs="Nunito"/>
                <w:sz w:val="14"/>
                <w:szCs w:val="14"/>
              </w:rPr>
            </w:pPr>
            <w:r w:rsidRPr="2637B848">
              <w:rPr>
                <w:rFonts w:ascii="Nunito" w:eastAsia="Nunito" w:hAnsi="Nunito" w:cs="Nunito"/>
                <w:sz w:val="16"/>
                <w:szCs w:val="16"/>
              </w:rPr>
              <w:t xml:space="preserve">Sillas interlocutoras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641370" w14:textId="2BCCD5F8" w:rsidR="009A071A" w:rsidRPr="009A071A" w:rsidRDefault="009A071A" w:rsidP="009A071A">
            <w:pPr>
              <w:spacing w:line="240" w:lineRule="auto"/>
              <w:jc w:val="center"/>
            </w:pPr>
            <w:r w:rsidRPr="009A071A">
              <w:rPr>
                <w:rFonts w:ascii="Nunito" w:eastAsia="Nunito" w:hAnsi="Nunito" w:cs="Nunito"/>
                <w:sz w:val="16"/>
                <w:szCs w:val="16"/>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377389" w14:textId="146F5F75" w:rsidR="009A071A" w:rsidRPr="009A071A" w:rsidRDefault="009A071A" w:rsidP="009A071A">
            <w:pPr>
              <w:spacing w:line="240" w:lineRule="auto"/>
              <w:jc w:val="center"/>
              <w:rPr>
                <w:rFonts w:ascii="Nunito" w:eastAsia="Nunito" w:hAnsi="Nunito" w:cs="Nunito"/>
                <w:color w:val="000000" w:themeColor="text1"/>
                <w:sz w:val="16"/>
                <w:szCs w:val="16"/>
              </w:rPr>
            </w:pPr>
            <w:r w:rsidRPr="009A071A">
              <w:rPr>
                <w:rFonts w:ascii="Nunito" w:eastAsia="Nunito" w:hAnsi="Nunito" w:cs="Nunito"/>
                <w:color w:val="000000" w:themeColor="text1"/>
                <w:sz w:val="16"/>
                <w:szCs w:val="16"/>
              </w:rPr>
              <w:t>$ 500.462</w:t>
            </w:r>
          </w:p>
        </w:tc>
      </w:tr>
      <w:tr w:rsidR="009A071A" w14:paraId="284C2362" w14:textId="77777777" w:rsidTr="00AC3442">
        <w:trPr>
          <w:trHeight w:val="57"/>
          <w:jc w:val="center"/>
        </w:trPr>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EE3C28" w14:textId="3FA6EB73" w:rsidR="009A071A" w:rsidRDefault="009A071A" w:rsidP="009A071A">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3,21</w:t>
            </w:r>
          </w:p>
        </w:tc>
        <w:tc>
          <w:tcPr>
            <w:tcW w:w="31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0B8E8B9" w14:textId="7934D44C" w:rsidR="009A071A" w:rsidRDefault="009A071A" w:rsidP="009A071A">
            <w:pPr>
              <w:spacing w:after="0" w:line="240" w:lineRule="auto"/>
              <w:jc w:val="center"/>
              <w:rPr>
                <w:rFonts w:ascii="Nunito" w:eastAsia="Nunito" w:hAnsi="Nunito" w:cs="Nunito"/>
                <w:sz w:val="14"/>
                <w:szCs w:val="14"/>
              </w:rPr>
            </w:pPr>
            <w:r w:rsidRPr="2637B848">
              <w:rPr>
                <w:rFonts w:ascii="Nunito" w:eastAsia="Nunito" w:hAnsi="Nunito" w:cs="Nunito"/>
                <w:sz w:val="16"/>
                <w:szCs w:val="16"/>
              </w:rPr>
              <w:t xml:space="preserve">Tableros en vidrio templado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2E5640" w14:textId="538EFE53" w:rsidR="009A071A" w:rsidRPr="009A071A" w:rsidRDefault="009A071A" w:rsidP="009A071A">
            <w:pPr>
              <w:spacing w:line="240" w:lineRule="auto"/>
              <w:jc w:val="center"/>
              <w:rPr>
                <w:rFonts w:ascii="Nunito" w:eastAsia="Nunito" w:hAnsi="Nunito" w:cs="Nunito"/>
                <w:sz w:val="16"/>
                <w:szCs w:val="16"/>
              </w:rPr>
            </w:pPr>
            <w:r w:rsidRPr="009A071A">
              <w:rPr>
                <w:rFonts w:ascii="Nunito" w:eastAsia="Nunito" w:hAnsi="Nunito" w:cs="Nunito"/>
                <w:sz w:val="16"/>
                <w:szCs w:val="16"/>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9356DC" w14:textId="0DE08DE9" w:rsidR="009A071A" w:rsidRPr="009A071A" w:rsidRDefault="009A071A" w:rsidP="009A071A">
            <w:pPr>
              <w:spacing w:line="240" w:lineRule="auto"/>
              <w:jc w:val="center"/>
              <w:rPr>
                <w:rFonts w:ascii="Nunito" w:eastAsia="Nunito" w:hAnsi="Nunito" w:cs="Nunito"/>
                <w:color w:val="000000" w:themeColor="text1"/>
                <w:sz w:val="16"/>
                <w:szCs w:val="16"/>
              </w:rPr>
            </w:pPr>
            <w:r w:rsidRPr="009A071A">
              <w:rPr>
                <w:rFonts w:ascii="Nunito" w:eastAsia="Nunito" w:hAnsi="Nunito" w:cs="Nunito"/>
                <w:color w:val="000000" w:themeColor="text1"/>
                <w:sz w:val="16"/>
                <w:szCs w:val="16"/>
              </w:rPr>
              <w:t>$ 1.234.793</w:t>
            </w:r>
          </w:p>
        </w:tc>
      </w:tr>
      <w:tr w:rsidR="009A071A" w14:paraId="46441F32" w14:textId="77777777" w:rsidTr="00AC3442">
        <w:trPr>
          <w:trHeight w:val="57"/>
          <w:jc w:val="center"/>
        </w:trPr>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4EBD90" w14:textId="3FA6EB73" w:rsidR="009A071A" w:rsidRDefault="009A071A" w:rsidP="009A071A">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3,21</w:t>
            </w:r>
          </w:p>
        </w:tc>
        <w:tc>
          <w:tcPr>
            <w:tcW w:w="31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4123C4" w14:textId="7934D44C" w:rsidR="009A071A" w:rsidRDefault="009A071A" w:rsidP="009A071A">
            <w:pPr>
              <w:spacing w:after="0" w:line="240" w:lineRule="auto"/>
              <w:jc w:val="center"/>
              <w:rPr>
                <w:rFonts w:ascii="Nunito" w:eastAsia="Nunito" w:hAnsi="Nunito" w:cs="Nunito"/>
                <w:sz w:val="14"/>
                <w:szCs w:val="14"/>
              </w:rPr>
            </w:pPr>
            <w:r w:rsidRPr="2637B848">
              <w:rPr>
                <w:rFonts w:ascii="Nunito" w:eastAsia="Nunito" w:hAnsi="Nunito" w:cs="Nunito"/>
                <w:sz w:val="16"/>
                <w:szCs w:val="16"/>
              </w:rPr>
              <w:t xml:space="preserve">Tableros en vidrio templado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B10933" w14:textId="546680C5" w:rsidR="009A071A" w:rsidRPr="009A071A" w:rsidRDefault="009A071A" w:rsidP="009A071A">
            <w:pPr>
              <w:spacing w:line="240" w:lineRule="auto"/>
              <w:jc w:val="center"/>
              <w:rPr>
                <w:rFonts w:ascii="Nunito" w:eastAsia="Nunito" w:hAnsi="Nunito" w:cs="Nunito"/>
                <w:sz w:val="16"/>
                <w:szCs w:val="16"/>
              </w:rPr>
            </w:pPr>
            <w:r w:rsidRPr="009A071A">
              <w:rPr>
                <w:rFonts w:ascii="Nunito" w:eastAsia="Nunito" w:hAnsi="Nunito" w:cs="Nunito"/>
                <w:sz w:val="16"/>
                <w:szCs w:val="16"/>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0B8AF3" w14:textId="4B9B67B1" w:rsidR="009A071A" w:rsidRPr="009A071A" w:rsidRDefault="009A071A" w:rsidP="009A071A">
            <w:pPr>
              <w:spacing w:line="240" w:lineRule="auto"/>
              <w:jc w:val="center"/>
              <w:rPr>
                <w:rFonts w:ascii="Nunito" w:eastAsia="Nunito" w:hAnsi="Nunito" w:cs="Nunito"/>
                <w:color w:val="000000" w:themeColor="text1"/>
                <w:sz w:val="16"/>
                <w:szCs w:val="16"/>
              </w:rPr>
            </w:pPr>
            <w:r w:rsidRPr="009A071A">
              <w:rPr>
                <w:rFonts w:ascii="Nunito" w:eastAsia="Nunito" w:hAnsi="Nunito" w:cs="Nunito"/>
                <w:color w:val="000000" w:themeColor="text1"/>
                <w:sz w:val="16"/>
                <w:szCs w:val="16"/>
              </w:rPr>
              <w:t>$ 1.113.236</w:t>
            </w:r>
          </w:p>
        </w:tc>
      </w:tr>
      <w:tr w:rsidR="009A071A" w14:paraId="7CDD0EDC" w14:textId="77777777" w:rsidTr="00AC3442">
        <w:trPr>
          <w:trHeight w:val="57"/>
          <w:jc w:val="center"/>
        </w:trPr>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87D328" w14:textId="3FA6EB73" w:rsidR="009A071A" w:rsidRDefault="009A071A" w:rsidP="009A071A">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3,21</w:t>
            </w:r>
          </w:p>
        </w:tc>
        <w:tc>
          <w:tcPr>
            <w:tcW w:w="31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A4D386" w14:textId="7934D44C" w:rsidR="009A071A" w:rsidRDefault="009A071A" w:rsidP="009A071A">
            <w:pPr>
              <w:spacing w:after="0" w:line="240" w:lineRule="auto"/>
              <w:jc w:val="center"/>
              <w:rPr>
                <w:rFonts w:ascii="Nunito" w:eastAsia="Nunito" w:hAnsi="Nunito" w:cs="Nunito"/>
                <w:sz w:val="14"/>
                <w:szCs w:val="14"/>
              </w:rPr>
            </w:pPr>
            <w:r w:rsidRPr="2637B848">
              <w:rPr>
                <w:rFonts w:ascii="Nunito" w:eastAsia="Nunito" w:hAnsi="Nunito" w:cs="Nunito"/>
                <w:sz w:val="16"/>
                <w:szCs w:val="16"/>
              </w:rPr>
              <w:t xml:space="preserve">Tableros en vidrio templado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4B1FE9" w14:textId="45965B68" w:rsidR="009A071A" w:rsidRPr="009A071A" w:rsidRDefault="009A071A" w:rsidP="009A071A">
            <w:pPr>
              <w:spacing w:line="240" w:lineRule="auto"/>
              <w:jc w:val="center"/>
              <w:rPr>
                <w:rFonts w:ascii="Nunito" w:eastAsia="Nunito" w:hAnsi="Nunito" w:cs="Nunito"/>
                <w:sz w:val="16"/>
                <w:szCs w:val="16"/>
              </w:rPr>
            </w:pPr>
            <w:r w:rsidRPr="009A071A">
              <w:rPr>
                <w:rFonts w:ascii="Nunito" w:eastAsia="Nunito" w:hAnsi="Nunito" w:cs="Nunito"/>
                <w:sz w:val="16"/>
                <w:szCs w:val="16"/>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9FA33F" w14:textId="1258779E" w:rsidR="009A071A" w:rsidRPr="009A071A" w:rsidRDefault="009A071A" w:rsidP="009A071A">
            <w:pPr>
              <w:spacing w:line="240" w:lineRule="auto"/>
              <w:jc w:val="center"/>
              <w:rPr>
                <w:rFonts w:ascii="Nunito" w:eastAsia="Nunito" w:hAnsi="Nunito" w:cs="Nunito"/>
                <w:color w:val="000000" w:themeColor="text1"/>
                <w:sz w:val="16"/>
                <w:szCs w:val="16"/>
              </w:rPr>
            </w:pPr>
            <w:r w:rsidRPr="009A071A">
              <w:rPr>
                <w:rFonts w:ascii="Nunito" w:eastAsia="Nunito" w:hAnsi="Nunito" w:cs="Nunito"/>
                <w:color w:val="000000" w:themeColor="text1"/>
                <w:sz w:val="16"/>
                <w:szCs w:val="16"/>
              </w:rPr>
              <w:t>$ 792.485</w:t>
            </w:r>
          </w:p>
        </w:tc>
      </w:tr>
      <w:tr w:rsidR="009A071A" w14:paraId="54337DF2" w14:textId="77777777" w:rsidTr="00AC3442">
        <w:trPr>
          <w:trHeight w:val="57"/>
          <w:jc w:val="center"/>
        </w:trPr>
        <w:tc>
          <w:tcPr>
            <w:tcW w:w="52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C03F84" w14:textId="3FA6EB73" w:rsidR="009A071A" w:rsidRDefault="009A071A" w:rsidP="009A071A">
            <w:pPr>
              <w:spacing w:after="0" w:line="240" w:lineRule="auto"/>
              <w:jc w:val="center"/>
              <w:rPr>
                <w:rFonts w:ascii="Nunito" w:eastAsia="Nunito" w:hAnsi="Nunito" w:cs="Nunito"/>
                <w:b/>
                <w:bCs/>
                <w:sz w:val="14"/>
                <w:szCs w:val="14"/>
              </w:rPr>
            </w:pPr>
            <w:r w:rsidRPr="2637B848">
              <w:rPr>
                <w:rFonts w:ascii="Nunito" w:eastAsia="Nunito" w:hAnsi="Nunito" w:cs="Nunito"/>
                <w:b/>
                <w:bCs/>
                <w:sz w:val="16"/>
                <w:szCs w:val="16"/>
              </w:rPr>
              <w:t>3,21</w:t>
            </w:r>
          </w:p>
        </w:tc>
        <w:tc>
          <w:tcPr>
            <w:tcW w:w="3156"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FAEA1E" w14:textId="7934D44C" w:rsidR="009A071A" w:rsidRDefault="009A071A" w:rsidP="009A071A">
            <w:pPr>
              <w:spacing w:after="0" w:line="240" w:lineRule="auto"/>
              <w:jc w:val="center"/>
              <w:rPr>
                <w:rFonts w:ascii="Nunito" w:eastAsia="Nunito" w:hAnsi="Nunito" w:cs="Nunito"/>
                <w:sz w:val="14"/>
                <w:szCs w:val="14"/>
              </w:rPr>
            </w:pPr>
            <w:r w:rsidRPr="2637B848">
              <w:rPr>
                <w:rFonts w:ascii="Nunito" w:eastAsia="Nunito" w:hAnsi="Nunito" w:cs="Nunito"/>
                <w:sz w:val="16"/>
                <w:szCs w:val="16"/>
              </w:rPr>
              <w:t xml:space="preserve">Tableros en vidrio templado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1ECE9C" w14:textId="4422BBD5" w:rsidR="009A071A" w:rsidRPr="009A071A" w:rsidRDefault="009A071A" w:rsidP="009A071A">
            <w:pPr>
              <w:spacing w:line="240" w:lineRule="auto"/>
              <w:jc w:val="center"/>
              <w:rPr>
                <w:rFonts w:ascii="Nunito" w:eastAsia="Nunito" w:hAnsi="Nunito" w:cs="Nunito"/>
                <w:sz w:val="16"/>
                <w:szCs w:val="16"/>
              </w:rPr>
            </w:pPr>
            <w:r w:rsidRPr="009A071A">
              <w:rPr>
                <w:rFonts w:ascii="Nunito" w:eastAsia="Nunito" w:hAnsi="Nunito" w:cs="Nunito"/>
                <w:sz w:val="16"/>
                <w:szCs w:val="16"/>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CE2B3A" w14:textId="560C1A32" w:rsidR="009A071A" w:rsidRPr="009A071A" w:rsidRDefault="009A071A" w:rsidP="009A071A">
            <w:pPr>
              <w:spacing w:line="240" w:lineRule="auto"/>
              <w:jc w:val="center"/>
              <w:rPr>
                <w:rFonts w:ascii="Nunito" w:eastAsia="Nunito" w:hAnsi="Nunito" w:cs="Nunito"/>
                <w:color w:val="000000" w:themeColor="text1"/>
                <w:sz w:val="16"/>
                <w:szCs w:val="16"/>
              </w:rPr>
            </w:pPr>
            <w:r w:rsidRPr="009A071A">
              <w:rPr>
                <w:rFonts w:ascii="Nunito" w:eastAsia="Nunito" w:hAnsi="Nunito" w:cs="Nunito"/>
                <w:color w:val="000000" w:themeColor="text1"/>
                <w:sz w:val="16"/>
                <w:szCs w:val="16"/>
              </w:rPr>
              <w:t>$ 507.866</w:t>
            </w:r>
          </w:p>
        </w:tc>
      </w:tr>
    </w:tbl>
    <w:p w14:paraId="2CB2579B" w14:textId="0C31A57E" w:rsidR="00B46C7A" w:rsidRDefault="00B46C7A" w:rsidP="2637B848">
      <w:pPr>
        <w:spacing w:after="0" w:line="240" w:lineRule="auto"/>
        <w:jc w:val="both"/>
        <w:rPr>
          <w:rFonts w:ascii="Nunito" w:eastAsia="Nunito" w:hAnsi="Nunito" w:cs="Nunito"/>
          <w:sz w:val="18"/>
          <w:szCs w:val="18"/>
        </w:rPr>
      </w:pPr>
    </w:p>
    <w:p w14:paraId="0CAC04D4" w14:textId="53410636" w:rsidR="00B46C7A" w:rsidRDefault="4DB362F1" w:rsidP="2637B848">
      <w:pPr>
        <w:spacing w:after="0" w:line="240" w:lineRule="auto"/>
        <w:jc w:val="both"/>
        <w:rPr>
          <w:rFonts w:ascii="Nunito" w:eastAsia="Nunito" w:hAnsi="Nunito" w:cs="Nunito"/>
          <w:sz w:val="18"/>
          <w:szCs w:val="18"/>
        </w:rPr>
      </w:pPr>
      <w:r w:rsidRPr="2637B848">
        <w:rPr>
          <w:rFonts w:ascii="Nunito" w:eastAsia="Nunito" w:hAnsi="Nunito" w:cs="Nunito"/>
          <w:sz w:val="18"/>
          <w:szCs w:val="18"/>
        </w:rPr>
        <w:t xml:space="preserve">Con estos valores </w:t>
      </w:r>
      <w:r w:rsidR="4F45B796" w:rsidRPr="2637B848">
        <w:rPr>
          <w:rFonts w:ascii="Nunito" w:eastAsia="Nunito" w:hAnsi="Nunito" w:cs="Nunito"/>
          <w:sz w:val="18"/>
          <w:szCs w:val="18"/>
        </w:rPr>
        <w:t>s</w:t>
      </w:r>
      <w:r w:rsidRPr="2637B848">
        <w:rPr>
          <w:rFonts w:ascii="Nunito" w:eastAsia="Nunito" w:hAnsi="Nunito" w:cs="Nunito"/>
          <w:sz w:val="18"/>
          <w:szCs w:val="18"/>
        </w:rPr>
        <w:t xml:space="preserve">e define el presupuesto que se </w:t>
      </w:r>
      <w:r w:rsidR="27D4C5D1" w:rsidRPr="2637B848">
        <w:rPr>
          <w:rFonts w:ascii="Nunito" w:eastAsia="Nunito" w:hAnsi="Nunito" w:cs="Nunito"/>
          <w:sz w:val="18"/>
          <w:szCs w:val="18"/>
        </w:rPr>
        <w:t>encuentra</w:t>
      </w:r>
      <w:r w:rsidRPr="2637B848">
        <w:rPr>
          <w:rFonts w:ascii="Nunito" w:eastAsia="Nunito" w:hAnsi="Nunito" w:cs="Nunito"/>
          <w:sz w:val="18"/>
          <w:szCs w:val="18"/>
        </w:rPr>
        <w:t xml:space="preserve"> en el </w:t>
      </w:r>
      <w:r w:rsidR="6CC50F42" w:rsidRPr="2637B848">
        <w:rPr>
          <w:rFonts w:ascii="Nunito" w:eastAsia="Nunito" w:hAnsi="Nunito" w:cs="Nunito"/>
          <w:sz w:val="18"/>
          <w:szCs w:val="18"/>
        </w:rPr>
        <w:t>Anexo 19 - Presupuesto Oficial</w:t>
      </w:r>
      <w:r w:rsidRPr="2637B848">
        <w:rPr>
          <w:rFonts w:ascii="Nunito" w:eastAsia="Nunito" w:hAnsi="Nunito" w:cs="Nunito"/>
          <w:sz w:val="18"/>
          <w:szCs w:val="18"/>
        </w:rPr>
        <w:t>.</w:t>
      </w:r>
    </w:p>
    <w:p w14:paraId="17A39CC2" w14:textId="77777777" w:rsidR="0081738D" w:rsidRDefault="0081738D" w:rsidP="2637B848">
      <w:pPr>
        <w:spacing w:after="0" w:line="240" w:lineRule="auto"/>
        <w:jc w:val="both"/>
        <w:rPr>
          <w:rFonts w:ascii="Nunito" w:eastAsia="Nunito" w:hAnsi="Nunito" w:cs="Nunito"/>
          <w:sz w:val="18"/>
          <w:szCs w:val="18"/>
        </w:rPr>
      </w:pPr>
    </w:p>
    <w:p w14:paraId="6266F05D" w14:textId="1EA78A4E" w:rsidR="00B46C7A" w:rsidRDefault="00B46C7A" w:rsidP="2637B848">
      <w:pPr>
        <w:spacing w:after="0" w:line="240" w:lineRule="auto"/>
        <w:jc w:val="both"/>
        <w:rPr>
          <w:rFonts w:ascii="Nunito" w:eastAsia="Nunito" w:hAnsi="Nunito" w:cs="Nunito"/>
          <w:sz w:val="18"/>
          <w:szCs w:val="18"/>
        </w:rPr>
      </w:pPr>
    </w:p>
    <w:p w14:paraId="2933A55D" w14:textId="270B5FCC" w:rsidR="00B46C7A" w:rsidRDefault="6D314FB8" w:rsidP="00297286">
      <w:pPr>
        <w:pStyle w:val="ListParagraph"/>
        <w:numPr>
          <w:ilvl w:val="0"/>
          <w:numId w:val="13"/>
        </w:numPr>
        <w:spacing w:after="0" w:line="240" w:lineRule="auto"/>
        <w:jc w:val="both"/>
        <w:rPr>
          <w:rFonts w:ascii="Nunito" w:eastAsia="Nunito" w:hAnsi="Nunito" w:cs="Nunito"/>
          <w:b/>
          <w:bCs/>
          <w:sz w:val="18"/>
          <w:szCs w:val="18"/>
        </w:rPr>
      </w:pPr>
      <w:r w:rsidRPr="2637B848">
        <w:rPr>
          <w:rFonts w:ascii="Nunito" w:eastAsia="Nunito" w:hAnsi="Nunito" w:cs="Nunito"/>
          <w:sz w:val="18"/>
          <w:szCs w:val="18"/>
        </w:rPr>
        <w:t xml:space="preserve"> </w:t>
      </w:r>
      <w:bookmarkStart w:id="28" w:name="_Toc188949026"/>
      <w:r w:rsidR="00BE13F4" w:rsidRPr="2637B848">
        <w:rPr>
          <w:rFonts w:ascii="Nunito" w:eastAsia="Nunito" w:hAnsi="Nunito" w:cs="Nunito"/>
          <w:b/>
          <w:bCs/>
          <w:sz w:val="18"/>
          <w:szCs w:val="18"/>
        </w:rPr>
        <w:t>PRESUPUESTO OFIC</w:t>
      </w:r>
      <w:r w:rsidR="00B46C7A" w:rsidRPr="2637B848">
        <w:rPr>
          <w:rFonts w:ascii="Nunito" w:eastAsia="Nunito" w:hAnsi="Nunito" w:cs="Nunito"/>
          <w:b/>
          <w:bCs/>
          <w:sz w:val="18"/>
          <w:szCs w:val="18"/>
        </w:rPr>
        <w:t>I</w:t>
      </w:r>
      <w:r w:rsidR="00BE13F4" w:rsidRPr="2637B848">
        <w:rPr>
          <w:rFonts w:ascii="Nunito" w:eastAsia="Nunito" w:hAnsi="Nunito" w:cs="Nunito"/>
          <w:b/>
          <w:bCs/>
          <w:sz w:val="18"/>
          <w:szCs w:val="18"/>
        </w:rPr>
        <w:t>AL</w:t>
      </w:r>
      <w:bookmarkEnd w:id="28"/>
    </w:p>
    <w:p w14:paraId="0A684996" w14:textId="77777777" w:rsidR="00B46C7A" w:rsidRPr="00B46C7A" w:rsidRDefault="00B46C7A" w:rsidP="00B46C7A">
      <w:pPr>
        <w:spacing w:after="0" w:line="240" w:lineRule="auto"/>
        <w:jc w:val="both"/>
        <w:rPr>
          <w:rFonts w:ascii="Nunito" w:eastAsia="Arial" w:hAnsi="Nunito" w:cs="Calibri"/>
          <w:sz w:val="18"/>
          <w:szCs w:val="18"/>
        </w:rPr>
      </w:pPr>
    </w:p>
    <w:p w14:paraId="5FCFB49B" w14:textId="613DC884" w:rsidR="00B46C7A" w:rsidRPr="00B46C7A" w:rsidRDefault="00B46C7A" w:rsidP="53696537">
      <w:pPr>
        <w:spacing w:after="0" w:line="240" w:lineRule="auto"/>
        <w:jc w:val="both"/>
        <w:rPr>
          <w:rFonts w:ascii="Nunito" w:eastAsia="Arial" w:hAnsi="Nunito" w:cs="Calibri"/>
          <w:sz w:val="18"/>
          <w:szCs w:val="18"/>
        </w:rPr>
      </w:pPr>
      <w:r w:rsidRPr="53696537">
        <w:rPr>
          <w:rFonts w:ascii="Nunito" w:eastAsia="Arial" w:hAnsi="Nunito" w:cs="Calibri"/>
          <w:sz w:val="18"/>
          <w:szCs w:val="18"/>
        </w:rPr>
        <w:t xml:space="preserve">De acuerdo con la información anterior, </w:t>
      </w:r>
      <w:r w:rsidR="00245A30" w:rsidRPr="53696537">
        <w:rPr>
          <w:rFonts w:ascii="Nunito" w:eastAsia="Arial" w:hAnsi="Nunito" w:cs="Calibri"/>
          <w:sz w:val="18"/>
          <w:szCs w:val="18"/>
        </w:rPr>
        <w:t xml:space="preserve">a las cantidades actualizadas a la necesidad del FENOGE, </w:t>
      </w:r>
      <w:r w:rsidR="0054580C" w:rsidRPr="53696537">
        <w:rPr>
          <w:rFonts w:ascii="Nunito" w:eastAsia="Arial" w:hAnsi="Nunito" w:cs="Calibri"/>
          <w:sz w:val="18"/>
          <w:szCs w:val="18"/>
        </w:rPr>
        <w:t xml:space="preserve">y </w:t>
      </w:r>
      <w:r w:rsidR="00F6417C" w:rsidRPr="53696537">
        <w:rPr>
          <w:rFonts w:ascii="Nunito" w:eastAsia="Arial" w:hAnsi="Nunito" w:cs="Calibri"/>
          <w:sz w:val="18"/>
          <w:szCs w:val="18"/>
        </w:rPr>
        <w:t xml:space="preserve">como resultado del </w:t>
      </w:r>
      <w:r w:rsidR="00F6417C" w:rsidRPr="00627D4F">
        <w:rPr>
          <w:rFonts w:ascii="Nunito" w:eastAsia="Arial" w:hAnsi="Nunito" w:cs="Calibri"/>
          <w:sz w:val="18"/>
          <w:szCs w:val="18"/>
        </w:rPr>
        <w:t>análisis financiero realizado, se estima un presupuesto total para un eventual proceso de contratación</w:t>
      </w:r>
      <w:r w:rsidRPr="00627D4F">
        <w:rPr>
          <w:rFonts w:ascii="Nunito" w:eastAsia="Arial" w:hAnsi="Nunito" w:cs="Calibri"/>
          <w:sz w:val="18"/>
          <w:szCs w:val="18"/>
        </w:rPr>
        <w:t xml:space="preserve"> a </w:t>
      </w:r>
      <w:r w:rsidRPr="00627D4F">
        <w:rPr>
          <w:rFonts w:ascii="Nunito" w:eastAsia="Arial" w:hAnsi="Nunito" w:cs="Calibri"/>
          <w:i/>
          <w:iCs/>
          <w:sz w:val="18"/>
          <w:szCs w:val="18"/>
        </w:rPr>
        <w:t>“</w:t>
      </w:r>
      <w:r w:rsidRPr="00627D4F">
        <w:rPr>
          <w:rFonts w:ascii="Nunito" w:eastAsia="Arial" w:hAnsi="Nunito" w:cs="Calibri"/>
          <w:sz w:val="18"/>
          <w:szCs w:val="18"/>
        </w:rPr>
        <w:t>Prestar</w:t>
      </w:r>
      <w:r w:rsidRPr="00627D4F">
        <w:rPr>
          <w:rFonts w:ascii="Nunito" w:eastAsia="Arial" w:hAnsi="Nunito" w:cs="Calibri"/>
          <w:i/>
          <w:iCs/>
          <w:sz w:val="18"/>
          <w:szCs w:val="18"/>
        </w:rPr>
        <w:t xml:space="preserve"> los servicios de realizar a todo costo y riesgo, el diseño y la adecuación integral de las oficinas 801 y 802 del Fondo de Energías No Convencionales y Gestión Eficiente de la Energía -FENOGE”</w:t>
      </w:r>
      <w:r w:rsidRPr="00627D4F">
        <w:rPr>
          <w:rFonts w:ascii="Nunito" w:eastAsia="Arial" w:hAnsi="Nunito" w:cs="Calibri"/>
          <w:sz w:val="18"/>
          <w:szCs w:val="18"/>
        </w:rPr>
        <w:t xml:space="preserve">, según los riesgos identificados por la organización, la suma correspondiente a </w:t>
      </w:r>
      <w:r w:rsidR="00193271" w:rsidRPr="00627D4F">
        <w:rPr>
          <w:rFonts w:ascii="Nunito" w:eastAsia="Arial" w:hAnsi="Nunito" w:cs="Calibri"/>
          <w:b/>
          <w:bCs/>
          <w:sz w:val="18"/>
          <w:szCs w:val="18"/>
        </w:rPr>
        <w:t xml:space="preserve">MIL </w:t>
      </w:r>
      <w:r w:rsidR="00245A30" w:rsidRPr="00627D4F">
        <w:rPr>
          <w:rFonts w:ascii="Nunito" w:eastAsia="Arial" w:hAnsi="Nunito" w:cs="Calibri"/>
          <w:b/>
          <w:bCs/>
          <w:sz w:val="18"/>
          <w:szCs w:val="18"/>
        </w:rPr>
        <w:t xml:space="preserve">TRESCIENTOS MILLONES CUATROCIENTOS SESENTA Y SEIS MIL SETENTA Y NUEVE PESOS CON TRES CENTAVOS </w:t>
      </w:r>
      <w:r w:rsidRPr="00627D4F">
        <w:rPr>
          <w:rFonts w:ascii="Nunito" w:eastAsia="Arial" w:hAnsi="Nunito" w:cs="Calibri"/>
          <w:b/>
          <w:bCs/>
          <w:sz w:val="18"/>
          <w:szCs w:val="18"/>
        </w:rPr>
        <w:t>M/CTE</w:t>
      </w:r>
      <w:r w:rsidRPr="00627D4F">
        <w:rPr>
          <w:rFonts w:ascii="Nunito" w:eastAsia="Arial" w:hAnsi="Nunito" w:cs="Calibri"/>
          <w:sz w:val="18"/>
          <w:szCs w:val="18"/>
        </w:rPr>
        <w:t xml:space="preserve"> </w:t>
      </w:r>
      <w:r w:rsidRPr="00627D4F">
        <w:rPr>
          <w:rFonts w:ascii="Nunito" w:eastAsia="Arial" w:hAnsi="Nunito" w:cs="Calibri"/>
          <w:b/>
          <w:bCs/>
          <w:sz w:val="18"/>
          <w:szCs w:val="18"/>
        </w:rPr>
        <w:t>(</w:t>
      </w:r>
      <w:r w:rsidR="00245A30" w:rsidRPr="00627D4F">
        <w:rPr>
          <w:rFonts w:ascii="Nunito" w:eastAsia="Arial" w:hAnsi="Nunito" w:cs="Calibri"/>
          <w:b/>
          <w:bCs/>
          <w:sz w:val="18"/>
          <w:szCs w:val="18"/>
        </w:rPr>
        <w:t>$ 1.300.466.079,03</w:t>
      </w:r>
      <w:r w:rsidRPr="00627D4F">
        <w:rPr>
          <w:rFonts w:ascii="Nunito" w:eastAsia="Arial" w:hAnsi="Nunito" w:cs="Calibri"/>
          <w:b/>
          <w:bCs/>
          <w:sz w:val="18"/>
          <w:szCs w:val="18"/>
        </w:rPr>
        <w:t>)</w:t>
      </w:r>
      <w:r w:rsidRPr="00627D4F">
        <w:rPr>
          <w:rFonts w:ascii="Nunito" w:eastAsia="Arial" w:hAnsi="Nunito" w:cs="Calibri"/>
          <w:sz w:val="18"/>
          <w:szCs w:val="18"/>
        </w:rPr>
        <w:t xml:space="preserve"> , </w:t>
      </w:r>
      <w:r w:rsidR="3F8422E1" w:rsidRPr="00627D4F">
        <w:rPr>
          <w:rFonts w:ascii="Nunito" w:eastAsia="Nunito" w:hAnsi="Nunito" w:cs="Nunito"/>
          <w:sz w:val="18"/>
          <w:szCs w:val="18"/>
          <w:lang w:val="es"/>
        </w:rPr>
        <w:t xml:space="preserve">incluido IVA; el cual comprende la totalidad de costos y gastos directos e indirectos (incluye AIU), así como el cumplimiento de los deberes instrumentales derivados de las obligaciones tributarias nacionales, departamentales, distritales y municipales, debido a lo cual no se reconocerán sumas adicionales por estos concepto, </w:t>
      </w:r>
      <w:r w:rsidRPr="00627D4F">
        <w:rPr>
          <w:rFonts w:ascii="Nunito" w:eastAsia="Arial" w:hAnsi="Nunito" w:cs="Calibri"/>
          <w:sz w:val="18"/>
          <w:szCs w:val="18"/>
        </w:rPr>
        <w:t>y se especifica a continuación:</w:t>
      </w:r>
    </w:p>
    <w:p w14:paraId="1C5C9759" w14:textId="77777777" w:rsidR="004B3DD6" w:rsidRDefault="004B3DD6" w:rsidP="00B46C7A">
      <w:pPr>
        <w:spacing w:after="0" w:line="240" w:lineRule="auto"/>
        <w:jc w:val="both"/>
        <w:rPr>
          <w:rFonts w:ascii="Nunito" w:eastAsia="Nunito" w:hAnsi="Nunito" w:cs="Nunito"/>
          <w:sz w:val="18"/>
          <w:szCs w:val="18"/>
        </w:rPr>
      </w:pPr>
    </w:p>
    <w:p w14:paraId="3E509838" w14:textId="6C42A851" w:rsidR="00B46C7A" w:rsidRPr="00B46C7A" w:rsidRDefault="00B46C7A" w:rsidP="009A071A">
      <w:pPr>
        <w:keepNext/>
        <w:spacing w:after="0" w:line="240" w:lineRule="auto"/>
        <w:jc w:val="center"/>
        <w:rPr>
          <w:rFonts w:ascii="Nunito" w:eastAsia="Nunito" w:hAnsi="Nunito" w:cs="Nunito"/>
          <w:sz w:val="18"/>
          <w:szCs w:val="18"/>
          <w:highlight w:val="yellow"/>
        </w:rPr>
      </w:pPr>
      <w:r w:rsidRPr="00C6699B">
        <w:rPr>
          <w:rFonts w:ascii="Nunito" w:eastAsia="Nunito" w:hAnsi="Nunito" w:cs="Nunito"/>
          <w:b/>
          <w:bCs/>
          <w:i/>
          <w:iCs/>
          <w:sz w:val="18"/>
          <w:szCs w:val="18"/>
        </w:rPr>
        <w:t xml:space="preserve">Tabla </w:t>
      </w:r>
      <w:r w:rsidR="009A071A" w:rsidRPr="15E4B081">
        <w:rPr>
          <w:rFonts w:ascii="Nunito" w:eastAsia="Nunito" w:hAnsi="Nunito" w:cs="Nunito"/>
          <w:b/>
          <w:bCs/>
          <w:i/>
          <w:iCs/>
          <w:sz w:val="18"/>
          <w:szCs w:val="18"/>
        </w:rPr>
        <w:t>1</w:t>
      </w:r>
      <w:r w:rsidR="2F5BB23E" w:rsidRPr="15E4B081">
        <w:rPr>
          <w:rFonts w:ascii="Nunito" w:eastAsia="Nunito" w:hAnsi="Nunito" w:cs="Nunito"/>
          <w:b/>
          <w:bCs/>
          <w:i/>
          <w:iCs/>
          <w:sz w:val="18"/>
          <w:szCs w:val="18"/>
        </w:rPr>
        <w:t>4</w:t>
      </w:r>
      <w:r w:rsidRPr="00C6699B">
        <w:rPr>
          <w:rFonts w:ascii="Nunito" w:eastAsia="Nunito" w:hAnsi="Nunito" w:cs="Nunito"/>
          <w:b/>
          <w:bCs/>
          <w:i/>
          <w:iCs/>
          <w:sz w:val="18"/>
          <w:szCs w:val="18"/>
        </w:rPr>
        <w:t>.</w:t>
      </w:r>
      <w:r w:rsidRPr="00C6699B">
        <w:rPr>
          <w:rFonts w:ascii="Nunito" w:eastAsia="Nunito" w:hAnsi="Nunito" w:cs="Nunito"/>
          <w:i/>
          <w:iCs/>
          <w:sz w:val="18"/>
          <w:szCs w:val="18"/>
        </w:rPr>
        <w:t xml:space="preserve"> </w:t>
      </w:r>
      <w:r>
        <w:rPr>
          <w:rFonts w:ascii="Nunito" w:eastAsia="Nunito" w:hAnsi="Nunito" w:cs="Nunito"/>
          <w:i/>
          <w:iCs/>
          <w:sz w:val="18"/>
          <w:szCs w:val="18"/>
        </w:rPr>
        <w:t>Estimación de costos totales</w:t>
      </w:r>
    </w:p>
    <w:tbl>
      <w:tblPr>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1"/>
        <w:gridCol w:w="2709"/>
        <w:gridCol w:w="3712"/>
        <w:gridCol w:w="2073"/>
      </w:tblGrid>
      <w:tr w:rsidR="00B46C7A" w:rsidRPr="00245A30" w14:paraId="6BC9F9E9" w14:textId="77777777" w:rsidTr="25710B56">
        <w:trPr>
          <w:trHeight w:val="272"/>
        </w:trPr>
        <w:tc>
          <w:tcPr>
            <w:tcW w:w="9065" w:type="dxa"/>
            <w:gridSpan w:val="4"/>
            <w:shd w:val="clear" w:color="auto" w:fill="002060"/>
            <w:noWrap/>
            <w:vAlign w:val="center"/>
            <w:hideMark/>
          </w:tcPr>
          <w:p w14:paraId="34EC6420" w14:textId="77777777" w:rsidR="00B46C7A" w:rsidRPr="00245A30" w:rsidRDefault="00B46C7A" w:rsidP="009A071A">
            <w:pPr>
              <w:spacing w:after="0" w:line="240" w:lineRule="auto"/>
              <w:jc w:val="center"/>
              <w:rPr>
                <w:rFonts w:ascii="Nunito" w:hAnsi="Nunito" w:cstheme="minorHAnsi"/>
                <w:b/>
                <w:bCs/>
                <w:sz w:val="16"/>
                <w:szCs w:val="16"/>
                <w:lang w:eastAsia="es-CO"/>
              </w:rPr>
            </w:pPr>
            <w:r w:rsidRPr="00245A30">
              <w:rPr>
                <w:rFonts w:ascii="Nunito" w:hAnsi="Nunito" w:cstheme="minorHAnsi"/>
                <w:b/>
                <w:bCs/>
                <w:color w:val="FFFFFF" w:themeColor="background1"/>
                <w:sz w:val="16"/>
                <w:szCs w:val="16"/>
              </w:rPr>
              <w:t>PRESUPUESTO GENERAL</w:t>
            </w:r>
          </w:p>
        </w:tc>
      </w:tr>
      <w:tr w:rsidR="00B46C7A" w:rsidRPr="00245A30" w14:paraId="72D2DD9C" w14:textId="77777777" w:rsidTr="25710B56">
        <w:trPr>
          <w:trHeight w:val="316"/>
        </w:trPr>
        <w:tc>
          <w:tcPr>
            <w:tcW w:w="571" w:type="dxa"/>
            <w:noWrap/>
            <w:vAlign w:val="center"/>
            <w:hideMark/>
          </w:tcPr>
          <w:p w14:paraId="3E855B20" w14:textId="77777777" w:rsidR="00B46C7A" w:rsidRPr="00245A30" w:rsidRDefault="00B46C7A" w:rsidP="009A071A">
            <w:pPr>
              <w:spacing w:after="0" w:line="240" w:lineRule="auto"/>
              <w:jc w:val="center"/>
              <w:rPr>
                <w:rFonts w:ascii="Nunito" w:hAnsi="Nunito" w:cstheme="minorHAnsi"/>
                <w:b/>
                <w:bCs/>
                <w:color w:val="000000"/>
                <w:sz w:val="16"/>
                <w:szCs w:val="16"/>
              </w:rPr>
            </w:pPr>
            <w:r w:rsidRPr="00245A30">
              <w:rPr>
                <w:rFonts w:ascii="Nunito" w:hAnsi="Nunito" w:cstheme="minorHAnsi"/>
                <w:b/>
                <w:bCs/>
                <w:color w:val="000000"/>
                <w:sz w:val="16"/>
                <w:szCs w:val="16"/>
              </w:rPr>
              <w:t>ÍTEM</w:t>
            </w:r>
          </w:p>
        </w:tc>
        <w:tc>
          <w:tcPr>
            <w:tcW w:w="2709" w:type="dxa"/>
            <w:noWrap/>
            <w:vAlign w:val="center"/>
            <w:hideMark/>
          </w:tcPr>
          <w:p w14:paraId="1D05C1A7" w14:textId="77777777" w:rsidR="00B46C7A" w:rsidRPr="00245A30" w:rsidRDefault="00B46C7A" w:rsidP="009A071A">
            <w:pPr>
              <w:spacing w:after="0" w:line="240" w:lineRule="auto"/>
              <w:jc w:val="center"/>
              <w:rPr>
                <w:rFonts w:ascii="Nunito" w:hAnsi="Nunito" w:cstheme="minorHAnsi"/>
                <w:b/>
                <w:bCs/>
                <w:color w:val="000000"/>
                <w:sz w:val="16"/>
                <w:szCs w:val="16"/>
              </w:rPr>
            </w:pPr>
            <w:r w:rsidRPr="00245A30">
              <w:rPr>
                <w:rFonts w:ascii="Nunito" w:hAnsi="Nunito" w:cstheme="minorHAnsi"/>
                <w:b/>
                <w:bCs/>
                <w:color w:val="000000"/>
                <w:sz w:val="16"/>
                <w:szCs w:val="16"/>
              </w:rPr>
              <w:t>ELEMENTOS</w:t>
            </w:r>
          </w:p>
        </w:tc>
        <w:tc>
          <w:tcPr>
            <w:tcW w:w="3712" w:type="dxa"/>
            <w:noWrap/>
            <w:vAlign w:val="center"/>
            <w:hideMark/>
          </w:tcPr>
          <w:p w14:paraId="00E2F425" w14:textId="77777777" w:rsidR="00B46C7A" w:rsidRPr="00245A30" w:rsidRDefault="00B46C7A" w:rsidP="009A071A">
            <w:pPr>
              <w:spacing w:after="0" w:line="240" w:lineRule="auto"/>
              <w:jc w:val="center"/>
              <w:rPr>
                <w:rFonts w:ascii="Nunito" w:hAnsi="Nunito" w:cstheme="minorHAnsi"/>
                <w:b/>
                <w:bCs/>
                <w:color w:val="000000"/>
                <w:sz w:val="16"/>
                <w:szCs w:val="16"/>
              </w:rPr>
            </w:pPr>
            <w:r w:rsidRPr="00245A30">
              <w:rPr>
                <w:rFonts w:ascii="Nunito" w:hAnsi="Nunito" w:cstheme="minorHAnsi"/>
                <w:b/>
                <w:bCs/>
                <w:color w:val="000000"/>
                <w:sz w:val="16"/>
                <w:szCs w:val="16"/>
              </w:rPr>
              <w:t>DESCRIPCIÓN</w:t>
            </w:r>
          </w:p>
        </w:tc>
        <w:tc>
          <w:tcPr>
            <w:tcW w:w="2073" w:type="dxa"/>
            <w:vAlign w:val="center"/>
            <w:hideMark/>
          </w:tcPr>
          <w:p w14:paraId="1DBCE611" w14:textId="77777777" w:rsidR="00B46C7A" w:rsidRPr="00245A30" w:rsidRDefault="00B46C7A" w:rsidP="009A071A">
            <w:pPr>
              <w:spacing w:after="0" w:line="240" w:lineRule="auto"/>
              <w:jc w:val="center"/>
              <w:rPr>
                <w:rFonts w:ascii="Nunito" w:hAnsi="Nunito" w:cstheme="minorHAnsi"/>
                <w:b/>
                <w:bCs/>
                <w:color w:val="000000"/>
                <w:sz w:val="16"/>
                <w:szCs w:val="16"/>
              </w:rPr>
            </w:pPr>
            <w:r w:rsidRPr="00245A30">
              <w:rPr>
                <w:rFonts w:ascii="Nunito" w:hAnsi="Nunito" w:cstheme="minorHAnsi"/>
                <w:b/>
                <w:bCs/>
                <w:color w:val="000000"/>
                <w:sz w:val="16"/>
                <w:szCs w:val="16"/>
              </w:rPr>
              <w:t>VALOR TOTAL</w:t>
            </w:r>
          </w:p>
        </w:tc>
      </w:tr>
      <w:tr w:rsidR="00245A30" w:rsidRPr="00245A30" w14:paraId="23864334" w14:textId="77777777" w:rsidTr="25710B56">
        <w:trPr>
          <w:trHeight w:val="627"/>
        </w:trPr>
        <w:tc>
          <w:tcPr>
            <w:tcW w:w="571" w:type="dxa"/>
            <w:shd w:val="clear" w:color="auto" w:fill="FFFFFF" w:themeFill="background1"/>
            <w:noWrap/>
            <w:vAlign w:val="center"/>
            <w:hideMark/>
          </w:tcPr>
          <w:p w14:paraId="1E8CA14C" w14:textId="77777777" w:rsidR="00245A30" w:rsidRPr="00245A30" w:rsidRDefault="00245A30" w:rsidP="009A071A">
            <w:pPr>
              <w:spacing w:after="0" w:line="240" w:lineRule="auto"/>
              <w:jc w:val="center"/>
              <w:rPr>
                <w:rFonts w:ascii="Nunito" w:hAnsi="Nunito" w:cstheme="minorHAnsi"/>
                <w:sz w:val="16"/>
                <w:szCs w:val="16"/>
              </w:rPr>
            </w:pPr>
            <w:r w:rsidRPr="00245A30">
              <w:rPr>
                <w:rFonts w:ascii="Nunito" w:hAnsi="Nunito" w:cstheme="minorHAnsi"/>
                <w:sz w:val="16"/>
                <w:szCs w:val="16"/>
              </w:rPr>
              <w:t>1</w:t>
            </w:r>
          </w:p>
        </w:tc>
        <w:tc>
          <w:tcPr>
            <w:tcW w:w="2709" w:type="dxa"/>
            <w:shd w:val="clear" w:color="auto" w:fill="FFFFFF" w:themeFill="background1"/>
            <w:noWrap/>
            <w:vAlign w:val="center"/>
            <w:hideMark/>
          </w:tcPr>
          <w:p w14:paraId="1414A6F8" w14:textId="105E8E8C" w:rsidR="00245A30" w:rsidRPr="00245A30" w:rsidRDefault="00245A30" w:rsidP="009A071A">
            <w:pPr>
              <w:spacing w:after="0" w:line="240" w:lineRule="auto"/>
              <w:rPr>
                <w:rFonts w:ascii="Nunito" w:hAnsi="Nunito" w:cstheme="minorHAnsi"/>
                <w:sz w:val="16"/>
                <w:szCs w:val="16"/>
              </w:rPr>
            </w:pPr>
            <w:r w:rsidRPr="00245A30">
              <w:rPr>
                <w:rFonts w:ascii="Nunito" w:hAnsi="Nunito" w:cs="Calibri"/>
                <w:sz w:val="16"/>
                <w:szCs w:val="16"/>
              </w:rPr>
              <w:t>DISEÑO</w:t>
            </w:r>
          </w:p>
        </w:tc>
        <w:tc>
          <w:tcPr>
            <w:tcW w:w="3712" w:type="dxa"/>
            <w:shd w:val="clear" w:color="auto" w:fill="FFFFFF" w:themeFill="background1"/>
            <w:vAlign w:val="center"/>
            <w:hideMark/>
          </w:tcPr>
          <w:p w14:paraId="77564112" w14:textId="1287FA0B" w:rsidR="00245A30" w:rsidRPr="00245A30" w:rsidRDefault="00245A30" w:rsidP="009A071A">
            <w:pPr>
              <w:spacing w:after="0" w:line="240" w:lineRule="auto"/>
              <w:rPr>
                <w:rFonts w:ascii="Nunito" w:hAnsi="Nunito" w:cstheme="minorHAnsi"/>
                <w:sz w:val="16"/>
                <w:szCs w:val="16"/>
              </w:rPr>
            </w:pPr>
            <w:r w:rsidRPr="00245A30">
              <w:rPr>
                <w:rFonts w:ascii="Nunito" w:hAnsi="Nunito" w:cs="Calibri"/>
                <w:sz w:val="16"/>
                <w:szCs w:val="16"/>
              </w:rPr>
              <w:t>Diseño y distribución de espacios; con destino a adecuar integralmente las oficinas 801 y 802</w:t>
            </w:r>
          </w:p>
        </w:tc>
        <w:tc>
          <w:tcPr>
            <w:tcW w:w="2073" w:type="dxa"/>
            <w:shd w:val="clear" w:color="auto" w:fill="FFFFFF" w:themeFill="background1"/>
            <w:vAlign w:val="center"/>
            <w:hideMark/>
          </w:tcPr>
          <w:p w14:paraId="430B4C98" w14:textId="0A86C89A" w:rsidR="00245A30" w:rsidRPr="00245A30" w:rsidRDefault="00245A30" w:rsidP="009A071A">
            <w:pPr>
              <w:spacing w:after="0" w:line="240" w:lineRule="auto"/>
              <w:jc w:val="right"/>
              <w:rPr>
                <w:rFonts w:ascii="Nunito" w:hAnsi="Nunito" w:cstheme="minorHAnsi"/>
                <w:sz w:val="16"/>
                <w:szCs w:val="16"/>
              </w:rPr>
            </w:pPr>
            <w:r w:rsidRPr="00245A30">
              <w:rPr>
                <w:rFonts w:ascii="Nunito" w:hAnsi="Nunito" w:cs="Calibri"/>
                <w:sz w:val="16"/>
                <w:szCs w:val="16"/>
              </w:rPr>
              <w:t>$ 104.250.000,00</w:t>
            </w:r>
          </w:p>
        </w:tc>
      </w:tr>
      <w:tr w:rsidR="00245A30" w:rsidRPr="00245A30" w14:paraId="43B363A6" w14:textId="77777777" w:rsidTr="25710B56">
        <w:trPr>
          <w:trHeight w:val="480"/>
        </w:trPr>
        <w:tc>
          <w:tcPr>
            <w:tcW w:w="571" w:type="dxa"/>
            <w:shd w:val="clear" w:color="auto" w:fill="FFFFFF" w:themeFill="background1"/>
            <w:noWrap/>
            <w:vAlign w:val="center"/>
            <w:hideMark/>
          </w:tcPr>
          <w:p w14:paraId="70CCEF84" w14:textId="77777777" w:rsidR="00245A30" w:rsidRPr="00245A30" w:rsidRDefault="00245A30" w:rsidP="009A071A">
            <w:pPr>
              <w:spacing w:after="0" w:line="240" w:lineRule="auto"/>
              <w:jc w:val="center"/>
              <w:rPr>
                <w:rFonts w:ascii="Nunito" w:hAnsi="Nunito" w:cstheme="minorHAnsi"/>
                <w:sz w:val="16"/>
                <w:szCs w:val="16"/>
              </w:rPr>
            </w:pPr>
            <w:r w:rsidRPr="00245A30">
              <w:rPr>
                <w:rFonts w:ascii="Nunito" w:hAnsi="Nunito" w:cstheme="minorHAnsi"/>
                <w:sz w:val="16"/>
                <w:szCs w:val="16"/>
              </w:rPr>
              <w:t>2</w:t>
            </w:r>
          </w:p>
        </w:tc>
        <w:tc>
          <w:tcPr>
            <w:tcW w:w="2709" w:type="dxa"/>
            <w:shd w:val="clear" w:color="auto" w:fill="FFFFFF" w:themeFill="background1"/>
            <w:noWrap/>
            <w:vAlign w:val="center"/>
            <w:hideMark/>
          </w:tcPr>
          <w:p w14:paraId="010D7BB1" w14:textId="44916EDD" w:rsidR="00245A30" w:rsidRPr="00245A30" w:rsidRDefault="00245A30" w:rsidP="009A071A">
            <w:pPr>
              <w:spacing w:after="0" w:line="240" w:lineRule="auto"/>
              <w:rPr>
                <w:rFonts w:ascii="Nunito" w:hAnsi="Nunito" w:cstheme="minorHAnsi"/>
                <w:sz w:val="16"/>
                <w:szCs w:val="16"/>
              </w:rPr>
            </w:pPr>
            <w:r w:rsidRPr="00245A30">
              <w:rPr>
                <w:rFonts w:ascii="Nunito" w:hAnsi="Nunito" w:cs="Calibri"/>
                <w:sz w:val="16"/>
                <w:szCs w:val="16"/>
              </w:rPr>
              <w:t>ADECUACIONES</w:t>
            </w:r>
          </w:p>
        </w:tc>
        <w:tc>
          <w:tcPr>
            <w:tcW w:w="3712" w:type="dxa"/>
            <w:shd w:val="clear" w:color="auto" w:fill="FFFFFF" w:themeFill="background1"/>
            <w:vAlign w:val="center"/>
            <w:hideMark/>
          </w:tcPr>
          <w:p w14:paraId="7D4ED597" w14:textId="12D4E07E" w:rsidR="00245A30" w:rsidRPr="00245A30" w:rsidRDefault="00245A30" w:rsidP="009A071A">
            <w:pPr>
              <w:spacing w:after="0" w:line="240" w:lineRule="auto"/>
              <w:rPr>
                <w:rFonts w:ascii="Nunito" w:hAnsi="Nunito" w:cstheme="minorHAnsi"/>
                <w:sz w:val="16"/>
                <w:szCs w:val="16"/>
              </w:rPr>
            </w:pPr>
            <w:r w:rsidRPr="00245A30">
              <w:rPr>
                <w:rFonts w:ascii="Nunito" w:hAnsi="Nunito" w:cs="Calibri"/>
                <w:sz w:val="16"/>
                <w:szCs w:val="16"/>
              </w:rPr>
              <w:t>Adecuaciones para los puestos de trabajos de las oficinas 801 y 802</w:t>
            </w:r>
          </w:p>
        </w:tc>
        <w:tc>
          <w:tcPr>
            <w:tcW w:w="2073" w:type="dxa"/>
            <w:shd w:val="clear" w:color="auto" w:fill="FFFFFF" w:themeFill="background1"/>
            <w:vAlign w:val="center"/>
            <w:hideMark/>
          </w:tcPr>
          <w:p w14:paraId="54650D13" w14:textId="37E0ED8B" w:rsidR="00245A30" w:rsidRPr="00245A30" w:rsidRDefault="00245A30" w:rsidP="009A071A">
            <w:pPr>
              <w:spacing w:after="0" w:line="240" w:lineRule="auto"/>
              <w:jc w:val="right"/>
              <w:rPr>
                <w:rFonts w:ascii="Nunito" w:hAnsi="Nunito" w:cstheme="minorHAnsi"/>
                <w:sz w:val="16"/>
                <w:szCs w:val="16"/>
              </w:rPr>
            </w:pPr>
            <w:r w:rsidRPr="00245A30">
              <w:rPr>
                <w:rFonts w:ascii="Nunito" w:hAnsi="Nunito" w:cs="Calibri"/>
                <w:sz w:val="16"/>
                <w:szCs w:val="16"/>
              </w:rPr>
              <w:t>$ 821.382.952,69</w:t>
            </w:r>
          </w:p>
        </w:tc>
      </w:tr>
      <w:tr w:rsidR="00245A30" w:rsidRPr="00245A30" w14:paraId="3B960202" w14:textId="77777777" w:rsidTr="25710B56">
        <w:trPr>
          <w:trHeight w:val="480"/>
        </w:trPr>
        <w:tc>
          <w:tcPr>
            <w:tcW w:w="571" w:type="dxa"/>
            <w:shd w:val="clear" w:color="auto" w:fill="FFFFFF" w:themeFill="background1"/>
            <w:noWrap/>
            <w:vAlign w:val="center"/>
            <w:hideMark/>
          </w:tcPr>
          <w:p w14:paraId="5402B7A9" w14:textId="77777777" w:rsidR="00245A30" w:rsidRPr="00245A30" w:rsidRDefault="00245A30" w:rsidP="009A071A">
            <w:pPr>
              <w:spacing w:after="0" w:line="240" w:lineRule="auto"/>
              <w:jc w:val="center"/>
              <w:rPr>
                <w:rFonts w:ascii="Nunito" w:hAnsi="Nunito" w:cstheme="minorHAnsi"/>
                <w:sz w:val="16"/>
                <w:szCs w:val="16"/>
              </w:rPr>
            </w:pPr>
            <w:r w:rsidRPr="00245A30">
              <w:rPr>
                <w:rFonts w:ascii="Nunito" w:hAnsi="Nunito" w:cstheme="minorHAnsi"/>
                <w:sz w:val="16"/>
                <w:szCs w:val="16"/>
              </w:rPr>
              <w:t>3</w:t>
            </w:r>
          </w:p>
        </w:tc>
        <w:tc>
          <w:tcPr>
            <w:tcW w:w="2709" w:type="dxa"/>
            <w:shd w:val="clear" w:color="auto" w:fill="FFFFFF" w:themeFill="background1"/>
            <w:noWrap/>
            <w:vAlign w:val="center"/>
            <w:hideMark/>
          </w:tcPr>
          <w:p w14:paraId="074CBEDE" w14:textId="34D2A269" w:rsidR="00245A30" w:rsidRPr="00245A30" w:rsidRDefault="645B7C1D" w:rsidP="25710B56">
            <w:pPr>
              <w:spacing w:after="0" w:line="240" w:lineRule="auto"/>
              <w:rPr>
                <w:rFonts w:ascii="Nunito" w:hAnsi="Nunito" w:cs="Calibri"/>
                <w:sz w:val="16"/>
                <w:szCs w:val="16"/>
              </w:rPr>
            </w:pPr>
            <w:r w:rsidRPr="25710B56">
              <w:rPr>
                <w:rFonts w:ascii="Nunito" w:hAnsi="Nunito" w:cs="Calibri"/>
                <w:sz w:val="16"/>
                <w:szCs w:val="16"/>
              </w:rPr>
              <w:t>DOTACIÓN</w:t>
            </w:r>
            <w:r w:rsidR="00245A30" w:rsidRPr="25710B56">
              <w:rPr>
                <w:rFonts w:ascii="Nunito" w:hAnsi="Nunito" w:cs="Calibri"/>
                <w:sz w:val="16"/>
                <w:szCs w:val="16"/>
              </w:rPr>
              <w:t xml:space="preserve"> E INSTALACIÓN MOBILIARIO</w:t>
            </w:r>
          </w:p>
        </w:tc>
        <w:tc>
          <w:tcPr>
            <w:tcW w:w="3712" w:type="dxa"/>
            <w:shd w:val="clear" w:color="auto" w:fill="FFFFFF" w:themeFill="background1"/>
            <w:vAlign w:val="center"/>
            <w:hideMark/>
          </w:tcPr>
          <w:p w14:paraId="2642F06A" w14:textId="1E4EAFE0" w:rsidR="00245A30" w:rsidRPr="00245A30" w:rsidRDefault="00245A30" w:rsidP="009A071A">
            <w:pPr>
              <w:spacing w:after="0" w:line="240" w:lineRule="auto"/>
              <w:rPr>
                <w:rFonts w:ascii="Nunito" w:hAnsi="Nunito" w:cstheme="minorHAnsi"/>
                <w:sz w:val="16"/>
                <w:szCs w:val="16"/>
              </w:rPr>
            </w:pPr>
            <w:r w:rsidRPr="00245A30">
              <w:rPr>
                <w:rFonts w:ascii="Nunito" w:hAnsi="Nunito" w:cs="Calibri"/>
                <w:sz w:val="16"/>
                <w:szCs w:val="16"/>
              </w:rPr>
              <w:t>Suministro e instalación de mobiliario para las oficinas 801 y 802</w:t>
            </w:r>
          </w:p>
        </w:tc>
        <w:tc>
          <w:tcPr>
            <w:tcW w:w="2073" w:type="dxa"/>
            <w:shd w:val="clear" w:color="auto" w:fill="FFFFFF" w:themeFill="background1"/>
            <w:vAlign w:val="center"/>
            <w:hideMark/>
          </w:tcPr>
          <w:p w14:paraId="710DDAF6" w14:textId="51C021CF" w:rsidR="00245A30" w:rsidRPr="00245A30" w:rsidRDefault="00245A30" w:rsidP="009A071A">
            <w:pPr>
              <w:spacing w:after="0" w:line="240" w:lineRule="auto"/>
              <w:jc w:val="right"/>
              <w:rPr>
                <w:rFonts w:ascii="Nunito" w:hAnsi="Nunito" w:cstheme="minorHAnsi"/>
                <w:sz w:val="16"/>
                <w:szCs w:val="16"/>
              </w:rPr>
            </w:pPr>
            <w:r w:rsidRPr="00245A30">
              <w:rPr>
                <w:rFonts w:ascii="Nunito" w:hAnsi="Nunito" w:cs="Calibri"/>
                <w:sz w:val="16"/>
                <w:szCs w:val="16"/>
              </w:rPr>
              <w:t>$ 374.833.126,33</w:t>
            </w:r>
          </w:p>
        </w:tc>
      </w:tr>
      <w:tr w:rsidR="00B46C7A" w:rsidRPr="00245A30" w14:paraId="7133B888" w14:textId="77777777" w:rsidTr="25710B56">
        <w:trPr>
          <w:trHeight w:val="102"/>
        </w:trPr>
        <w:tc>
          <w:tcPr>
            <w:tcW w:w="6992" w:type="dxa"/>
            <w:gridSpan w:val="3"/>
            <w:shd w:val="clear" w:color="auto" w:fill="002060"/>
            <w:noWrap/>
            <w:vAlign w:val="center"/>
            <w:hideMark/>
          </w:tcPr>
          <w:p w14:paraId="04D7DD46" w14:textId="77777777" w:rsidR="00B46C7A" w:rsidRPr="00245A30" w:rsidRDefault="00B46C7A" w:rsidP="009A071A">
            <w:pPr>
              <w:spacing w:after="0" w:line="240" w:lineRule="auto"/>
              <w:jc w:val="center"/>
              <w:rPr>
                <w:rFonts w:ascii="Nunito" w:hAnsi="Nunito" w:cstheme="minorHAnsi"/>
                <w:b/>
                <w:bCs/>
                <w:color w:val="FFFFFF" w:themeColor="background1"/>
                <w:sz w:val="16"/>
                <w:szCs w:val="16"/>
              </w:rPr>
            </w:pPr>
            <w:r w:rsidRPr="00245A30">
              <w:rPr>
                <w:rFonts w:ascii="Nunito" w:hAnsi="Nunito" w:cstheme="minorHAnsi"/>
                <w:b/>
                <w:bCs/>
                <w:color w:val="FFFFFF" w:themeColor="background1"/>
                <w:sz w:val="16"/>
                <w:szCs w:val="16"/>
              </w:rPr>
              <w:t>VALOR TOTAL</w:t>
            </w:r>
          </w:p>
        </w:tc>
        <w:tc>
          <w:tcPr>
            <w:tcW w:w="2073" w:type="dxa"/>
            <w:shd w:val="clear" w:color="auto" w:fill="002060"/>
            <w:vAlign w:val="center"/>
            <w:hideMark/>
          </w:tcPr>
          <w:p w14:paraId="68507209" w14:textId="77D91F7A" w:rsidR="00B46C7A" w:rsidRPr="00245A30" w:rsidRDefault="00245A30" w:rsidP="009A071A">
            <w:pPr>
              <w:spacing w:after="0" w:line="240" w:lineRule="auto"/>
              <w:jc w:val="right"/>
              <w:rPr>
                <w:rFonts w:ascii="Nunito" w:hAnsi="Nunito" w:cstheme="minorHAnsi"/>
                <w:b/>
                <w:bCs/>
                <w:color w:val="FFFFFF" w:themeColor="background1"/>
                <w:sz w:val="16"/>
                <w:szCs w:val="16"/>
              </w:rPr>
            </w:pPr>
            <w:r w:rsidRPr="00245A30">
              <w:rPr>
                <w:rFonts w:ascii="Nunito" w:hAnsi="Nunito" w:cstheme="minorHAnsi"/>
                <w:b/>
                <w:bCs/>
                <w:color w:val="FFFFFF" w:themeColor="background1"/>
                <w:sz w:val="16"/>
                <w:szCs w:val="16"/>
              </w:rPr>
              <w:t>$ 1.300.466.079,03</w:t>
            </w:r>
          </w:p>
        </w:tc>
      </w:tr>
    </w:tbl>
    <w:p w14:paraId="2A769040" w14:textId="77777777" w:rsidR="00EC1F83" w:rsidRDefault="00EC1F83" w:rsidP="005F5FA2">
      <w:pPr>
        <w:pStyle w:val="NoSpacing"/>
        <w:jc w:val="both"/>
        <w:rPr>
          <w:rFonts w:ascii="Nunito" w:eastAsia="Nunito" w:hAnsi="Nunito" w:cs="Nunito"/>
          <w:sz w:val="18"/>
          <w:szCs w:val="18"/>
          <w:lang w:val="es-MX"/>
        </w:rPr>
      </w:pPr>
    </w:p>
    <w:p w14:paraId="5A639DCA" w14:textId="30E9DB02" w:rsidR="2637B848" w:rsidRDefault="2637B848" w:rsidP="2637B848">
      <w:pPr>
        <w:pStyle w:val="NoSpacing"/>
        <w:jc w:val="both"/>
        <w:rPr>
          <w:rFonts w:ascii="Nunito" w:eastAsia="Nunito" w:hAnsi="Nunito" w:cs="Nunito"/>
          <w:sz w:val="18"/>
          <w:szCs w:val="18"/>
          <w:lang w:val="es-MX"/>
        </w:rPr>
      </w:pPr>
    </w:p>
    <w:sectPr w:rsidR="2637B848" w:rsidSect="001B7498">
      <w:headerReference w:type="default" r:id="rId30"/>
      <w:footerReference w:type="default" r:id="rId31"/>
      <w:pgSz w:w="12240" w:h="15840"/>
      <w:pgMar w:top="1417" w:right="1530" w:bottom="1417" w:left="1701" w:header="708" w:footer="35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uan José Londoño Salgado" w:date="2025-06-27T12:05:00Z" w:initials="JS">
    <w:p w14:paraId="7F437249" w14:textId="60A0ABED" w:rsidR="001C3B9D" w:rsidRDefault="001C3B9D">
      <w:pPr>
        <w:pStyle w:val="CommentText"/>
      </w:pPr>
      <w:r>
        <w:rPr>
          <w:rStyle w:val="CommentReference"/>
        </w:rPr>
        <w:annotationRef/>
      </w:r>
      <w:r>
        <w:fldChar w:fldCharType="begin"/>
      </w:r>
      <w:r>
        <w:instrText xml:space="preserve"> HYPERLINK "mailto:lmoncaleano@fenoge.gov.co"</w:instrText>
      </w:r>
      <w:bookmarkStart w:id="17" w:name="_@_DB3E9DC2BDD548E4A0C48AC003D5220AZ"/>
      <w:r>
        <w:fldChar w:fldCharType="separate"/>
      </w:r>
      <w:bookmarkEnd w:id="17"/>
      <w:r w:rsidRPr="1B603FB6">
        <w:rPr>
          <w:noProof/>
        </w:rPr>
        <w:t>@Leidy Mariana Moncaleano Vásquez</w:t>
      </w:r>
      <w:r>
        <w:fldChar w:fldCharType="end"/>
      </w:r>
      <w:r w:rsidRPr="05139F64">
        <w:t xml:space="preserve"> </w:t>
      </w:r>
      <w:r>
        <w:fldChar w:fldCharType="begin"/>
      </w:r>
      <w:r>
        <w:instrText xml:space="preserve"> HYPERLINK "mailto:dtoloza@fenoge.gov.co"</w:instrText>
      </w:r>
      <w:bookmarkStart w:id="18" w:name="_@_2D54851E6F8448DC9F4C01ECEB02657CZ"/>
      <w:r>
        <w:fldChar w:fldCharType="separate"/>
      </w:r>
      <w:bookmarkEnd w:id="18"/>
      <w:r w:rsidRPr="0EFBA172">
        <w:rPr>
          <w:noProof/>
        </w:rPr>
        <w:t>@Diana Carolina Toloza Meneses</w:t>
      </w:r>
      <w:r>
        <w:fldChar w:fldCharType="end"/>
      </w:r>
      <w:r w:rsidRPr="6C7EC60F">
        <w:t xml:space="preserve"> </w:t>
      </w:r>
      <w:r>
        <w:fldChar w:fldCharType="begin"/>
      </w:r>
      <w:r>
        <w:instrText xml:space="preserve"> HYPERLINK "mailto:mpinzon@fenoge.gov.co"</w:instrText>
      </w:r>
      <w:bookmarkStart w:id="19" w:name="_@_38C91FF50E8F4B8B9DADF3B5997AF7E3Z"/>
      <w:r>
        <w:fldChar w:fldCharType="separate"/>
      </w:r>
      <w:bookmarkEnd w:id="19"/>
      <w:r w:rsidRPr="3474D96F">
        <w:rPr>
          <w:noProof/>
        </w:rPr>
        <w:t>@Mauricio Pinzón Jiménez</w:t>
      </w:r>
      <w:r>
        <w:fldChar w:fldCharType="end"/>
      </w:r>
      <w:r w:rsidRPr="167B9D6D">
        <w:t xml:space="preserve">  incluí esto para su revisión y correciones de ser necesario</w:t>
      </w:r>
    </w:p>
  </w:comment>
  <w:comment w:id="15" w:author="Leidy Mariana Moncaleano Vásquez" w:date="2025-06-27T14:13:00Z" w:initials="LM">
    <w:p w14:paraId="5E5F6CC3" w14:textId="0991E875" w:rsidR="00873087" w:rsidRDefault="00873087" w:rsidP="00873087">
      <w:pPr>
        <w:pStyle w:val="CommentText"/>
      </w:pPr>
      <w:r>
        <w:rPr>
          <w:rStyle w:val="CommentReference"/>
        </w:rPr>
        <w:annotationRef/>
      </w:r>
      <w:r>
        <w:fldChar w:fldCharType="begin"/>
      </w:r>
      <w:r>
        <w:instrText>HYPERLINK "mailto:mpinzon@fenoge.gov.co"</w:instrText>
      </w:r>
      <w:bookmarkStart w:id="20" w:name="_@_A2761F297909400481ADA5DFC56575F4Z"/>
      <w:r>
        <w:fldChar w:fldCharType="separate"/>
      </w:r>
      <w:bookmarkEnd w:id="20"/>
      <w:r w:rsidRPr="00873087">
        <w:rPr>
          <w:rStyle w:val="Mention"/>
          <w:noProof/>
        </w:rPr>
        <w:t>@Mauricio Pinzón Jiménez</w:t>
      </w:r>
      <w:r>
        <w:fldChar w:fldCharType="end"/>
      </w:r>
      <w:r>
        <w:t xml:space="preserve"> Mauro, nos vamos con pagos parciales a entregas como estaba, 15%, 70% y 15%, o ajustamos esos porcentajes?</w:t>
      </w:r>
    </w:p>
  </w:comment>
  <w:comment w:id="16" w:author="Juan José Londoño Salgado" w:date="2025-06-27T14:37:00Z" w:initials="JS">
    <w:p w14:paraId="7E42D3EF" w14:textId="355F7E22" w:rsidR="00544F42" w:rsidRDefault="00544F42">
      <w:pPr>
        <w:pStyle w:val="CommentText"/>
      </w:pPr>
      <w:r>
        <w:rPr>
          <w:rStyle w:val="CommentReference"/>
        </w:rPr>
        <w:annotationRef/>
      </w:r>
      <w:r>
        <w:fldChar w:fldCharType="begin"/>
      </w:r>
      <w:r>
        <w:instrText xml:space="preserve"> HYPERLINK "mailto:lmoncaleano@fenoge.gov.co"</w:instrText>
      </w:r>
      <w:bookmarkStart w:id="21" w:name="_@_BF9D3F04F8DC4DF18E9B0C211647000FZ"/>
      <w:r>
        <w:fldChar w:fldCharType="separate"/>
      </w:r>
      <w:bookmarkEnd w:id="21"/>
      <w:r w:rsidRPr="42C8B781">
        <w:rPr>
          <w:rStyle w:val="Mention"/>
          <w:noProof/>
        </w:rPr>
        <w:t>@Leidy Mariana Moncaleano Vásquez</w:t>
      </w:r>
      <w:r>
        <w:fldChar w:fldCharType="end"/>
      </w:r>
      <w:r w:rsidRPr="32AD2575">
        <w:t xml:space="preserve"> hablé con el acá y quedamos en dejar los mismos porcentajes para respetar eso de la SIP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437249" w15:done="1"/>
  <w15:commentEx w15:paraId="5E5F6CC3" w15:paraIdParent="7F437249" w15:done="1"/>
  <w15:commentEx w15:paraId="7E42D3EF" w15:paraIdParent="7F43724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492807" w16cex:dateUtc="2025-06-27T17:05:00Z"/>
  <w16cex:commentExtensible w16cex:durableId="041251D0" w16cex:dateUtc="2025-06-27T19:13:00Z"/>
  <w16cex:commentExtensible w16cex:durableId="24C302A7" w16cex:dateUtc="2025-06-27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437249" w16cid:durableId="16492807"/>
  <w16cid:commentId w16cid:paraId="5E5F6CC3" w16cid:durableId="041251D0"/>
  <w16cid:commentId w16cid:paraId="7E42D3EF" w16cid:durableId="24C30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41CA9" w14:textId="77777777" w:rsidR="00036934" w:rsidRDefault="00036934" w:rsidP="00571CEA">
      <w:pPr>
        <w:spacing w:after="0" w:line="240" w:lineRule="auto"/>
      </w:pPr>
      <w:r>
        <w:separator/>
      </w:r>
    </w:p>
  </w:endnote>
  <w:endnote w:type="continuationSeparator" w:id="0">
    <w:p w14:paraId="4DD4F407" w14:textId="77777777" w:rsidR="00036934" w:rsidRDefault="00036934" w:rsidP="00571CEA">
      <w:pPr>
        <w:spacing w:after="0" w:line="240" w:lineRule="auto"/>
      </w:pPr>
      <w:r>
        <w:continuationSeparator/>
      </w:r>
    </w:p>
  </w:endnote>
  <w:endnote w:type="continuationNotice" w:id="1">
    <w:p w14:paraId="5F92640C" w14:textId="77777777" w:rsidR="00036934" w:rsidRDefault="00036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unito">
    <w:altName w:val="Calibri"/>
    <w:charset w:val="00"/>
    <w:family w:val="auto"/>
    <w:pitch w:val="variable"/>
    <w:sig w:usb0="A00002FF" w:usb1="5000204B" w:usb2="00000000" w:usb3="00000000" w:csb0="00000197"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BF71" w14:textId="26C567D3" w:rsidR="00A62C81" w:rsidRDefault="00A62C81">
    <w:pPr>
      <w:pStyle w:val="Footer"/>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E51177">
      <w:rPr>
        <w:caps/>
        <w:noProof/>
        <w:color w:val="4F81BD" w:themeColor="accent1"/>
      </w:rPr>
      <w:t>21</w:t>
    </w:r>
    <w:r>
      <w:rPr>
        <w:caps/>
        <w:color w:val="4F81BD" w:themeColor="accent1"/>
      </w:rPr>
      <w:fldChar w:fldCharType="end"/>
    </w:r>
  </w:p>
  <w:p w14:paraId="2B585E66" w14:textId="77777777" w:rsidR="005A5AB1" w:rsidRPr="00245A87" w:rsidRDefault="005A5AB1">
    <w:pPr>
      <w:pStyle w:val="EndnoteText"/>
      <w:jc w:val="both"/>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C13E8" w14:textId="77777777" w:rsidR="00036934" w:rsidRDefault="00036934" w:rsidP="00571CEA">
      <w:pPr>
        <w:spacing w:after="0" w:line="240" w:lineRule="auto"/>
      </w:pPr>
      <w:r>
        <w:separator/>
      </w:r>
    </w:p>
  </w:footnote>
  <w:footnote w:type="continuationSeparator" w:id="0">
    <w:p w14:paraId="718B6EC9" w14:textId="77777777" w:rsidR="00036934" w:rsidRDefault="00036934" w:rsidP="00571CEA">
      <w:pPr>
        <w:spacing w:after="0" w:line="240" w:lineRule="auto"/>
      </w:pPr>
      <w:r>
        <w:continuationSeparator/>
      </w:r>
    </w:p>
  </w:footnote>
  <w:footnote w:type="continuationNotice" w:id="1">
    <w:p w14:paraId="07347276" w14:textId="77777777" w:rsidR="00036934" w:rsidRDefault="00036934">
      <w:pPr>
        <w:spacing w:after="0" w:line="240" w:lineRule="auto"/>
      </w:pPr>
    </w:p>
  </w:footnote>
  <w:footnote w:id="2">
    <w:p w14:paraId="30B202F3" w14:textId="77777777" w:rsidR="009162EF" w:rsidRPr="00C16CCB" w:rsidRDefault="009162EF" w:rsidP="009162EF">
      <w:pPr>
        <w:pStyle w:val="FootnoteText"/>
        <w:rPr>
          <w:rFonts w:ascii="Nunito" w:hAnsi="Nunito" w:cs="Arial"/>
          <w:sz w:val="18"/>
          <w:szCs w:val="18"/>
        </w:rPr>
      </w:pPr>
      <w:r w:rsidRPr="00C16CCB">
        <w:rPr>
          <w:rStyle w:val="FootnoteReference"/>
          <w:rFonts w:ascii="Nunito" w:hAnsi="Nunito" w:cs="Arial"/>
          <w:sz w:val="16"/>
          <w:szCs w:val="16"/>
        </w:rPr>
        <w:footnoteRef/>
      </w:r>
      <w:r w:rsidRPr="00C16CCB">
        <w:rPr>
          <w:rFonts w:ascii="Nunito" w:hAnsi="Nunito" w:cs="Arial"/>
          <w:sz w:val="16"/>
          <w:szCs w:val="16"/>
        </w:rPr>
        <w:t xml:space="preserve"> Banco de la Republica: </w:t>
      </w:r>
      <w:r w:rsidRPr="00C16CCB">
        <w:rPr>
          <w:rFonts w:ascii="Nunito" w:hAnsi="Nunito" w:cs="Arial"/>
          <w:sz w:val="16"/>
          <w:szCs w:val="16"/>
          <w:lang w:val="es-MX"/>
        </w:rPr>
        <w:t>Disponible en: https://enciclopedia.banrepcultural.org/index.php/Sectores_econ%C3%B3micos</w:t>
      </w:r>
    </w:p>
  </w:footnote>
  <w:footnote w:id="3">
    <w:p w14:paraId="212233EB" w14:textId="799D31F9" w:rsidR="000410BF" w:rsidRPr="000410BF" w:rsidRDefault="000410BF" w:rsidP="000410BF">
      <w:pPr>
        <w:pStyle w:val="FootnoteText"/>
        <w:rPr>
          <w:lang w:val="es-MX"/>
        </w:rPr>
      </w:pPr>
      <w:r w:rsidRPr="003B1C61">
        <w:rPr>
          <w:rStyle w:val="FootnoteReference"/>
          <w:color w:val="A6A6A6" w:themeColor="background1" w:themeShade="A6"/>
        </w:rPr>
        <w:footnoteRef/>
      </w:r>
      <w:r w:rsidRPr="003B1C61">
        <w:rPr>
          <w:color w:val="A6A6A6" w:themeColor="background1" w:themeShade="A6"/>
        </w:rPr>
        <w:t xml:space="preserve"> </w:t>
      </w:r>
      <w:r w:rsidRPr="003B1C61">
        <w:rPr>
          <w:rFonts w:ascii="Nunito" w:eastAsia="Nunito" w:hAnsi="Nunito" w:cs="Nunito"/>
          <w:color w:val="A6A6A6" w:themeColor="background1" w:themeShade="A6"/>
          <w:sz w:val="14"/>
          <w:szCs w:val="14"/>
          <w:lang w:val="es-CO" w:eastAsia="en-US"/>
        </w:rPr>
        <w:t>Guía para la codificación de bienes y servicios de acuerdo con el código estándar de productos y servicios</w:t>
      </w:r>
      <w:r w:rsidR="003B1C61" w:rsidRPr="003B1C61">
        <w:rPr>
          <w:rFonts w:ascii="Nunito" w:eastAsia="Nunito" w:hAnsi="Nunito" w:cs="Nunito"/>
          <w:color w:val="A6A6A6" w:themeColor="background1" w:themeShade="A6"/>
          <w:sz w:val="14"/>
          <w:szCs w:val="14"/>
          <w:lang w:val="es-CO" w:eastAsia="en-US"/>
        </w:rPr>
        <w:t xml:space="preserve"> </w:t>
      </w:r>
      <w:r w:rsidRPr="003B1C61">
        <w:rPr>
          <w:rFonts w:ascii="Nunito" w:eastAsia="Nunito" w:hAnsi="Nunito" w:cs="Nunito"/>
          <w:color w:val="A6A6A6" w:themeColor="background1" w:themeShade="A6"/>
          <w:sz w:val="14"/>
          <w:szCs w:val="14"/>
          <w:lang w:val="es-CO" w:eastAsia="en-US"/>
        </w:rPr>
        <w:t>de Naciones Unidas, V.14.080</w:t>
      </w:r>
      <w:r w:rsidR="00B470F7" w:rsidRPr="003B1C61">
        <w:rPr>
          <w:rFonts w:ascii="Nunito" w:eastAsia="Nunito" w:hAnsi="Nunito" w:cs="Nunito"/>
          <w:color w:val="A6A6A6" w:themeColor="background1" w:themeShade="A6"/>
          <w:sz w:val="14"/>
          <w:szCs w:val="14"/>
          <w:lang w:val="es-CO" w:eastAsia="en-US"/>
        </w:rPr>
        <w:t>,</w:t>
      </w:r>
      <w:r w:rsidR="003B1C61" w:rsidRPr="003B1C61">
        <w:rPr>
          <w:rFonts w:ascii="Nunito" w:eastAsia="Nunito" w:hAnsi="Nunito" w:cs="Nunito"/>
          <w:color w:val="A6A6A6" w:themeColor="background1" w:themeShade="A6"/>
          <w:sz w:val="14"/>
          <w:szCs w:val="14"/>
          <w:lang w:val="es-CO" w:eastAsia="en-US"/>
        </w:rPr>
        <w:t xml:space="preserve"> (Colombia compra eficiente)</w:t>
      </w:r>
    </w:p>
  </w:footnote>
  <w:footnote w:id="4">
    <w:p w14:paraId="7144EEDE" w14:textId="77777777" w:rsidR="00C6699B" w:rsidRPr="00824188" w:rsidRDefault="00C6699B" w:rsidP="00C6699B">
      <w:pPr>
        <w:pStyle w:val="FootnoteText"/>
        <w:rPr>
          <w:rFonts w:ascii="Nunito" w:hAnsi="Nunito"/>
          <w:sz w:val="16"/>
          <w:szCs w:val="16"/>
          <w:lang w:val="es-ES"/>
        </w:rPr>
      </w:pPr>
      <w:r w:rsidRPr="00824188">
        <w:rPr>
          <w:rStyle w:val="FootnoteReference"/>
          <w:rFonts w:ascii="Nunito" w:hAnsi="Nunito"/>
          <w:sz w:val="14"/>
          <w:szCs w:val="14"/>
        </w:rPr>
        <w:footnoteRef/>
      </w:r>
      <w:r w:rsidRPr="00824188">
        <w:rPr>
          <w:rFonts w:ascii="Nunito" w:hAnsi="Nunito"/>
          <w:sz w:val="14"/>
          <w:szCs w:val="14"/>
        </w:rPr>
        <w:t xml:space="preserve"> </w:t>
      </w:r>
      <w:r w:rsidRPr="00824188">
        <w:rPr>
          <w:rFonts w:ascii="Nunito" w:hAnsi="Nunito" w:cs="Calibri"/>
          <w:sz w:val="14"/>
          <w:szCs w:val="14"/>
          <w:lang w:val="es-US"/>
        </w:rPr>
        <w:t xml:space="preserve">DIAN: </w:t>
      </w:r>
      <w:hyperlink r:id="rId1">
        <w:r w:rsidRPr="00824188">
          <w:rPr>
            <w:rStyle w:val="Hyperlink"/>
            <w:rFonts w:ascii="Nunito" w:hAnsi="Nunito" w:cs="Calibri"/>
            <w:sz w:val="14"/>
            <w:szCs w:val="14"/>
            <w:lang w:val="es-US"/>
          </w:rPr>
          <w:t xml:space="preserve">https://www.dane.gov.co/index.php/estadisticas-por-tema/precios-y-costos/indice-de-precios-al-consumidor-ipc/ipc-informacion-tecnica </w:t>
        </w:r>
      </w:hyperlink>
    </w:p>
  </w:footnote>
  <w:footnote w:id="5">
    <w:p w14:paraId="7C8CBFB8" w14:textId="77777777" w:rsidR="00C6699B" w:rsidRPr="0081698B" w:rsidRDefault="00C6699B" w:rsidP="00C6699B">
      <w:pPr>
        <w:pStyle w:val="FootnoteText"/>
        <w:rPr>
          <w:rFonts w:ascii="Nunito" w:hAnsi="Nunito"/>
          <w:sz w:val="14"/>
          <w:szCs w:val="14"/>
          <w:lang w:val="es-ES"/>
        </w:rPr>
      </w:pPr>
      <w:r w:rsidRPr="0081698B">
        <w:rPr>
          <w:rStyle w:val="FootnoteReference"/>
          <w:rFonts w:ascii="Nunito" w:hAnsi="Nunito"/>
          <w:sz w:val="14"/>
          <w:szCs w:val="14"/>
        </w:rPr>
        <w:footnoteRef/>
      </w:r>
      <w:r w:rsidRPr="0081698B">
        <w:rPr>
          <w:rFonts w:ascii="Nunito" w:hAnsi="Nunito"/>
          <w:sz w:val="14"/>
          <w:szCs w:val="14"/>
        </w:rPr>
        <w:t xml:space="preserve"> </w:t>
      </w:r>
      <w:r w:rsidRPr="0081698B">
        <w:rPr>
          <w:rFonts w:ascii="Nunito" w:hAnsi="Nunito" w:cs="Calibri"/>
          <w:sz w:val="14"/>
          <w:szCs w:val="14"/>
        </w:rPr>
        <w:t xml:space="preserve">Fuente: </w:t>
      </w:r>
      <w:r w:rsidRPr="0081698B">
        <w:rPr>
          <w:rFonts w:ascii="Nunito" w:hAnsi="Nunito" w:cs="Calibri"/>
          <w:color w:val="0000FF"/>
          <w:sz w:val="14"/>
          <w:szCs w:val="14"/>
        </w:rPr>
        <w:t>https://www.colombiaproductiva.com/ptp-comunica/noticias/informe-productividad-mujeres#:~:text=Seg%C3%BAn%20el%20Registro%20%C3%9Anico%20Empresarial,de%20micronegocios%20pertenecientes%20a%20mujeres</w:t>
      </w:r>
      <w:r w:rsidRPr="0081698B">
        <w:rPr>
          <w:rFonts w:ascii="Nunito" w:hAnsi="Nunito" w:cs="Calibri"/>
          <w:sz w:val="14"/>
          <w:szCs w:val="14"/>
        </w:rPr>
        <w:t>.</w:t>
      </w:r>
    </w:p>
  </w:footnote>
  <w:footnote w:id="6">
    <w:p w14:paraId="3EA3E676" w14:textId="77777777" w:rsidR="00C6699B" w:rsidRDefault="00C6699B" w:rsidP="00C6699B">
      <w:pPr>
        <w:jc w:val="both"/>
        <w:rPr>
          <w:rFonts w:asciiTheme="minorHAnsi" w:hAnsiTheme="minorHAnsi" w:cstheme="minorBidi"/>
          <w:color w:val="0000FF"/>
          <w:sz w:val="16"/>
          <w:szCs w:val="16"/>
        </w:rPr>
      </w:pPr>
      <w:r w:rsidRPr="0081698B">
        <w:rPr>
          <w:rStyle w:val="FootnoteReference"/>
          <w:rFonts w:ascii="Nunito" w:hAnsi="Nunito"/>
          <w:sz w:val="14"/>
          <w:szCs w:val="14"/>
        </w:rPr>
        <w:footnoteRef/>
      </w:r>
      <w:r w:rsidRPr="0081698B">
        <w:rPr>
          <w:rFonts w:ascii="Nunito" w:hAnsi="Nunito"/>
          <w:sz w:val="14"/>
          <w:szCs w:val="14"/>
        </w:rPr>
        <w:t xml:space="preserve"> </w:t>
      </w:r>
      <w:r w:rsidRPr="0081698B">
        <w:rPr>
          <w:rFonts w:ascii="Nunito" w:hAnsi="Nunito" w:cs="Calibri"/>
          <w:sz w:val="14"/>
          <w:szCs w:val="14"/>
        </w:rPr>
        <w:t xml:space="preserve">Fuente: </w:t>
      </w:r>
      <w:r w:rsidRPr="0081698B">
        <w:rPr>
          <w:rFonts w:ascii="Nunito" w:hAnsi="Nunito" w:cs="Calibri"/>
          <w:color w:val="0000FF"/>
          <w:sz w:val="14"/>
          <w:szCs w:val="14"/>
        </w:rPr>
        <w:t>https://www.unidadvictimas.gov.co/es/registro-unico-de-victimas-ruv/37394</w:t>
      </w:r>
    </w:p>
  </w:footnote>
  <w:footnote w:id="7">
    <w:p w14:paraId="088B3B3E" w14:textId="36F094FB" w:rsidR="004F3C5D" w:rsidRPr="004F3C5D" w:rsidRDefault="004F3C5D">
      <w:pPr>
        <w:pStyle w:val="FootnoteText"/>
        <w:rPr>
          <w:lang w:val="es-ES"/>
        </w:rPr>
      </w:pPr>
      <w:r>
        <w:rPr>
          <w:rStyle w:val="FootnoteReference"/>
        </w:rPr>
        <w:footnoteRef/>
      </w:r>
      <w:r>
        <w:t xml:space="preserve"> </w:t>
      </w:r>
      <w:r w:rsidRPr="004F3C5D">
        <w:rPr>
          <w:rFonts w:ascii="Nunito" w:hAnsi="Nunito"/>
          <w:sz w:val="14"/>
          <w:szCs w:val="14"/>
          <w:lang w:val="es-CO"/>
        </w:rPr>
        <w:t xml:space="preserve">Fuente: </w:t>
      </w:r>
      <w:hyperlink r:id="rId2" w:history="1">
        <w:r w:rsidR="00087F30" w:rsidRPr="004F47BD">
          <w:rPr>
            <w:rStyle w:val="Hyperlink"/>
            <w:rFonts w:ascii="Nunito" w:hAnsi="Nunito"/>
            <w:sz w:val="14"/>
            <w:szCs w:val="14"/>
            <w:lang w:val="es-CO"/>
          </w:rPr>
          <w:t>https://www.reincorporacion.gov.co/es/reincorporacion/Corte%20Mensual/Reincorporaci%C3%B3n_en_Cifras_corte_abril_30_2025.pdf</w:t>
        </w:r>
      </w:hyperlink>
      <w:r w:rsidRPr="004F3C5D">
        <w:rPr>
          <w:sz w:val="14"/>
          <w:szCs w:val="14"/>
          <w:lang w:val="es-CO"/>
        </w:rPr>
        <w:t xml:space="preserve"> </w:t>
      </w:r>
    </w:p>
  </w:footnote>
  <w:footnote w:id="8">
    <w:p w14:paraId="30CD1702" w14:textId="77777777" w:rsidR="00C6699B" w:rsidRPr="004563F0" w:rsidRDefault="00C6699B" w:rsidP="00C6699B">
      <w:pPr>
        <w:pStyle w:val="FootnoteText"/>
        <w:rPr>
          <w:rFonts w:ascii="Nunito" w:hAnsi="Nunito"/>
          <w:sz w:val="16"/>
          <w:szCs w:val="16"/>
          <w:lang w:val="es-ES"/>
        </w:rPr>
      </w:pPr>
      <w:r w:rsidRPr="004563F0">
        <w:rPr>
          <w:rStyle w:val="FootnoteReference"/>
          <w:rFonts w:ascii="Nunito" w:hAnsi="Nunito"/>
          <w:sz w:val="14"/>
          <w:szCs w:val="14"/>
        </w:rPr>
        <w:footnoteRef/>
      </w:r>
      <w:r w:rsidRPr="004563F0">
        <w:rPr>
          <w:rFonts w:ascii="Nunito" w:hAnsi="Nunito"/>
          <w:sz w:val="14"/>
          <w:szCs w:val="14"/>
        </w:rPr>
        <w:t xml:space="preserve"> </w:t>
      </w:r>
      <w:r w:rsidRPr="004563F0">
        <w:rPr>
          <w:rFonts w:ascii="Nunito" w:hAnsi="Nunito" w:cs="Calibri"/>
          <w:sz w:val="14"/>
          <w:szCs w:val="14"/>
        </w:rPr>
        <w:t xml:space="preserve">Fuente: </w:t>
      </w:r>
      <w:r w:rsidRPr="004563F0">
        <w:rPr>
          <w:rFonts w:ascii="Nunito" w:hAnsi="Nunito" w:cs="Calibri"/>
          <w:color w:val="0000FF"/>
          <w:sz w:val="14"/>
          <w:szCs w:val="14"/>
        </w:rPr>
        <w:t>https://acopi.org.co/encuesta-de-desempeno-empresarial/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44"/>
      <w:gridCol w:w="5860"/>
    </w:tblGrid>
    <w:tr w:rsidR="00286192" w14:paraId="54434007" w14:textId="77777777" w:rsidTr="325BC01D">
      <w:trPr>
        <w:cantSplit/>
        <w:trHeight w:val="565"/>
      </w:trPr>
      <w:tc>
        <w:tcPr>
          <w:tcW w:w="2944" w:type="dxa"/>
          <w:vMerge w:val="restart"/>
          <w:vAlign w:val="center"/>
        </w:tcPr>
        <w:p w14:paraId="5470A48F" w14:textId="1DE32573" w:rsidR="00286192" w:rsidRPr="00292F98" w:rsidRDefault="1DC63D61" w:rsidP="00292F98">
          <w:pPr>
            <w:spacing w:after="0" w:line="240" w:lineRule="auto"/>
            <w:jc w:val="center"/>
          </w:pPr>
          <w:r>
            <w:rPr>
              <w:noProof/>
              <w:lang w:val="en-US"/>
            </w:rPr>
            <w:drawing>
              <wp:inline distT="0" distB="0" distL="0" distR="0" wp14:anchorId="2C62B6DC" wp14:editId="1B5AEBF8">
                <wp:extent cx="1206562" cy="1041454"/>
                <wp:effectExtent l="0" t="0" r="0" b="0"/>
                <wp:docPr id="1588806842" name="Imagen 1588806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06562" cy="1041454"/>
                        </a:xfrm>
                        <a:prstGeom prst="rect">
                          <a:avLst/>
                        </a:prstGeom>
                      </pic:spPr>
                    </pic:pic>
                  </a:graphicData>
                </a:graphic>
              </wp:inline>
            </w:drawing>
          </w:r>
        </w:p>
      </w:tc>
      <w:tc>
        <w:tcPr>
          <w:tcW w:w="5860" w:type="dxa"/>
          <w:vMerge w:val="restart"/>
          <w:vAlign w:val="center"/>
        </w:tcPr>
        <w:p w14:paraId="60F52BCD" w14:textId="1DF3CAAA" w:rsidR="00286192" w:rsidRDefault="00B70251" w:rsidP="0067225B">
          <w:pPr>
            <w:spacing w:after="0" w:line="240" w:lineRule="auto"/>
            <w:jc w:val="center"/>
            <w:rPr>
              <w:rFonts w:ascii="Arial" w:hAnsi="Arial"/>
              <w:b/>
              <w:lang w:val="es-MX"/>
            </w:rPr>
          </w:pPr>
          <w:r>
            <w:rPr>
              <w:rFonts w:ascii="Arial" w:hAnsi="Arial"/>
              <w:b/>
              <w:lang w:val="es-MX"/>
            </w:rPr>
            <w:t>ESTUDIO</w:t>
          </w:r>
          <w:r w:rsidR="00286192" w:rsidRPr="00294593">
            <w:rPr>
              <w:rFonts w:ascii="Arial" w:hAnsi="Arial"/>
              <w:b/>
              <w:lang w:val="es-MX"/>
            </w:rPr>
            <w:t xml:space="preserve"> DEL SECTOR</w:t>
          </w:r>
          <w:r>
            <w:rPr>
              <w:rFonts w:ascii="Arial" w:hAnsi="Arial"/>
              <w:b/>
              <w:lang w:val="es-MX"/>
            </w:rPr>
            <w:t xml:space="preserve"> Y DE MERCADO</w:t>
          </w:r>
        </w:p>
        <w:p w14:paraId="389E3848" w14:textId="6EEA735D" w:rsidR="00286192" w:rsidRPr="00294593" w:rsidRDefault="00286192">
          <w:pPr>
            <w:spacing w:after="0" w:line="240" w:lineRule="auto"/>
            <w:jc w:val="center"/>
            <w:rPr>
              <w:rFonts w:ascii="Arial" w:hAnsi="Arial"/>
              <w:b/>
              <w:lang w:val="es-MX"/>
            </w:rPr>
          </w:pPr>
          <w:r>
            <w:rPr>
              <w:rFonts w:ascii="Arial" w:hAnsi="Arial"/>
              <w:b/>
              <w:lang w:val="es-MX"/>
            </w:rPr>
            <w:t>TÉRMINOS Y CONDICIONES CONTRACTUALES</w:t>
          </w:r>
        </w:p>
        <w:p w14:paraId="28E1FE18" w14:textId="4A228691" w:rsidR="00286192" w:rsidRPr="00292F98" w:rsidRDefault="325BC01D" w:rsidP="7DD03D83">
          <w:pPr>
            <w:spacing w:after="0" w:line="240" w:lineRule="auto"/>
            <w:jc w:val="center"/>
            <w:rPr>
              <w:rFonts w:ascii="Arial" w:hAnsi="Arial"/>
              <w:b/>
              <w:bCs/>
              <w:lang w:val="es-MX"/>
            </w:rPr>
          </w:pPr>
          <w:r w:rsidRPr="325BC01D">
            <w:rPr>
              <w:rFonts w:ascii="Arial" w:hAnsi="Arial"/>
              <w:b/>
              <w:bCs/>
              <w:lang w:val="es-MX"/>
            </w:rPr>
            <w:t>INVITACIÓN ABIERTA No. 009 DE 2025</w:t>
          </w:r>
        </w:p>
      </w:tc>
    </w:tr>
    <w:tr w:rsidR="00286192" w14:paraId="447921BF" w14:textId="77777777" w:rsidTr="325BC01D">
      <w:trPr>
        <w:cantSplit/>
        <w:trHeight w:val="750"/>
      </w:trPr>
      <w:tc>
        <w:tcPr>
          <w:tcW w:w="2944" w:type="dxa"/>
          <w:vMerge/>
          <w:vAlign w:val="center"/>
        </w:tcPr>
        <w:p w14:paraId="32FC2543" w14:textId="77777777" w:rsidR="00286192" w:rsidRDefault="00286192">
          <w:pPr>
            <w:spacing w:after="0" w:line="240" w:lineRule="auto"/>
            <w:jc w:val="center"/>
            <w:rPr>
              <w:noProof/>
            </w:rPr>
          </w:pPr>
        </w:p>
      </w:tc>
      <w:tc>
        <w:tcPr>
          <w:tcW w:w="5860" w:type="dxa"/>
          <w:vMerge/>
          <w:vAlign w:val="center"/>
        </w:tcPr>
        <w:p w14:paraId="0E2E3CAE" w14:textId="77777777" w:rsidR="00286192" w:rsidRDefault="00286192">
          <w:pPr>
            <w:spacing w:after="0" w:line="240" w:lineRule="auto"/>
            <w:jc w:val="center"/>
            <w:rPr>
              <w:b/>
              <w:lang w:val="pt-BR"/>
            </w:rPr>
          </w:pPr>
        </w:p>
      </w:tc>
    </w:tr>
    <w:tr w:rsidR="00286192" w14:paraId="64F3474E" w14:textId="77777777" w:rsidTr="325BC01D">
      <w:trPr>
        <w:cantSplit/>
        <w:trHeight w:val="579"/>
      </w:trPr>
      <w:tc>
        <w:tcPr>
          <w:tcW w:w="2944" w:type="dxa"/>
          <w:vMerge/>
          <w:vAlign w:val="center"/>
        </w:tcPr>
        <w:p w14:paraId="76106331" w14:textId="77777777" w:rsidR="00286192" w:rsidRDefault="00286192">
          <w:pPr>
            <w:spacing w:after="0" w:line="240" w:lineRule="auto"/>
            <w:jc w:val="center"/>
            <w:rPr>
              <w:rFonts w:ascii="Arial" w:hAnsi="Arial"/>
              <w:b/>
              <w:noProof/>
              <w:sz w:val="12"/>
            </w:rPr>
          </w:pPr>
        </w:p>
      </w:tc>
      <w:tc>
        <w:tcPr>
          <w:tcW w:w="5860" w:type="dxa"/>
          <w:vMerge/>
          <w:vAlign w:val="center"/>
        </w:tcPr>
        <w:p w14:paraId="6DBA4197" w14:textId="77777777" w:rsidR="00286192" w:rsidRDefault="00286192">
          <w:pPr>
            <w:spacing w:after="0" w:line="240" w:lineRule="auto"/>
            <w:jc w:val="center"/>
            <w:rPr>
              <w:b/>
              <w:lang w:val="es-MX"/>
            </w:rPr>
          </w:pPr>
        </w:p>
      </w:tc>
    </w:tr>
  </w:tbl>
  <w:p w14:paraId="64035A31" w14:textId="77777777" w:rsidR="005A5AB1" w:rsidRDefault="005A5AB1">
    <w:pPr>
      <w:pStyle w:val="Footer"/>
    </w:pPr>
  </w:p>
</w:hdr>
</file>

<file path=word/intelligence2.xml><?xml version="1.0" encoding="utf-8"?>
<int2:intelligence xmlns:int2="http://schemas.microsoft.com/office/intelligence/2020/intelligence" xmlns:oel="http://schemas.microsoft.com/office/2019/extlst">
  <int2:observations>
    <int2:bookmark int2:bookmarkName="_Int_IklTUIs9" int2:invalidationBookmarkName="" int2:hashCode="ODzMaf9BQ/oqjz" int2:id="OTJFF5rl">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A57D"/>
    <w:multiLevelType w:val="hybridMultilevel"/>
    <w:tmpl w:val="B290E614"/>
    <w:lvl w:ilvl="0" w:tplc="46442462">
      <w:start w:val="1"/>
      <w:numFmt w:val="decimal"/>
      <w:lvlText w:val="%1."/>
      <w:lvlJc w:val="left"/>
      <w:pPr>
        <w:ind w:left="720" w:hanging="360"/>
      </w:pPr>
    </w:lvl>
    <w:lvl w:ilvl="1" w:tplc="34E2350E">
      <w:start w:val="1"/>
      <w:numFmt w:val="lowerLetter"/>
      <w:lvlText w:val="%2."/>
      <w:lvlJc w:val="left"/>
      <w:pPr>
        <w:ind w:left="1440" w:hanging="360"/>
      </w:pPr>
    </w:lvl>
    <w:lvl w:ilvl="2" w:tplc="D966C27E">
      <w:start w:val="1"/>
      <w:numFmt w:val="lowerRoman"/>
      <w:lvlText w:val="%3."/>
      <w:lvlJc w:val="right"/>
      <w:pPr>
        <w:ind w:left="2160" w:hanging="180"/>
      </w:pPr>
    </w:lvl>
    <w:lvl w:ilvl="3" w:tplc="14927CFC">
      <w:start w:val="1"/>
      <w:numFmt w:val="decimal"/>
      <w:lvlText w:val="%4."/>
      <w:lvlJc w:val="left"/>
      <w:pPr>
        <w:ind w:left="2880" w:hanging="360"/>
      </w:pPr>
    </w:lvl>
    <w:lvl w:ilvl="4" w:tplc="5FDA99C2">
      <w:start w:val="1"/>
      <w:numFmt w:val="lowerLetter"/>
      <w:lvlText w:val="%5."/>
      <w:lvlJc w:val="left"/>
      <w:pPr>
        <w:ind w:left="3600" w:hanging="360"/>
      </w:pPr>
    </w:lvl>
    <w:lvl w:ilvl="5" w:tplc="42B4879E">
      <w:start w:val="1"/>
      <w:numFmt w:val="lowerRoman"/>
      <w:lvlText w:val="%6."/>
      <w:lvlJc w:val="right"/>
      <w:pPr>
        <w:ind w:left="4320" w:hanging="180"/>
      </w:pPr>
    </w:lvl>
    <w:lvl w:ilvl="6" w:tplc="4B7C2558">
      <w:start w:val="1"/>
      <w:numFmt w:val="decimal"/>
      <w:lvlText w:val="%7."/>
      <w:lvlJc w:val="left"/>
      <w:pPr>
        <w:ind w:left="5040" w:hanging="360"/>
      </w:pPr>
    </w:lvl>
    <w:lvl w:ilvl="7" w:tplc="20522B6C">
      <w:start w:val="1"/>
      <w:numFmt w:val="lowerLetter"/>
      <w:lvlText w:val="%8."/>
      <w:lvlJc w:val="left"/>
      <w:pPr>
        <w:ind w:left="5760" w:hanging="360"/>
      </w:pPr>
    </w:lvl>
    <w:lvl w:ilvl="8" w:tplc="4B043AF4">
      <w:start w:val="1"/>
      <w:numFmt w:val="lowerRoman"/>
      <w:lvlText w:val="%9."/>
      <w:lvlJc w:val="right"/>
      <w:pPr>
        <w:ind w:left="6480" w:hanging="180"/>
      </w:pPr>
    </w:lvl>
  </w:abstractNum>
  <w:abstractNum w:abstractNumId="1" w15:restartNumberingAfterBreak="0">
    <w:nsid w:val="01AD9E5F"/>
    <w:multiLevelType w:val="hybridMultilevel"/>
    <w:tmpl w:val="ECB8FC9C"/>
    <w:lvl w:ilvl="0" w:tplc="748E079A">
      <w:start w:val="1"/>
      <w:numFmt w:val="decimal"/>
      <w:lvlText w:val="%1."/>
      <w:lvlJc w:val="left"/>
      <w:pPr>
        <w:ind w:left="720" w:hanging="360"/>
      </w:pPr>
    </w:lvl>
    <w:lvl w:ilvl="1" w:tplc="DCD4736A">
      <w:start w:val="1"/>
      <w:numFmt w:val="lowerLetter"/>
      <w:lvlText w:val="%2."/>
      <w:lvlJc w:val="left"/>
      <w:pPr>
        <w:ind w:left="1440" w:hanging="360"/>
      </w:pPr>
    </w:lvl>
    <w:lvl w:ilvl="2" w:tplc="2B98ADF4">
      <w:start w:val="1"/>
      <w:numFmt w:val="lowerRoman"/>
      <w:lvlText w:val="%3."/>
      <w:lvlJc w:val="right"/>
      <w:pPr>
        <w:ind w:left="2160" w:hanging="180"/>
      </w:pPr>
    </w:lvl>
    <w:lvl w:ilvl="3" w:tplc="0DE2EEDA">
      <w:start w:val="1"/>
      <w:numFmt w:val="decimal"/>
      <w:lvlText w:val="%4."/>
      <w:lvlJc w:val="left"/>
      <w:pPr>
        <w:ind w:left="2880" w:hanging="360"/>
      </w:pPr>
    </w:lvl>
    <w:lvl w:ilvl="4" w:tplc="DF6000D8">
      <w:start w:val="1"/>
      <w:numFmt w:val="lowerLetter"/>
      <w:lvlText w:val="%5."/>
      <w:lvlJc w:val="left"/>
      <w:pPr>
        <w:ind w:left="3600" w:hanging="360"/>
      </w:pPr>
    </w:lvl>
    <w:lvl w:ilvl="5" w:tplc="CADAA84A">
      <w:start w:val="1"/>
      <w:numFmt w:val="lowerRoman"/>
      <w:lvlText w:val="%6."/>
      <w:lvlJc w:val="right"/>
      <w:pPr>
        <w:ind w:left="4320" w:hanging="180"/>
      </w:pPr>
    </w:lvl>
    <w:lvl w:ilvl="6" w:tplc="98244C6C">
      <w:start w:val="1"/>
      <w:numFmt w:val="decimal"/>
      <w:lvlText w:val="%7."/>
      <w:lvlJc w:val="left"/>
      <w:pPr>
        <w:ind w:left="5040" w:hanging="360"/>
      </w:pPr>
    </w:lvl>
    <w:lvl w:ilvl="7" w:tplc="2FBA435C">
      <w:start w:val="1"/>
      <w:numFmt w:val="lowerLetter"/>
      <w:lvlText w:val="%8."/>
      <w:lvlJc w:val="left"/>
      <w:pPr>
        <w:ind w:left="5760" w:hanging="360"/>
      </w:pPr>
    </w:lvl>
    <w:lvl w:ilvl="8" w:tplc="B0D6779C">
      <w:start w:val="1"/>
      <w:numFmt w:val="lowerRoman"/>
      <w:lvlText w:val="%9."/>
      <w:lvlJc w:val="right"/>
      <w:pPr>
        <w:ind w:left="6480" w:hanging="180"/>
      </w:pPr>
    </w:lvl>
  </w:abstractNum>
  <w:abstractNum w:abstractNumId="2" w15:restartNumberingAfterBreak="0">
    <w:nsid w:val="034A5ED7"/>
    <w:multiLevelType w:val="multilevel"/>
    <w:tmpl w:val="31AE47D4"/>
    <w:lvl w:ilvl="0">
      <w:start w:val="3"/>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3" w15:restartNumberingAfterBreak="0">
    <w:nsid w:val="04DE7A16"/>
    <w:multiLevelType w:val="hybridMultilevel"/>
    <w:tmpl w:val="03A2A450"/>
    <w:lvl w:ilvl="0" w:tplc="24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6301EC4"/>
    <w:multiLevelType w:val="hybridMultilevel"/>
    <w:tmpl w:val="17346C28"/>
    <w:lvl w:ilvl="0" w:tplc="2DC08E2C">
      <w:start w:val="1"/>
      <w:numFmt w:val="bullet"/>
      <w:lvlText w:val="o"/>
      <w:lvlJc w:val="left"/>
      <w:pPr>
        <w:ind w:left="720" w:hanging="360"/>
      </w:pPr>
      <w:rPr>
        <w:rFonts w:ascii="Courier New" w:hAnsi="Courier Ne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8C11614"/>
    <w:multiLevelType w:val="multilevel"/>
    <w:tmpl w:val="6FE4FB56"/>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EB4E08"/>
    <w:multiLevelType w:val="hybridMultilevel"/>
    <w:tmpl w:val="7840A086"/>
    <w:lvl w:ilvl="0" w:tplc="2DC08E2C">
      <w:start w:val="1"/>
      <w:numFmt w:val="bullet"/>
      <w:lvlText w:val="o"/>
      <w:lvlJc w:val="left"/>
      <w:pPr>
        <w:ind w:left="720" w:hanging="360"/>
      </w:pPr>
      <w:rPr>
        <w:rFonts w:ascii="Courier New" w:hAnsi="Courier New"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15:restartNumberingAfterBreak="0">
    <w:nsid w:val="0E9C1AF2"/>
    <w:multiLevelType w:val="hybridMultilevel"/>
    <w:tmpl w:val="D1B0067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14FD61B7"/>
    <w:multiLevelType w:val="multilevel"/>
    <w:tmpl w:val="F2543568"/>
    <w:lvl w:ilvl="0">
      <w:start w:val="2"/>
      <w:numFmt w:val="lowerLetter"/>
      <w:lvlText w:val="%1."/>
      <w:lvlJc w:val="left"/>
      <w:pPr>
        <w:tabs>
          <w:tab w:val="num" w:pos="720"/>
        </w:tabs>
        <w:ind w:left="720" w:hanging="360"/>
      </w:pPr>
      <w:rPr>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728088C"/>
    <w:multiLevelType w:val="multilevel"/>
    <w:tmpl w:val="282C9D46"/>
    <w:lvl w:ilvl="0">
      <w:start w:val="5"/>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39D768C"/>
    <w:multiLevelType w:val="multilevel"/>
    <w:tmpl w:val="D938B3DE"/>
    <w:lvl w:ilvl="0">
      <w:start w:val="1"/>
      <w:numFmt w:val="lowerLetter"/>
      <w:lvlText w:val="%1."/>
      <w:lvlJc w:val="left"/>
      <w:pPr>
        <w:ind w:left="360" w:hanging="360"/>
      </w:pPr>
      <w:rPr>
        <w:b/>
        <w:color w:val="000000" w:themeColor="text1"/>
        <w:vertAlign w:val="baseline"/>
      </w:rPr>
    </w:lvl>
    <w:lvl w:ilvl="1">
      <w:start w:val="1"/>
      <w:numFmt w:val="lowerLetter"/>
      <w:lvlText w:val="%2."/>
      <w:lvlJc w:val="left"/>
      <w:pPr>
        <w:ind w:left="1080" w:hanging="360"/>
      </w:pPr>
      <w:rPr>
        <w:b/>
        <w:bCs/>
        <w:sz w:val="20"/>
        <w:szCs w:val="20"/>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b/>
        <w:color w:val="auto"/>
        <w:vertAlign w:val="baseline"/>
      </w:rPr>
    </w:lvl>
    <w:lvl w:ilvl="4">
      <w:start w:val="1"/>
      <w:numFmt w:val="lowerLetter"/>
      <w:lvlText w:val="%5."/>
      <w:lvlJc w:val="left"/>
      <w:pPr>
        <w:ind w:left="3240" w:hanging="360"/>
      </w:pPr>
      <w:rPr>
        <w:b/>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b/>
        <w:vertAlign w:val="baseline"/>
      </w:rPr>
    </w:lvl>
    <w:lvl w:ilvl="8">
      <w:start w:val="1"/>
      <w:numFmt w:val="lowerRoman"/>
      <w:lvlText w:val="%9."/>
      <w:lvlJc w:val="right"/>
      <w:pPr>
        <w:ind w:left="6120" w:hanging="180"/>
      </w:pPr>
      <w:rPr>
        <w:vertAlign w:val="baseline"/>
      </w:rPr>
    </w:lvl>
  </w:abstractNum>
  <w:abstractNum w:abstractNumId="11" w15:restartNumberingAfterBreak="0">
    <w:nsid w:val="25B1EE08"/>
    <w:multiLevelType w:val="hybridMultilevel"/>
    <w:tmpl w:val="9244B2DC"/>
    <w:lvl w:ilvl="0" w:tplc="36C8FF0E">
      <w:start w:val="1"/>
      <w:numFmt w:val="decimal"/>
      <w:lvlText w:val="%1."/>
      <w:lvlJc w:val="left"/>
      <w:pPr>
        <w:ind w:left="720" w:hanging="360"/>
      </w:pPr>
    </w:lvl>
    <w:lvl w:ilvl="1" w:tplc="3F9A864E">
      <w:start w:val="1"/>
      <w:numFmt w:val="lowerLetter"/>
      <w:lvlText w:val="%2."/>
      <w:lvlJc w:val="left"/>
      <w:pPr>
        <w:ind w:left="1440" w:hanging="360"/>
      </w:pPr>
    </w:lvl>
    <w:lvl w:ilvl="2" w:tplc="C1E0386A">
      <w:start w:val="1"/>
      <w:numFmt w:val="lowerRoman"/>
      <w:lvlText w:val="%3."/>
      <w:lvlJc w:val="right"/>
      <w:pPr>
        <w:ind w:left="2160" w:hanging="180"/>
      </w:pPr>
    </w:lvl>
    <w:lvl w:ilvl="3" w:tplc="BA5040C2">
      <w:start w:val="1"/>
      <w:numFmt w:val="decimal"/>
      <w:lvlText w:val="%4."/>
      <w:lvlJc w:val="left"/>
      <w:pPr>
        <w:ind w:left="2880" w:hanging="360"/>
      </w:pPr>
    </w:lvl>
    <w:lvl w:ilvl="4" w:tplc="E2268FFA">
      <w:start w:val="1"/>
      <w:numFmt w:val="lowerLetter"/>
      <w:lvlText w:val="%5."/>
      <w:lvlJc w:val="left"/>
      <w:pPr>
        <w:ind w:left="3600" w:hanging="360"/>
      </w:pPr>
    </w:lvl>
    <w:lvl w:ilvl="5" w:tplc="ED0EFA2E">
      <w:start w:val="1"/>
      <w:numFmt w:val="lowerRoman"/>
      <w:lvlText w:val="%6."/>
      <w:lvlJc w:val="right"/>
      <w:pPr>
        <w:ind w:left="4320" w:hanging="180"/>
      </w:pPr>
    </w:lvl>
    <w:lvl w:ilvl="6" w:tplc="529A6290">
      <w:start w:val="1"/>
      <w:numFmt w:val="decimal"/>
      <w:lvlText w:val="%7."/>
      <w:lvlJc w:val="left"/>
      <w:pPr>
        <w:ind w:left="5040" w:hanging="360"/>
      </w:pPr>
    </w:lvl>
    <w:lvl w:ilvl="7" w:tplc="CC461E0C">
      <w:start w:val="1"/>
      <w:numFmt w:val="lowerLetter"/>
      <w:lvlText w:val="%8."/>
      <w:lvlJc w:val="left"/>
      <w:pPr>
        <w:ind w:left="5760" w:hanging="360"/>
      </w:pPr>
    </w:lvl>
    <w:lvl w:ilvl="8" w:tplc="3C10C636">
      <w:start w:val="1"/>
      <w:numFmt w:val="lowerRoman"/>
      <w:lvlText w:val="%9."/>
      <w:lvlJc w:val="right"/>
      <w:pPr>
        <w:ind w:left="6480" w:hanging="180"/>
      </w:pPr>
    </w:lvl>
  </w:abstractNum>
  <w:abstractNum w:abstractNumId="12" w15:restartNumberingAfterBreak="0">
    <w:nsid w:val="29A95DB6"/>
    <w:multiLevelType w:val="hybridMultilevel"/>
    <w:tmpl w:val="14ECEF0C"/>
    <w:lvl w:ilvl="0" w:tplc="5B9C0896">
      <w:start w:val="1"/>
      <w:numFmt w:val="decimal"/>
      <w:lvlText w:val="%1."/>
      <w:lvlJc w:val="left"/>
      <w:pPr>
        <w:ind w:left="720" w:hanging="360"/>
      </w:pPr>
    </w:lvl>
    <w:lvl w:ilvl="1" w:tplc="9E524D16">
      <w:start w:val="1"/>
      <w:numFmt w:val="lowerLetter"/>
      <w:lvlText w:val="%2."/>
      <w:lvlJc w:val="left"/>
      <w:pPr>
        <w:ind w:left="1440" w:hanging="360"/>
      </w:pPr>
    </w:lvl>
    <w:lvl w:ilvl="2" w:tplc="C8B67FDC">
      <w:start w:val="1"/>
      <w:numFmt w:val="lowerRoman"/>
      <w:lvlText w:val="%3."/>
      <w:lvlJc w:val="right"/>
      <w:pPr>
        <w:ind w:left="2160" w:hanging="180"/>
      </w:pPr>
    </w:lvl>
    <w:lvl w:ilvl="3" w:tplc="BD68C190">
      <w:start w:val="1"/>
      <w:numFmt w:val="decimal"/>
      <w:lvlText w:val="%4."/>
      <w:lvlJc w:val="left"/>
      <w:pPr>
        <w:ind w:left="2880" w:hanging="360"/>
      </w:pPr>
    </w:lvl>
    <w:lvl w:ilvl="4" w:tplc="5CC68D9A">
      <w:start w:val="1"/>
      <w:numFmt w:val="lowerLetter"/>
      <w:lvlText w:val="%5."/>
      <w:lvlJc w:val="left"/>
      <w:pPr>
        <w:ind w:left="3600" w:hanging="360"/>
      </w:pPr>
    </w:lvl>
    <w:lvl w:ilvl="5" w:tplc="EEEA0AC6">
      <w:start w:val="1"/>
      <w:numFmt w:val="lowerRoman"/>
      <w:lvlText w:val="%6."/>
      <w:lvlJc w:val="right"/>
      <w:pPr>
        <w:ind w:left="4320" w:hanging="180"/>
      </w:pPr>
    </w:lvl>
    <w:lvl w:ilvl="6" w:tplc="CADE21CE">
      <w:start w:val="1"/>
      <w:numFmt w:val="decimal"/>
      <w:lvlText w:val="%7."/>
      <w:lvlJc w:val="left"/>
      <w:pPr>
        <w:ind w:left="5040" w:hanging="360"/>
      </w:pPr>
    </w:lvl>
    <w:lvl w:ilvl="7" w:tplc="5B927388">
      <w:start w:val="1"/>
      <w:numFmt w:val="lowerLetter"/>
      <w:lvlText w:val="%8."/>
      <w:lvlJc w:val="left"/>
      <w:pPr>
        <w:ind w:left="5760" w:hanging="360"/>
      </w:pPr>
    </w:lvl>
    <w:lvl w:ilvl="8" w:tplc="8DC4052A">
      <w:start w:val="1"/>
      <w:numFmt w:val="lowerRoman"/>
      <w:lvlText w:val="%9."/>
      <w:lvlJc w:val="right"/>
      <w:pPr>
        <w:ind w:left="6480" w:hanging="180"/>
      </w:pPr>
    </w:lvl>
  </w:abstractNum>
  <w:abstractNum w:abstractNumId="13" w15:restartNumberingAfterBreak="0">
    <w:nsid w:val="29D93456"/>
    <w:multiLevelType w:val="multilevel"/>
    <w:tmpl w:val="05340C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D0DFBF5"/>
    <w:multiLevelType w:val="hybridMultilevel"/>
    <w:tmpl w:val="FBC664FA"/>
    <w:lvl w:ilvl="0" w:tplc="1F80E93A">
      <w:start w:val="1"/>
      <w:numFmt w:val="upperLetter"/>
      <w:lvlText w:val="%1."/>
      <w:lvlJc w:val="left"/>
      <w:pPr>
        <w:ind w:left="720" w:hanging="360"/>
      </w:pPr>
    </w:lvl>
    <w:lvl w:ilvl="1" w:tplc="19649056">
      <w:start w:val="1"/>
      <w:numFmt w:val="lowerLetter"/>
      <w:lvlText w:val="%2."/>
      <w:lvlJc w:val="left"/>
      <w:pPr>
        <w:ind w:left="1440" w:hanging="360"/>
      </w:pPr>
    </w:lvl>
    <w:lvl w:ilvl="2" w:tplc="ACFAA3E6">
      <w:start w:val="1"/>
      <w:numFmt w:val="lowerRoman"/>
      <w:lvlText w:val="%3."/>
      <w:lvlJc w:val="right"/>
      <w:pPr>
        <w:ind w:left="2160" w:hanging="180"/>
      </w:pPr>
    </w:lvl>
    <w:lvl w:ilvl="3" w:tplc="33AA9264">
      <w:start w:val="1"/>
      <w:numFmt w:val="decimal"/>
      <w:lvlText w:val="%4."/>
      <w:lvlJc w:val="left"/>
      <w:pPr>
        <w:ind w:left="2880" w:hanging="360"/>
      </w:pPr>
    </w:lvl>
    <w:lvl w:ilvl="4" w:tplc="AAC026F2">
      <w:start w:val="1"/>
      <w:numFmt w:val="lowerLetter"/>
      <w:lvlText w:val="%5."/>
      <w:lvlJc w:val="left"/>
      <w:pPr>
        <w:ind w:left="3600" w:hanging="360"/>
      </w:pPr>
    </w:lvl>
    <w:lvl w:ilvl="5" w:tplc="9BEC4D30">
      <w:start w:val="1"/>
      <w:numFmt w:val="lowerRoman"/>
      <w:lvlText w:val="%6."/>
      <w:lvlJc w:val="right"/>
      <w:pPr>
        <w:ind w:left="4320" w:hanging="180"/>
      </w:pPr>
    </w:lvl>
    <w:lvl w:ilvl="6" w:tplc="7FA8F47C">
      <w:start w:val="1"/>
      <w:numFmt w:val="decimal"/>
      <w:lvlText w:val="%7."/>
      <w:lvlJc w:val="left"/>
      <w:pPr>
        <w:ind w:left="5040" w:hanging="360"/>
      </w:pPr>
    </w:lvl>
    <w:lvl w:ilvl="7" w:tplc="EB1E7EA6">
      <w:start w:val="1"/>
      <w:numFmt w:val="lowerLetter"/>
      <w:lvlText w:val="%8."/>
      <w:lvlJc w:val="left"/>
      <w:pPr>
        <w:ind w:left="5760" w:hanging="360"/>
      </w:pPr>
    </w:lvl>
    <w:lvl w:ilvl="8" w:tplc="28BE50BC">
      <w:start w:val="1"/>
      <w:numFmt w:val="lowerRoman"/>
      <w:lvlText w:val="%9."/>
      <w:lvlJc w:val="right"/>
      <w:pPr>
        <w:ind w:left="6480" w:hanging="180"/>
      </w:pPr>
    </w:lvl>
  </w:abstractNum>
  <w:abstractNum w:abstractNumId="15" w15:restartNumberingAfterBreak="0">
    <w:nsid w:val="2D183196"/>
    <w:multiLevelType w:val="hybridMultilevel"/>
    <w:tmpl w:val="DF5C88D8"/>
    <w:lvl w:ilvl="0" w:tplc="240A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D5C52AA"/>
    <w:multiLevelType w:val="hybridMultilevel"/>
    <w:tmpl w:val="6154283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E616AD4"/>
    <w:multiLevelType w:val="hybridMultilevel"/>
    <w:tmpl w:val="FAE24356"/>
    <w:lvl w:ilvl="0" w:tplc="1DCA4192">
      <w:start w:val="2"/>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FDC1357"/>
    <w:multiLevelType w:val="hybridMultilevel"/>
    <w:tmpl w:val="2B104A56"/>
    <w:lvl w:ilvl="0" w:tplc="17DA57AA">
      <w:start w:val="1"/>
      <w:numFmt w:val="decimal"/>
      <w:lvlText w:val="%1."/>
      <w:lvlJc w:val="left"/>
      <w:pPr>
        <w:ind w:left="720" w:hanging="360"/>
      </w:pPr>
      <w:rPr>
        <w:b/>
        <w:bCs/>
      </w:rPr>
    </w:lvl>
    <w:lvl w:ilvl="1" w:tplc="93AA7762">
      <w:start w:val="1"/>
      <w:numFmt w:val="lowerLetter"/>
      <w:lvlText w:val="%2."/>
      <w:lvlJc w:val="left"/>
      <w:pPr>
        <w:ind w:left="1440" w:hanging="360"/>
      </w:pPr>
    </w:lvl>
    <w:lvl w:ilvl="2" w:tplc="64D6FE44">
      <w:start w:val="1"/>
      <w:numFmt w:val="lowerRoman"/>
      <w:lvlText w:val="%3."/>
      <w:lvlJc w:val="right"/>
      <w:pPr>
        <w:ind w:left="2160" w:hanging="180"/>
      </w:pPr>
    </w:lvl>
    <w:lvl w:ilvl="3" w:tplc="F906FF4E">
      <w:start w:val="1"/>
      <w:numFmt w:val="decimal"/>
      <w:lvlText w:val="%4."/>
      <w:lvlJc w:val="left"/>
      <w:pPr>
        <w:ind w:left="2880" w:hanging="360"/>
      </w:pPr>
    </w:lvl>
    <w:lvl w:ilvl="4" w:tplc="DC1CDF38">
      <w:start w:val="1"/>
      <w:numFmt w:val="lowerLetter"/>
      <w:lvlText w:val="%5."/>
      <w:lvlJc w:val="left"/>
      <w:pPr>
        <w:ind w:left="3600" w:hanging="360"/>
      </w:pPr>
    </w:lvl>
    <w:lvl w:ilvl="5" w:tplc="241496AC">
      <w:start w:val="1"/>
      <w:numFmt w:val="lowerRoman"/>
      <w:lvlText w:val="%6."/>
      <w:lvlJc w:val="right"/>
      <w:pPr>
        <w:ind w:left="4320" w:hanging="180"/>
      </w:pPr>
    </w:lvl>
    <w:lvl w:ilvl="6" w:tplc="F13E7E64">
      <w:start w:val="1"/>
      <w:numFmt w:val="decimal"/>
      <w:lvlText w:val="%7."/>
      <w:lvlJc w:val="left"/>
      <w:pPr>
        <w:ind w:left="5040" w:hanging="360"/>
      </w:pPr>
    </w:lvl>
    <w:lvl w:ilvl="7" w:tplc="216A4960">
      <w:start w:val="1"/>
      <w:numFmt w:val="lowerLetter"/>
      <w:lvlText w:val="%8."/>
      <w:lvlJc w:val="left"/>
      <w:pPr>
        <w:ind w:left="5760" w:hanging="360"/>
      </w:pPr>
    </w:lvl>
    <w:lvl w:ilvl="8" w:tplc="3AE4A436">
      <w:start w:val="1"/>
      <w:numFmt w:val="lowerRoman"/>
      <w:lvlText w:val="%9."/>
      <w:lvlJc w:val="right"/>
      <w:pPr>
        <w:ind w:left="6480" w:hanging="180"/>
      </w:pPr>
    </w:lvl>
  </w:abstractNum>
  <w:abstractNum w:abstractNumId="19" w15:restartNumberingAfterBreak="0">
    <w:nsid w:val="3655174B"/>
    <w:multiLevelType w:val="multilevel"/>
    <w:tmpl w:val="75023892"/>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20" w15:restartNumberingAfterBreak="0">
    <w:nsid w:val="4F6EF83D"/>
    <w:multiLevelType w:val="hybridMultilevel"/>
    <w:tmpl w:val="F9467BBE"/>
    <w:lvl w:ilvl="0" w:tplc="84984196">
      <w:start w:val="1"/>
      <w:numFmt w:val="decimal"/>
      <w:lvlText w:val="%1."/>
      <w:lvlJc w:val="left"/>
      <w:pPr>
        <w:ind w:left="720" w:hanging="360"/>
      </w:pPr>
    </w:lvl>
    <w:lvl w:ilvl="1" w:tplc="9ACA9D76">
      <w:start w:val="1"/>
      <w:numFmt w:val="lowerLetter"/>
      <w:lvlText w:val="%2."/>
      <w:lvlJc w:val="left"/>
      <w:pPr>
        <w:ind w:left="1440" w:hanging="360"/>
      </w:pPr>
    </w:lvl>
    <w:lvl w:ilvl="2" w:tplc="2580F464">
      <w:start w:val="1"/>
      <w:numFmt w:val="lowerRoman"/>
      <w:lvlText w:val="%3."/>
      <w:lvlJc w:val="right"/>
      <w:pPr>
        <w:ind w:left="2160" w:hanging="180"/>
      </w:pPr>
    </w:lvl>
    <w:lvl w:ilvl="3" w:tplc="26A28740">
      <w:start w:val="1"/>
      <w:numFmt w:val="decimal"/>
      <w:lvlText w:val="%4."/>
      <w:lvlJc w:val="left"/>
      <w:pPr>
        <w:ind w:left="2880" w:hanging="360"/>
      </w:pPr>
    </w:lvl>
    <w:lvl w:ilvl="4" w:tplc="46BAB562">
      <w:start w:val="1"/>
      <w:numFmt w:val="lowerLetter"/>
      <w:lvlText w:val="%5."/>
      <w:lvlJc w:val="left"/>
      <w:pPr>
        <w:ind w:left="3600" w:hanging="360"/>
      </w:pPr>
    </w:lvl>
    <w:lvl w:ilvl="5" w:tplc="F400693C">
      <w:start w:val="1"/>
      <w:numFmt w:val="lowerRoman"/>
      <w:lvlText w:val="%6."/>
      <w:lvlJc w:val="right"/>
      <w:pPr>
        <w:ind w:left="4320" w:hanging="180"/>
      </w:pPr>
    </w:lvl>
    <w:lvl w:ilvl="6" w:tplc="80D02EC4">
      <w:start w:val="1"/>
      <w:numFmt w:val="decimal"/>
      <w:lvlText w:val="%7."/>
      <w:lvlJc w:val="left"/>
      <w:pPr>
        <w:ind w:left="5040" w:hanging="360"/>
      </w:pPr>
    </w:lvl>
    <w:lvl w:ilvl="7" w:tplc="7310C278">
      <w:start w:val="1"/>
      <w:numFmt w:val="lowerLetter"/>
      <w:lvlText w:val="%8."/>
      <w:lvlJc w:val="left"/>
      <w:pPr>
        <w:ind w:left="5760" w:hanging="360"/>
      </w:pPr>
    </w:lvl>
    <w:lvl w:ilvl="8" w:tplc="15084134">
      <w:start w:val="1"/>
      <w:numFmt w:val="lowerRoman"/>
      <w:lvlText w:val="%9."/>
      <w:lvlJc w:val="right"/>
      <w:pPr>
        <w:ind w:left="6480" w:hanging="180"/>
      </w:pPr>
    </w:lvl>
  </w:abstractNum>
  <w:abstractNum w:abstractNumId="21" w15:restartNumberingAfterBreak="0">
    <w:nsid w:val="4FE37C9F"/>
    <w:multiLevelType w:val="hybridMultilevel"/>
    <w:tmpl w:val="136EE620"/>
    <w:lvl w:ilvl="0" w:tplc="240A0007">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3C273E4"/>
    <w:multiLevelType w:val="multilevel"/>
    <w:tmpl w:val="74D442FC"/>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23" w15:restartNumberingAfterBreak="0">
    <w:nsid w:val="54247CF2"/>
    <w:multiLevelType w:val="hybridMultilevel"/>
    <w:tmpl w:val="FFFFFFFF"/>
    <w:lvl w:ilvl="0" w:tplc="64021820">
      <w:start w:val="1"/>
      <w:numFmt w:val="decimal"/>
      <w:lvlText w:val="%1."/>
      <w:lvlJc w:val="left"/>
      <w:pPr>
        <w:ind w:left="720" w:hanging="360"/>
      </w:pPr>
    </w:lvl>
    <w:lvl w:ilvl="1" w:tplc="C206079C">
      <w:start w:val="1"/>
      <w:numFmt w:val="lowerLetter"/>
      <w:lvlText w:val="%2."/>
      <w:lvlJc w:val="left"/>
      <w:pPr>
        <w:ind w:left="1440" w:hanging="360"/>
      </w:pPr>
    </w:lvl>
    <w:lvl w:ilvl="2" w:tplc="3E14D828">
      <w:start w:val="1"/>
      <w:numFmt w:val="lowerRoman"/>
      <w:lvlText w:val="%3."/>
      <w:lvlJc w:val="right"/>
      <w:pPr>
        <w:ind w:left="2160" w:hanging="180"/>
      </w:pPr>
    </w:lvl>
    <w:lvl w:ilvl="3" w:tplc="376C82B2">
      <w:start w:val="1"/>
      <w:numFmt w:val="decimal"/>
      <w:lvlText w:val="%4."/>
      <w:lvlJc w:val="left"/>
      <w:pPr>
        <w:ind w:left="2880" w:hanging="360"/>
      </w:pPr>
    </w:lvl>
    <w:lvl w:ilvl="4" w:tplc="88C8F712">
      <w:start w:val="1"/>
      <w:numFmt w:val="lowerLetter"/>
      <w:lvlText w:val="%5."/>
      <w:lvlJc w:val="left"/>
      <w:pPr>
        <w:ind w:left="3600" w:hanging="360"/>
      </w:pPr>
    </w:lvl>
    <w:lvl w:ilvl="5" w:tplc="13A4EBFA">
      <w:start w:val="1"/>
      <w:numFmt w:val="lowerRoman"/>
      <w:lvlText w:val="%6."/>
      <w:lvlJc w:val="right"/>
      <w:pPr>
        <w:ind w:left="4320" w:hanging="180"/>
      </w:pPr>
    </w:lvl>
    <w:lvl w:ilvl="6" w:tplc="94DC29DE">
      <w:start w:val="1"/>
      <w:numFmt w:val="decimal"/>
      <w:lvlText w:val="%7."/>
      <w:lvlJc w:val="left"/>
      <w:pPr>
        <w:ind w:left="5040" w:hanging="360"/>
      </w:pPr>
    </w:lvl>
    <w:lvl w:ilvl="7" w:tplc="71E01120">
      <w:start w:val="1"/>
      <w:numFmt w:val="lowerLetter"/>
      <w:lvlText w:val="%8."/>
      <w:lvlJc w:val="left"/>
      <w:pPr>
        <w:ind w:left="5760" w:hanging="360"/>
      </w:pPr>
    </w:lvl>
    <w:lvl w:ilvl="8" w:tplc="5A06F3A6">
      <w:start w:val="1"/>
      <w:numFmt w:val="lowerRoman"/>
      <w:lvlText w:val="%9."/>
      <w:lvlJc w:val="right"/>
      <w:pPr>
        <w:ind w:left="6480" w:hanging="180"/>
      </w:pPr>
    </w:lvl>
  </w:abstractNum>
  <w:abstractNum w:abstractNumId="24" w15:restartNumberingAfterBreak="0">
    <w:nsid w:val="5882D699"/>
    <w:multiLevelType w:val="hybridMultilevel"/>
    <w:tmpl w:val="57306612"/>
    <w:lvl w:ilvl="0" w:tplc="454E470E">
      <w:start w:val="1"/>
      <w:numFmt w:val="upperLetter"/>
      <w:lvlText w:val="%1."/>
      <w:lvlJc w:val="left"/>
      <w:pPr>
        <w:ind w:left="720" w:hanging="360"/>
      </w:pPr>
    </w:lvl>
    <w:lvl w:ilvl="1" w:tplc="7BFE3BE8">
      <w:start w:val="1"/>
      <w:numFmt w:val="lowerLetter"/>
      <w:lvlText w:val="%2."/>
      <w:lvlJc w:val="left"/>
      <w:pPr>
        <w:ind w:left="1440" w:hanging="360"/>
      </w:pPr>
    </w:lvl>
    <w:lvl w:ilvl="2" w:tplc="92DEE616">
      <w:start w:val="1"/>
      <w:numFmt w:val="lowerRoman"/>
      <w:lvlText w:val="%3."/>
      <w:lvlJc w:val="right"/>
      <w:pPr>
        <w:ind w:left="2160" w:hanging="180"/>
      </w:pPr>
    </w:lvl>
    <w:lvl w:ilvl="3" w:tplc="7A94E902">
      <w:start w:val="1"/>
      <w:numFmt w:val="decimal"/>
      <w:lvlText w:val="%4."/>
      <w:lvlJc w:val="left"/>
      <w:pPr>
        <w:ind w:left="2880" w:hanging="360"/>
      </w:pPr>
    </w:lvl>
    <w:lvl w:ilvl="4" w:tplc="B950C61E">
      <w:start w:val="1"/>
      <w:numFmt w:val="lowerLetter"/>
      <w:lvlText w:val="%5."/>
      <w:lvlJc w:val="left"/>
      <w:pPr>
        <w:ind w:left="3600" w:hanging="360"/>
      </w:pPr>
    </w:lvl>
    <w:lvl w:ilvl="5" w:tplc="E73C7F6A">
      <w:start w:val="1"/>
      <w:numFmt w:val="lowerRoman"/>
      <w:lvlText w:val="%6."/>
      <w:lvlJc w:val="right"/>
      <w:pPr>
        <w:ind w:left="4320" w:hanging="180"/>
      </w:pPr>
    </w:lvl>
    <w:lvl w:ilvl="6" w:tplc="99782ADA">
      <w:start w:val="1"/>
      <w:numFmt w:val="decimal"/>
      <w:lvlText w:val="%7."/>
      <w:lvlJc w:val="left"/>
      <w:pPr>
        <w:ind w:left="5040" w:hanging="360"/>
      </w:pPr>
    </w:lvl>
    <w:lvl w:ilvl="7" w:tplc="49D00264">
      <w:start w:val="1"/>
      <w:numFmt w:val="lowerLetter"/>
      <w:lvlText w:val="%8."/>
      <w:lvlJc w:val="left"/>
      <w:pPr>
        <w:ind w:left="5760" w:hanging="360"/>
      </w:pPr>
    </w:lvl>
    <w:lvl w:ilvl="8" w:tplc="2C46C244">
      <w:start w:val="1"/>
      <w:numFmt w:val="lowerRoman"/>
      <w:lvlText w:val="%9."/>
      <w:lvlJc w:val="right"/>
      <w:pPr>
        <w:ind w:left="6480" w:hanging="180"/>
      </w:pPr>
    </w:lvl>
  </w:abstractNum>
  <w:abstractNum w:abstractNumId="25" w15:restartNumberingAfterBreak="0">
    <w:nsid w:val="59FA210F"/>
    <w:multiLevelType w:val="hybridMultilevel"/>
    <w:tmpl w:val="D9F8A5F6"/>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6" w15:restartNumberingAfterBreak="0">
    <w:nsid w:val="5FF22234"/>
    <w:multiLevelType w:val="hybridMultilevel"/>
    <w:tmpl w:val="47669E58"/>
    <w:lvl w:ilvl="0" w:tplc="CFBAC800">
      <w:start w:val="1"/>
      <w:numFmt w:val="bullet"/>
      <w:lvlText w:val="-"/>
      <w:lvlJc w:val="left"/>
      <w:pPr>
        <w:ind w:left="720" w:hanging="360"/>
      </w:pPr>
      <w:rPr>
        <w:rFonts w:ascii="Arial Narrow" w:eastAsiaTheme="minorHAnsi" w:hAnsi="Arial Narrow"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E271F"/>
    <w:multiLevelType w:val="hybridMultilevel"/>
    <w:tmpl w:val="6EE22F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96C7880">
      <w:start w:val="1"/>
      <w:numFmt w:val="lowerRoman"/>
      <w:lvlText w:val="%3."/>
      <w:lvlJc w:val="right"/>
      <w:pPr>
        <w:ind w:left="2160" w:hanging="180"/>
      </w:pPr>
      <w:rPr>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C614DB"/>
    <w:multiLevelType w:val="hybridMultilevel"/>
    <w:tmpl w:val="FFFFFFFF"/>
    <w:lvl w:ilvl="0" w:tplc="369E9E44">
      <w:start w:val="1"/>
      <w:numFmt w:val="lowerLetter"/>
      <w:lvlText w:val="%1)"/>
      <w:lvlJc w:val="left"/>
      <w:pPr>
        <w:ind w:left="720" w:hanging="360"/>
      </w:pPr>
    </w:lvl>
    <w:lvl w:ilvl="1" w:tplc="31085246">
      <w:start w:val="1"/>
      <w:numFmt w:val="lowerLetter"/>
      <w:lvlText w:val="%2."/>
      <w:lvlJc w:val="left"/>
      <w:pPr>
        <w:ind w:left="1440" w:hanging="360"/>
      </w:pPr>
    </w:lvl>
    <w:lvl w:ilvl="2" w:tplc="9EC0B56E">
      <w:start w:val="1"/>
      <w:numFmt w:val="lowerRoman"/>
      <w:lvlText w:val="%3."/>
      <w:lvlJc w:val="right"/>
      <w:pPr>
        <w:ind w:left="2160" w:hanging="180"/>
      </w:pPr>
    </w:lvl>
    <w:lvl w:ilvl="3" w:tplc="B07AC748">
      <w:start w:val="1"/>
      <w:numFmt w:val="decimal"/>
      <w:lvlText w:val="%4."/>
      <w:lvlJc w:val="left"/>
      <w:pPr>
        <w:ind w:left="2880" w:hanging="360"/>
      </w:pPr>
    </w:lvl>
    <w:lvl w:ilvl="4" w:tplc="B01CB80A">
      <w:start w:val="1"/>
      <w:numFmt w:val="lowerLetter"/>
      <w:lvlText w:val="%5."/>
      <w:lvlJc w:val="left"/>
      <w:pPr>
        <w:ind w:left="3600" w:hanging="360"/>
      </w:pPr>
    </w:lvl>
    <w:lvl w:ilvl="5" w:tplc="E0F6EF5C">
      <w:start w:val="1"/>
      <w:numFmt w:val="lowerRoman"/>
      <w:lvlText w:val="%6."/>
      <w:lvlJc w:val="right"/>
      <w:pPr>
        <w:ind w:left="4320" w:hanging="180"/>
      </w:pPr>
    </w:lvl>
    <w:lvl w:ilvl="6" w:tplc="22E6488E">
      <w:start w:val="1"/>
      <w:numFmt w:val="decimal"/>
      <w:lvlText w:val="%7."/>
      <w:lvlJc w:val="left"/>
      <w:pPr>
        <w:ind w:left="5040" w:hanging="360"/>
      </w:pPr>
    </w:lvl>
    <w:lvl w:ilvl="7" w:tplc="FB186544">
      <w:start w:val="1"/>
      <w:numFmt w:val="lowerLetter"/>
      <w:lvlText w:val="%8."/>
      <w:lvlJc w:val="left"/>
      <w:pPr>
        <w:ind w:left="5760" w:hanging="360"/>
      </w:pPr>
    </w:lvl>
    <w:lvl w:ilvl="8" w:tplc="577A41D6">
      <w:start w:val="1"/>
      <w:numFmt w:val="lowerRoman"/>
      <w:lvlText w:val="%9."/>
      <w:lvlJc w:val="right"/>
      <w:pPr>
        <w:ind w:left="6480" w:hanging="180"/>
      </w:pPr>
    </w:lvl>
  </w:abstractNum>
  <w:abstractNum w:abstractNumId="29" w15:restartNumberingAfterBreak="0">
    <w:nsid w:val="6EB2E950"/>
    <w:multiLevelType w:val="hybridMultilevel"/>
    <w:tmpl w:val="35C67DE6"/>
    <w:lvl w:ilvl="0" w:tplc="86607A9C">
      <w:start w:val="1"/>
      <w:numFmt w:val="decimal"/>
      <w:lvlText w:val="%1."/>
      <w:lvlJc w:val="left"/>
      <w:pPr>
        <w:ind w:left="720" w:hanging="360"/>
      </w:pPr>
    </w:lvl>
    <w:lvl w:ilvl="1" w:tplc="596A8886">
      <w:start w:val="1"/>
      <w:numFmt w:val="lowerLetter"/>
      <w:lvlText w:val="%2."/>
      <w:lvlJc w:val="left"/>
      <w:pPr>
        <w:ind w:left="1440" w:hanging="360"/>
      </w:pPr>
    </w:lvl>
    <w:lvl w:ilvl="2" w:tplc="07B2A920">
      <w:start w:val="1"/>
      <w:numFmt w:val="lowerRoman"/>
      <w:lvlText w:val="%3."/>
      <w:lvlJc w:val="right"/>
      <w:pPr>
        <w:ind w:left="2160" w:hanging="180"/>
      </w:pPr>
    </w:lvl>
    <w:lvl w:ilvl="3" w:tplc="9B3A91CC">
      <w:start w:val="1"/>
      <w:numFmt w:val="decimal"/>
      <w:lvlText w:val="%4."/>
      <w:lvlJc w:val="left"/>
      <w:pPr>
        <w:ind w:left="2880" w:hanging="360"/>
      </w:pPr>
    </w:lvl>
    <w:lvl w:ilvl="4" w:tplc="B76C422C">
      <w:start w:val="1"/>
      <w:numFmt w:val="lowerLetter"/>
      <w:lvlText w:val="%5."/>
      <w:lvlJc w:val="left"/>
      <w:pPr>
        <w:ind w:left="3600" w:hanging="360"/>
      </w:pPr>
    </w:lvl>
    <w:lvl w:ilvl="5" w:tplc="E30E4BCE">
      <w:start w:val="1"/>
      <w:numFmt w:val="lowerRoman"/>
      <w:lvlText w:val="%6."/>
      <w:lvlJc w:val="right"/>
      <w:pPr>
        <w:ind w:left="4320" w:hanging="180"/>
      </w:pPr>
    </w:lvl>
    <w:lvl w:ilvl="6" w:tplc="9E70CD78">
      <w:start w:val="1"/>
      <w:numFmt w:val="decimal"/>
      <w:lvlText w:val="%7."/>
      <w:lvlJc w:val="left"/>
      <w:pPr>
        <w:ind w:left="5040" w:hanging="360"/>
      </w:pPr>
    </w:lvl>
    <w:lvl w:ilvl="7" w:tplc="0432574E">
      <w:start w:val="1"/>
      <w:numFmt w:val="lowerLetter"/>
      <w:lvlText w:val="%8."/>
      <w:lvlJc w:val="left"/>
      <w:pPr>
        <w:ind w:left="5760" w:hanging="360"/>
      </w:pPr>
    </w:lvl>
    <w:lvl w:ilvl="8" w:tplc="E556BF28">
      <w:start w:val="1"/>
      <w:numFmt w:val="lowerRoman"/>
      <w:lvlText w:val="%9."/>
      <w:lvlJc w:val="right"/>
      <w:pPr>
        <w:ind w:left="6480" w:hanging="180"/>
      </w:pPr>
    </w:lvl>
  </w:abstractNum>
  <w:abstractNum w:abstractNumId="30" w15:restartNumberingAfterBreak="0">
    <w:nsid w:val="6EFA3E7E"/>
    <w:multiLevelType w:val="hybridMultilevel"/>
    <w:tmpl w:val="6A10463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1" w15:restartNumberingAfterBreak="0">
    <w:nsid w:val="70DCF534"/>
    <w:multiLevelType w:val="hybridMultilevel"/>
    <w:tmpl w:val="A24A9876"/>
    <w:lvl w:ilvl="0" w:tplc="5B681E1C">
      <w:start w:val="1"/>
      <w:numFmt w:val="upperLetter"/>
      <w:lvlText w:val="%1."/>
      <w:lvlJc w:val="left"/>
      <w:pPr>
        <w:ind w:left="720" w:hanging="360"/>
      </w:pPr>
    </w:lvl>
    <w:lvl w:ilvl="1" w:tplc="66E4D7F8">
      <w:start w:val="1"/>
      <w:numFmt w:val="lowerLetter"/>
      <w:lvlText w:val="%2."/>
      <w:lvlJc w:val="left"/>
      <w:pPr>
        <w:ind w:left="1440" w:hanging="360"/>
      </w:pPr>
    </w:lvl>
    <w:lvl w:ilvl="2" w:tplc="027E1030">
      <w:start w:val="1"/>
      <w:numFmt w:val="lowerRoman"/>
      <w:lvlText w:val="%3."/>
      <w:lvlJc w:val="right"/>
      <w:pPr>
        <w:ind w:left="2160" w:hanging="180"/>
      </w:pPr>
    </w:lvl>
    <w:lvl w:ilvl="3" w:tplc="4E7E98AA">
      <w:start w:val="1"/>
      <w:numFmt w:val="decimal"/>
      <w:lvlText w:val="%4."/>
      <w:lvlJc w:val="left"/>
      <w:pPr>
        <w:ind w:left="2880" w:hanging="360"/>
      </w:pPr>
    </w:lvl>
    <w:lvl w:ilvl="4" w:tplc="4F1C6DD8">
      <w:start w:val="1"/>
      <w:numFmt w:val="lowerLetter"/>
      <w:lvlText w:val="%5."/>
      <w:lvlJc w:val="left"/>
      <w:pPr>
        <w:ind w:left="3600" w:hanging="360"/>
      </w:pPr>
    </w:lvl>
    <w:lvl w:ilvl="5" w:tplc="4F38821A">
      <w:start w:val="1"/>
      <w:numFmt w:val="lowerRoman"/>
      <w:lvlText w:val="%6."/>
      <w:lvlJc w:val="right"/>
      <w:pPr>
        <w:ind w:left="4320" w:hanging="180"/>
      </w:pPr>
    </w:lvl>
    <w:lvl w:ilvl="6" w:tplc="810063CC">
      <w:start w:val="1"/>
      <w:numFmt w:val="decimal"/>
      <w:lvlText w:val="%7."/>
      <w:lvlJc w:val="left"/>
      <w:pPr>
        <w:ind w:left="5040" w:hanging="360"/>
      </w:pPr>
    </w:lvl>
    <w:lvl w:ilvl="7" w:tplc="EA4AAC0C">
      <w:start w:val="1"/>
      <w:numFmt w:val="lowerLetter"/>
      <w:lvlText w:val="%8."/>
      <w:lvlJc w:val="left"/>
      <w:pPr>
        <w:ind w:left="5760" w:hanging="360"/>
      </w:pPr>
    </w:lvl>
    <w:lvl w:ilvl="8" w:tplc="C20E224E">
      <w:start w:val="1"/>
      <w:numFmt w:val="lowerRoman"/>
      <w:lvlText w:val="%9."/>
      <w:lvlJc w:val="right"/>
      <w:pPr>
        <w:ind w:left="6480" w:hanging="180"/>
      </w:pPr>
    </w:lvl>
  </w:abstractNum>
  <w:abstractNum w:abstractNumId="32" w15:restartNumberingAfterBreak="0">
    <w:nsid w:val="744851A9"/>
    <w:multiLevelType w:val="hybridMultilevel"/>
    <w:tmpl w:val="24262D5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16cid:durableId="1496602923">
    <w:abstractNumId w:val="31"/>
  </w:num>
  <w:num w:numId="2" w16cid:durableId="1169370228">
    <w:abstractNumId w:val="24"/>
  </w:num>
  <w:num w:numId="3" w16cid:durableId="1330137502">
    <w:abstractNumId w:val="29"/>
  </w:num>
  <w:num w:numId="4" w16cid:durableId="1912540327">
    <w:abstractNumId w:val="20"/>
  </w:num>
  <w:num w:numId="5" w16cid:durableId="1660383217">
    <w:abstractNumId w:val="1"/>
  </w:num>
  <w:num w:numId="6" w16cid:durableId="1586496210">
    <w:abstractNumId w:val="14"/>
  </w:num>
  <w:num w:numId="7" w16cid:durableId="2016491639">
    <w:abstractNumId w:val="0"/>
  </w:num>
  <w:num w:numId="8" w16cid:durableId="713193588">
    <w:abstractNumId w:val="12"/>
  </w:num>
  <w:num w:numId="9" w16cid:durableId="1965891324">
    <w:abstractNumId w:val="11"/>
  </w:num>
  <w:num w:numId="10" w16cid:durableId="857618432">
    <w:abstractNumId w:val="27"/>
  </w:num>
  <w:num w:numId="11" w16cid:durableId="1375544469">
    <w:abstractNumId w:val="26"/>
  </w:num>
  <w:num w:numId="12" w16cid:durableId="828329453">
    <w:abstractNumId w:val="15"/>
  </w:num>
  <w:num w:numId="13" w16cid:durableId="1954634413">
    <w:abstractNumId w:val="5"/>
  </w:num>
  <w:num w:numId="14" w16cid:durableId="13128294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1758355">
    <w:abstractNumId w:val="30"/>
  </w:num>
  <w:num w:numId="16" w16cid:durableId="164177598">
    <w:abstractNumId w:val="32"/>
  </w:num>
  <w:num w:numId="17" w16cid:durableId="1604537467">
    <w:abstractNumId w:val="4"/>
  </w:num>
  <w:num w:numId="18" w16cid:durableId="1022511732">
    <w:abstractNumId w:val="6"/>
  </w:num>
  <w:num w:numId="19" w16cid:durableId="7281176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78075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0949931">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579941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438671">
    <w:abstractNumId w:val="25"/>
  </w:num>
  <w:num w:numId="24" w16cid:durableId="317804450">
    <w:abstractNumId w:val="4"/>
  </w:num>
  <w:num w:numId="25" w16cid:durableId="1829712766">
    <w:abstractNumId w:val="6"/>
  </w:num>
  <w:num w:numId="26" w16cid:durableId="2075619782">
    <w:abstractNumId w:val="25"/>
  </w:num>
  <w:num w:numId="27" w16cid:durableId="1004554799">
    <w:abstractNumId w:val="3"/>
  </w:num>
  <w:num w:numId="28" w16cid:durableId="1211265082">
    <w:abstractNumId w:val="7"/>
  </w:num>
  <w:num w:numId="29" w16cid:durableId="84693408">
    <w:abstractNumId w:val="21"/>
  </w:num>
  <w:num w:numId="30" w16cid:durableId="1961178000">
    <w:abstractNumId w:val="16"/>
  </w:num>
  <w:num w:numId="31" w16cid:durableId="761922186">
    <w:abstractNumId w:val="13"/>
  </w:num>
  <w:num w:numId="32" w16cid:durableId="1795825999">
    <w:abstractNumId w:val="8"/>
  </w:num>
  <w:num w:numId="33" w16cid:durableId="234440710">
    <w:abstractNumId w:val="18"/>
  </w:num>
  <w:num w:numId="34" w16cid:durableId="342627817">
    <w:abstractNumId w:val="22"/>
  </w:num>
  <w:num w:numId="35" w16cid:durableId="121195205">
    <w:abstractNumId w:val="19"/>
  </w:num>
  <w:num w:numId="36" w16cid:durableId="1551843142">
    <w:abstractNumId w:val="2"/>
  </w:num>
  <w:num w:numId="37" w16cid:durableId="422528848">
    <w:abstractNumId w:val="9"/>
  </w:num>
  <w:num w:numId="38" w16cid:durableId="106236851">
    <w:abstractNumId w:val="17"/>
  </w:num>
  <w:num w:numId="39" w16cid:durableId="1117680845">
    <w:abstractNumId w:val="23"/>
  </w:num>
  <w:num w:numId="40" w16cid:durableId="902762491">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José Londoño Salgado">
    <w15:presenceInfo w15:providerId="AD" w15:userId="S::jlondono@fenoge.gov.co::a9425d68-3c61-4d9d-adc3-6cae143dec6e"/>
  </w15:person>
  <w15:person w15:author="Leidy Mariana Moncaleano Vásquez">
    <w15:presenceInfo w15:providerId="AD" w15:userId="S::lmoncaleano@fenoge.gov.co::6ffe54a4-7cb3-4a5d-8557-48ecd44c8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0" w:nlCheck="1" w:checkStyle="0"/>
  <w:activeWritingStyle w:appName="MSWord" w:lang="es-CO" w:vendorID="64" w:dllVersion="0" w:nlCheck="1" w:checkStyle="0"/>
  <w:activeWritingStyle w:appName="MSWord" w:lang="es-US" w:vendorID="64" w:dllVersion="0" w:nlCheck="1" w:checkStyle="0"/>
  <w:activeWritingStyle w:appName="MSWord" w:lang="en-US" w:vendorID="64" w:dllVersion="0" w:nlCheck="1" w:checkStyle="0"/>
  <w:activeWritingStyle w:appName="MSWord" w:lang="es-ES"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CEA"/>
    <w:rsid w:val="00000F39"/>
    <w:rsid w:val="0000105C"/>
    <w:rsid w:val="000028F6"/>
    <w:rsid w:val="00002D2D"/>
    <w:rsid w:val="00002DB9"/>
    <w:rsid w:val="00003E0A"/>
    <w:rsid w:val="00003E97"/>
    <w:rsid w:val="00004E1A"/>
    <w:rsid w:val="0000663B"/>
    <w:rsid w:val="00006CF8"/>
    <w:rsid w:val="0000717A"/>
    <w:rsid w:val="00007BC6"/>
    <w:rsid w:val="0001206E"/>
    <w:rsid w:val="0001291C"/>
    <w:rsid w:val="00013E8B"/>
    <w:rsid w:val="00015B16"/>
    <w:rsid w:val="0001B575"/>
    <w:rsid w:val="00020E32"/>
    <w:rsid w:val="00020FC7"/>
    <w:rsid w:val="000219AB"/>
    <w:rsid w:val="00021B01"/>
    <w:rsid w:val="00021BE9"/>
    <w:rsid w:val="00022B8F"/>
    <w:rsid w:val="00023666"/>
    <w:rsid w:val="00024BD9"/>
    <w:rsid w:val="000250D5"/>
    <w:rsid w:val="0002589D"/>
    <w:rsid w:val="000260DB"/>
    <w:rsid w:val="00026BD0"/>
    <w:rsid w:val="0002751D"/>
    <w:rsid w:val="00027530"/>
    <w:rsid w:val="00027E1A"/>
    <w:rsid w:val="00030005"/>
    <w:rsid w:val="000303CD"/>
    <w:rsid w:val="00031743"/>
    <w:rsid w:val="00032069"/>
    <w:rsid w:val="00032FEC"/>
    <w:rsid w:val="00032FFA"/>
    <w:rsid w:val="000344F8"/>
    <w:rsid w:val="000345EE"/>
    <w:rsid w:val="00036934"/>
    <w:rsid w:val="00036CB6"/>
    <w:rsid w:val="00040111"/>
    <w:rsid w:val="00040DC9"/>
    <w:rsid w:val="000410BF"/>
    <w:rsid w:val="00041510"/>
    <w:rsid w:val="00041B8C"/>
    <w:rsid w:val="00041BC7"/>
    <w:rsid w:val="0004242B"/>
    <w:rsid w:val="000430F1"/>
    <w:rsid w:val="0004364A"/>
    <w:rsid w:val="00043937"/>
    <w:rsid w:val="00044B56"/>
    <w:rsid w:val="000451BE"/>
    <w:rsid w:val="000459E1"/>
    <w:rsid w:val="00045D48"/>
    <w:rsid w:val="00046F7A"/>
    <w:rsid w:val="000503F8"/>
    <w:rsid w:val="00050B8F"/>
    <w:rsid w:val="0005133C"/>
    <w:rsid w:val="00051C92"/>
    <w:rsid w:val="00051F5A"/>
    <w:rsid w:val="00053110"/>
    <w:rsid w:val="0005329A"/>
    <w:rsid w:val="0005366A"/>
    <w:rsid w:val="00053C35"/>
    <w:rsid w:val="0005482C"/>
    <w:rsid w:val="000568B3"/>
    <w:rsid w:val="000571F8"/>
    <w:rsid w:val="00057A8F"/>
    <w:rsid w:val="00057C90"/>
    <w:rsid w:val="00060457"/>
    <w:rsid w:val="0006051C"/>
    <w:rsid w:val="00060968"/>
    <w:rsid w:val="00061376"/>
    <w:rsid w:val="0006139F"/>
    <w:rsid w:val="0006157E"/>
    <w:rsid w:val="0006164C"/>
    <w:rsid w:val="00062387"/>
    <w:rsid w:val="000627D2"/>
    <w:rsid w:val="000641A3"/>
    <w:rsid w:val="000651A9"/>
    <w:rsid w:val="00067AF2"/>
    <w:rsid w:val="0007148E"/>
    <w:rsid w:val="000719F5"/>
    <w:rsid w:val="00071AF4"/>
    <w:rsid w:val="00072B91"/>
    <w:rsid w:val="0007336A"/>
    <w:rsid w:val="000735CF"/>
    <w:rsid w:val="000736A2"/>
    <w:rsid w:val="00073B42"/>
    <w:rsid w:val="0007618D"/>
    <w:rsid w:val="000763C5"/>
    <w:rsid w:val="000801AB"/>
    <w:rsid w:val="0008079B"/>
    <w:rsid w:val="00081770"/>
    <w:rsid w:val="00084948"/>
    <w:rsid w:val="00084BB1"/>
    <w:rsid w:val="00084C19"/>
    <w:rsid w:val="000868CD"/>
    <w:rsid w:val="00086B61"/>
    <w:rsid w:val="00086C8A"/>
    <w:rsid w:val="000871A7"/>
    <w:rsid w:val="000879D4"/>
    <w:rsid w:val="00087F30"/>
    <w:rsid w:val="0009170B"/>
    <w:rsid w:val="0009174F"/>
    <w:rsid w:val="00091B43"/>
    <w:rsid w:val="000A06E0"/>
    <w:rsid w:val="000A25CF"/>
    <w:rsid w:val="000A3D56"/>
    <w:rsid w:val="000A44D4"/>
    <w:rsid w:val="000A4AE0"/>
    <w:rsid w:val="000A5E24"/>
    <w:rsid w:val="000A5E69"/>
    <w:rsid w:val="000A6042"/>
    <w:rsid w:val="000A6A5F"/>
    <w:rsid w:val="000A6F45"/>
    <w:rsid w:val="000B03EC"/>
    <w:rsid w:val="000B28C9"/>
    <w:rsid w:val="000B28F7"/>
    <w:rsid w:val="000B4060"/>
    <w:rsid w:val="000B5310"/>
    <w:rsid w:val="000B637E"/>
    <w:rsid w:val="000B7537"/>
    <w:rsid w:val="000B7758"/>
    <w:rsid w:val="000B79AF"/>
    <w:rsid w:val="000C0792"/>
    <w:rsid w:val="000C0F80"/>
    <w:rsid w:val="000C1A41"/>
    <w:rsid w:val="000C265F"/>
    <w:rsid w:val="000C407D"/>
    <w:rsid w:val="000C5C94"/>
    <w:rsid w:val="000C64D2"/>
    <w:rsid w:val="000C7655"/>
    <w:rsid w:val="000C76F7"/>
    <w:rsid w:val="000D03AE"/>
    <w:rsid w:val="000D11AC"/>
    <w:rsid w:val="000D138A"/>
    <w:rsid w:val="000D18CC"/>
    <w:rsid w:val="000D2588"/>
    <w:rsid w:val="000D34F3"/>
    <w:rsid w:val="000D38F6"/>
    <w:rsid w:val="000D4250"/>
    <w:rsid w:val="000D556A"/>
    <w:rsid w:val="000D556E"/>
    <w:rsid w:val="000D5679"/>
    <w:rsid w:val="000D5C8F"/>
    <w:rsid w:val="000D600C"/>
    <w:rsid w:val="000D7D3C"/>
    <w:rsid w:val="000E3595"/>
    <w:rsid w:val="000E3B14"/>
    <w:rsid w:val="000E706A"/>
    <w:rsid w:val="000E78F1"/>
    <w:rsid w:val="000F22C2"/>
    <w:rsid w:val="000F26EF"/>
    <w:rsid w:val="000F2AE3"/>
    <w:rsid w:val="000F34C1"/>
    <w:rsid w:val="000F3692"/>
    <w:rsid w:val="000F4F45"/>
    <w:rsid w:val="000F5032"/>
    <w:rsid w:val="000F5ED8"/>
    <w:rsid w:val="000F74FF"/>
    <w:rsid w:val="000F750C"/>
    <w:rsid w:val="00100BD1"/>
    <w:rsid w:val="001011AD"/>
    <w:rsid w:val="00101B3B"/>
    <w:rsid w:val="00101C29"/>
    <w:rsid w:val="001024F2"/>
    <w:rsid w:val="0010265A"/>
    <w:rsid w:val="0010359E"/>
    <w:rsid w:val="00103D2C"/>
    <w:rsid w:val="00104E7B"/>
    <w:rsid w:val="00105C1F"/>
    <w:rsid w:val="001065E7"/>
    <w:rsid w:val="00106866"/>
    <w:rsid w:val="001079A5"/>
    <w:rsid w:val="00110E5D"/>
    <w:rsid w:val="00110FE0"/>
    <w:rsid w:val="001110CD"/>
    <w:rsid w:val="001123E6"/>
    <w:rsid w:val="00112E23"/>
    <w:rsid w:val="001131C0"/>
    <w:rsid w:val="00115C8C"/>
    <w:rsid w:val="0011731A"/>
    <w:rsid w:val="0011F0D4"/>
    <w:rsid w:val="00120B70"/>
    <w:rsid w:val="0012108A"/>
    <w:rsid w:val="001212DD"/>
    <w:rsid w:val="00121750"/>
    <w:rsid w:val="0012224A"/>
    <w:rsid w:val="00123297"/>
    <w:rsid w:val="00123F2B"/>
    <w:rsid w:val="00124C52"/>
    <w:rsid w:val="00124E0A"/>
    <w:rsid w:val="0012648F"/>
    <w:rsid w:val="0012720D"/>
    <w:rsid w:val="00130355"/>
    <w:rsid w:val="0013107C"/>
    <w:rsid w:val="00131CA7"/>
    <w:rsid w:val="001331D4"/>
    <w:rsid w:val="00134701"/>
    <w:rsid w:val="00136542"/>
    <w:rsid w:val="00136951"/>
    <w:rsid w:val="001372C4"/>
    <w:rsid w:val="00137661"/>
    <w:rsid w:val="00137C88"/>
    <w:rsid w:val="0014054E"/>
    <w:rsid w:val="00140596"/>
    <w:rsid w:val="00142085"/>
    <w:rsid w:val="001434FF"/>
    <w:rsid w:val="001445EF"/>
    <w:rsid w:val="001466C1"/>
    <w:rsid w:val="001502CD"/>
    <w:rsid w:val="00150BAF"/>
    <w:rsid w:val="00150BF0"/>
    <w:rsid w:val="00151E88"/>
    <w:rsid w:val="00152B7E"/>
    <w:rsid w:val="0015374D"/>
    <w:rsid w:val="00153801"/>
    <w:rsid w:val="0015398F"/>
    <w:rsid w:val="00154080"/>
    <w:rsid w:val="001540C3"/>
    <w:rsid w:val="00154BA5"/>
    <w:rsid w:val="00154D19"/>
    <w:rsid w:val="001567CD"/>
    <w:rsid w:val="001568FA"/>
    <w:rsid w:val="001601E0"/>
    <w:rsid w:val="001625C7"/>
    <w:rsid w:val="00162E04"/>
    <w:rsid w:val="001639E5"/>
    <w:rsid w:val="00166E79"/>
    <w:rsid w:val="00170DD4"/>
    <w:rsid w:val="00170DF1"/>
    <w:rsid w:val="0017246C"/>
    <w:rsid w:val="00172D5B"/>
    <w:rsid w:val="00173F09"/>
    <w:rsid w:val="001747BA"/>
    <w:rsid w:val="00177322"/>
    <w:rsid w:val="001804D1"/>
    <w:rsid w:val="00181D3C"/>
    <w:rsid w:val="00184CCF"/>
    <w:rsid w:val="001858DE"/>
    <w:rsid w:val="00185973"/>
    <w:rsid w:val="00185D16"/>
    <w:rsid w:val="00185E7A"/>
    <w:rsid w:val="00186761"/>
    <w:rsid w:val="00187AF8"/>
    <w:rsid w:val="00187F0A"/>
    <w:rsid w:val="001907FB"/>
    <w:rsid w:val="00193271"/>
    <w:rsid w:val="001935A3"/>
    <w:rsid w:val="001936CB"/>
    <w:rsid w:val="0019869C"/>
    <w:rsid w:val="001A1390"/>
    <w:rsid w:val="001A151E"/>
    <w:rsid w:val="001A2299"/>
    <w:rsid w:val="001A25FC"/>
    <w:rsid w:val="001A3207"/>
    <w:rsid w:val="001A39F1"/>
    <w:rsid w:val="001A53F9"/>
    <w:rsid w:val="001B11EF"/>
    <w:rsid w:val="001B1DDF"/>
    <w:rsid w:val="001B2393"/>
    <w:rsid w:val="001B2D37"/>
    <w:rsid w:val="001B3327"/>
    <w:rsid w:val="001B41B3"/>
    <w:rsid w:val="001B60E7"/>
    <w:rsid w:val="001B690A"/>
    <w:rsid w:val="001B7096"/>
    <w:rsid w:val="001B7498"/>
    <w:rsid w:val="001B7C4D"/>
    <w:rsid w:val="001C2330"/>
    <w:rsid w:val="001C2A54"/>
    <w:rsid w:val="001C2AF4"/>
    <w:rsid w:val="001C3B9D"/>
    <w:rsid w:val="001C3C1E"/>
    <w:rsid w:val="001C6277"/>
    <w:rsid w:val="001D0DF6"/>
    <w:rsid w:val="001D0E0C"/>
    <w:rsid w:val="001D1F5B"/>
    <w:rsid w:val="001D40F0"/>
    <w:rsid w:val="001D4F0F"/>
    <w:rsid w:val="001D5D50"/>
    <w:rsid w:val="001D6061"/>
    <w:rsid w:val="001D655E"/>
    <w:rsid w:val="001E080A"/>
    <w:rsid w:val="001E172C"/>
    <w:rsid w:val="001E17EB"/>
    <w:rsid w:val="001E24AE"/>
    <w:rsid w:val="001E33FE"/>
    <w:rsid w:val="001E41FB"/>
    <w:rsid w:val="001E4933"/>
    <w:rsid w:val="001E49CB"/>
    <w:rsid w:val="001E5893"/>
    <w:rsid w:val="001E6A46"/>
    <w:rsid w:val="001E7F35"/>
    <w:rsid w:val="001F0190"/>
    <w:rsid w:val="001F12AB"/>
    <w:rsid w:val="001F1330"/>
    <w:rsid w:val="001F1907"/>
    <w:rsid w:val="001F20DA"/>
    <w:rsid w:val="001F26CB"/>
    <w:rsid w:val="001F5F4D"/>
    <w:rsid w:val="001F625A"/>
    <w:rsid w:val="001F64A9"/>
    <w:rsid w:val="001F66EE"/>
    <w:rsid w:val="001F6A24"/>
    <w:rsid w:val="001F7199"/>
    <w:rsid w:val="001FBF66"/>
    <w:rsid w:val="00200E53"/>
    <w:rsid w:val="00200EF1"/>
    <w:rsid w:val="0020112B"/>
    <w:rsid w:val="00201FEE"/>
    <w:rsid w:val="00205056"/>
    <w:rsid w:val="00205E99"/>
    <w:rsid w:val="002074C4"/>
    <w:rsid w:val="00207ADA"/>
    <w:rsid w:val="00207B42"/>
    <w:rsid w:val="00210194"/>
    <w:rsid w:val="0021317B"/>
    <w:rsid w:val="00213D88"/>
    <w:rsid w:val="00214BD7"/>
    <w:rsid w:val="00215E39"/>
    <w:rsid w:val="00217EF6"/>
    <w:rsid w:val="0022077B"/>
    <w:rsid w:val="002207DE"/>
    <w:rsid w:val="00220872"/>
    <w:rsid w:val="00220C66"/>
    <w:rsid w:val="0022185B"/>
    <w:rsid w:val="002223B2"/>
    <w:rsid w:val="00222E9D"/>
    <w:rsid w:val="00223EAA"/>
    <w:rsid w:val="002245E3"/>
    <w:rsid w:val="00225F16"/>
    <w:rsid w:val="00230690"/>
    <w:rsid w:val="0023128D"/>
    <w:rsid w:val="002345E1"/>
    <w:rsid w:val="00234A77"/>
    <w:rsid w:val="002355F1"/>
    <w:rsid w:val="00236AA7"/>
    <w:rsid w:val="00236E45"/>
    <w:rsid w:val="002379BC"/>
    <w:rsid w:val="00240D33"/>
    <w:rsid w:val="0024170F"/>
    <w:rsid w:val="00241BEB"/>
    <w:rsid w:val="0024233C"/>
    <w:rsid w:val="0024396B"/>
    <w:rsid w:val="00243F43"/>
    <w:rsid w:val="00245A30"/>
    <w:rsid w:val="00246188"/>
    <w:rsid w:val="002463DF"/>
    <w:rsid w:val="0025022C"/>
    <w:rsid w:val="0025199F"/>
    <w:rsid w:val="00251C52"/>
    <w:rsid w:val="00252BD0"/>
    <w:rsid w:val="00252CBA"/>
    <w:rsid w:val="0025327B"/>
    <w:rsid w:val="00253523"/>
    <w:rsid w:val="0025386A"/>
    <w:rsid w:val="00253999"/>
    <w:rsid w:val="002539AB"/>
    <w:rsid w:val="00253DB6"/>
    <w:rsid w:val="00254B67"/>
    <w:rsid w:val="00254C9F"/>
    <w:rsid w:val="002569F1"/>
    <w:rsid w:val="0025752B"/>
    <w:rsid w:val="00257817"/>
    <w:rsid w:val="00257CAF"/>
    <w:rsid w:val="00260D36"/>
    <w:rsid w:val="00261004"/>
    <w:rsid w:val="002618D4"/>
    <w:rsid w:val="00262248"/>
    <w:rsid w:val="00264CEE"/>
    <w:rsid w:val="00264E09"/>
    <w:rsid w:val="00265585"/>
    <w:rsid w:val="00265B52"/>
    <w:rsid w:val="002667DE"/>
    <w:rsid w:val="00266B61"/>
    <w:rsid w:val="0026722E"/>
    <w:rsid w:val="0027091D"/>
    <w:rsid w:val="00271E07"/>
    <w:rsid w:val="0027237F"/>
    <w:rsid w:val="00272F10"/>
    <w:rsid w:val="00273567"/>
    <w:rsid w:val="00273F12"/>
    <w:rsid w:val="00274B3F"/>
    <w:rsid w:val="00276919"/>
    <w:rsid w:val="00276AFF"/>
    <w:rsid w:val="002770B9"/>
    <w:rsid w:val="002801AB"/>
    <w:rsid w:val="00281C8F"/>
    <w:rsid w:val="002823B3"/>
    <w:rsid w:val="00286192"/>
    <w:rsid w:val="00286A33"/>
    <w:rsid w:val="00287A60"/>
    <w:rsid w:val="00287B09"/>
    <w:rsid w:val="00287FD6"/>
    <w:rsid w:val="00290121"/>
    <w:rsid w:val="002908A0"/>
    <w:rsid w:val="00292F98"/>
    <w:rsid w:val="00293623"/>
    <w:rsid w:val="002937B0"/>
    <w:rsid w:val="00293D52"/>
    <w:rsid w:val="00294593"/>
    <w:rsid w:val="00294AFA"/>
    <w:rsid w:val="002968C2"/>
    <w:rsid w:val="00297019"/>
    <w:rsid w:val="00297286"/>
    <w:rsid w:val="002974FA"/>
    <w:rsid w:val="00297BBC"/>
    <w:rsid w:val="002A09CE"/>
    <w:rsid w:val="002A0E47"/>
    <w:rsid w:val="002A1B33"/>
    <w:rsid w:val="002A39DF"/>
    <w:rsid w:val="002A417F"/>
    <w:rsid w:val="002A427D"/>
    <w:rsid w:val="002A42B3"/>
    <w:rsid w:val="002A4FF7"/>
    <w:rsid w:val="002A50C1"/>
    <w:rsid w:val="002A563E"/>
    <w:rsid w:val="002A6935"/>
    <w:rsid w:val="002A6CA7"/>
    <w:rsid w:val="002A7090"/>
    <w:rsid w:val="002A7141"/>
    <w:rsid w:val="002A7D8B"/>
    <w:rsid w:val="002B0076"/>
    <w:rsid w:val="002B0A32"/>
    <w:rsid w:val="002B16F4"/>
    <w:rsid w:val="002B17A7"/>
    <w:rsid w:val="002B26CB"/>
    <w:rsid w:val="002B4399"/>
    <w:rsid w:val="002B657D"/>
    <w:rsid w:val="002B6E16"/>
    <w:rsid w:val="002C0474"/>
    <w:rsid w:val="002C19A1"/>
    <w:rsid w:val="002C1DEA"/>
    <w:rsid w:val="002C242C"/>
    <w:rsid w:val="002C3AF0"/>
    <w:rsid w:val="002C5686"/>
    <w:rsid w:val="002C5727"/>
    <w:rsid w:val="002C7501"/>
    <w:rsid w:val="002C7A14"/>
    <w:rsid w:val="002D0BD9"/>
    <w:rsid w:val="002D13D5"/>
    <w:rsid w:val="002D2337"/>
    <w:rsid w:val="002D2B5C"/>
    <w:rsid w:val="002D2F56"/>
    <w:rsid w:val="002D3DA5"/>
    <w:rsid w:val="002D5950"/>
    <w:rsid w:val="002D5F9D"/>
    <w:rsid w:val="002D61A9"/>
    <w:rsid w:val="002D6925"/>
    <w:rsid w:val="002D7C7C"/>
    <w:rsid w:val="002D7E74"/>
    <w:rsid w:val="002E0739"/>
    <w:rsid w:val="002E12E8"/>
    <w:rsid w:val="002E2171"/>
    <w:rsid w:val="002E2659"/>
    <w:rsid w:val="002E374E"/>
    <w:rsid w:val="002E509E"/>
    <w:rsid w:val="002E5594"/>
    <w:rsid w:val="002E7612"/>
    <w:rsid w:val="002E7FC3"/>
    <w:rsid w:val="002F0125"/>
    <w:rsid w:val="002F12FE"/>
    <w:rsid w:val="002F36D3"/>
    <w:rsid w:val="002F4B06"/>
    <w:rsid w:val="002F5B2D"/>
    <w:rsid w:val="00301D9B"/>
    <w:rsid w:val="00303124"/>
    <w:rsid w:val="00303545"/>
    <w:rsid w:val="00307A6E"/>
    <w:rsid w:val="00311C57"/>
    <w:rsid w:val="003122ED"/>
    <w:rsid w:val="00312824"/>
    <w:rsid w:val="00312DE6"/>
    <w:rsid w:val="00312F16"/>
    <w:rsid w:val="003137F8"/>
    <w:rsid w:val="00313B1B"/>
    <w:rsid w:val="00314425"/>
    <w:rsid w:val="00314968"/>
    <w:rsid w:val="00315729"/>
    <w:rsid w:val="00315CCF"/>
    <w:rsid w:val="00315EA8"/>
    <w:rsid w:val="003164BE"/>
    <w:rsid w:val="00316F1A"/>
    <w:rsid w:val="00317A86"/>
    <w:rsid w:val="0032053F"/>
    <w:rsid w:val="00320975"/>
    <w:rsid w:val="00321588"/>
    <w:rsid w:val="0032204F"/>
    <w:rsid w:val="00323B0F"/>
    <w:rsid w:val="0032451B"/>
    <w:rsid w:val="00324FDD"/>
    <w:rsid w:val="003258EF"/>
    <w:rsid w:val="00325B5C"/>
    <w:rsid w:val="00325BA6"/>
    <w:rsid w:val="00325F48"/>
    <w:rsid w:val="003276B2"/>
    <w:rsid w:val="00331521"/>
    <w:rsid w:val="003334EE"/>
    <w:rsid w:val="00333A31"/>
    <w:rsid w:val="00334433"/>
    <w:rsid w:val="003358E5"/>
    <w:rsid w:val="00337C24"/>
    <w:rsid w:val="00340A8F"/>
    <w:rsid w:val="003416A3"/>
    <w:rsid w:val="00341A55"/>
    <w:rsid w:val="00341DB8"/>
    <w:rsid w:val="00343619"/>
    <w:rsid w:val="0034369B"/>
    <w:rsid w:val="003462EB"/>
    <w:rsid w:val="003464F3"/>
    <w:rsid w:val="00347368"/>
    <w:rsid w:val="003475F5"/>
    <w:rsid w:val="0035126C"/>
    <w:rsid w:val="003515C3"/>
    <w:rsid w:val="00351E39"/>
    <w:rsid w:val="00352F05"/>
    <w:rsid w:val="00353DB1"/>
    <w:rsid w:val="00353E6A"/>
    <w:rsid w:val="00354EC6"/>
    <w:rsid w:val="00355747"/>
    <w:rsid w:val="00356E30"/>
    <w:rsid w:val="00357502"/>
    <w:rsid w:val="00357A3F"/>
    <w:rsid w:val="00357D30"/>
    <w:rsid w:val="00361C59"/>
    <w:rsid w:val="00361F34"/>
    <w:rsid w:val="003624C9"/>
    <w:rsid w:val="00362AD1"/>
    <w:rsid w:val="00362C42"/>
    <w:rsid w:val="00364E65"/>
    <w:rsid w:val="003664F8"/>
    <w:rsid w:val="0036694C"/>
    <w:rsid w:val="00366D0C"/>
    <w:rsid w:val="003671A4"/>
    <w:rsid w:val="003676D3"/>
    <w:rsid w:val="00371AD4"/>
    <w:rsid w:val="00372650"/>
    <w:rsid w:val="00373416"/>
    <w:rsid w:val="00373A80"/>
    <w:rsid w:val="00375344"/>
    <w:rsid w:val="003756AE"/>
    <w:rsid w:val="003766BB"/>
    <w:rsid w:val="00377F35"/>
    <w:rsid w:val="00380EE3"/>
    <w:rsid w:val="00382966"/>
    <w:rsid w:val="00383B29"/>
    <w:rsid w:val="00385E4D"/>
    <w:rsid w:val="00386CF7"/>
    <w:rsid w:val="00387C0D"/>
    <w:rsid w:val="00390DE1"/>
    <w:rsid w:val="0039252C"/>
    <w:rsid w:val="00393AF9"/>
    <w:rsid w:val="003943C8"/>
    <w:rsid w:val="00394590"/>
    <w:rsid w:val="00394BF9"/>
    <w:rsid w:val="003954D4"/>
    <w:rsid w:val="00395698"/>
    <w:rsid w:val="00397975"/>
    <w:rsid w:val="003A00D9"/>
    <w:rsid w:val="003A06B4"/>
    <w:rsid w:val="003A06F3"/>
    <w:rsid w:val="003A2E1E"/>
    <w:rsid w:val="003A30D2"/>
    <w:rsid w:val="003A4249"/>
    <w:rsid w:val="003A4537"/>
    <w:rsid w:val="003A5E20"/>
    <w:rsid w:val="003A6BB0"/>
    <w:rsid w:val="003A72EA"/>
    <w:rsid w:val="003B050D"/>
    <w:rsid w:val="003B1C61"/>
    <w:rsid w:val="003B1D4B"/>
    <w:rsid w:val="003B2873"/>
    <w:rsid w:val="003B2C19"/>
    <w:rsid w:val="003B3DEB"/>
    <w:rsid w:val="003B463B"/>
    <w:rsid w:val="003B68E0"/>
    <w:rsid w:val="003C033D"/>
    <w:rsid w:val="003C07FC"/>
    <w:rsid w:val="003C146F"/>
    <w:rsid w:val="003C19C0"/>
    <w:rsid w:val="003C24D2"/>
    <w:rsid w:val="003C2735"/>
    <w:rsid w:val="003C3529"/>
    <w:rsid w:val="003C46E5"/>
    <w:rsid w:val="003C62F9"/>
    <w:rsid w:val="003C6CE0"/>
    <w:rsid w:val="003C6EF2"/>
    <w:rsid w:val="003C7822"/>
    <w:rsid w:val="003C7FDD"/>
    <w:rsid w:val="003D01B3"/>
    <w:rsid w:val="003D175F"/>
    <w:rsid w:val="003D1AB5"/>
    <w:rsid w:val="003D389D"/>
    <w:rsid w:val="003D41FC"/>
    <w:rsid w:val="003D55EB"/>
    <w:rsid w:val="003D662F"/>
    <w:rsid w:val="003D6CCA"/>
    <w:rsid w:val="003D6DA4"/>
    <w:rsid w:val="003D74A2"/>
    <w:rsid w:val="003D758F"/>
    <w:rsid w:val="003E04EC"/>
    <w:rsid w:val="003E06A9"/>
    <w:rsid w:val="003E215F"/>
    <w:rsid w:val="003E28BB"/>
    <w:rsid w:val="003E38E2"/>
    <w:rsid w:val="003E3CD3"/>
    <w:rsid w:val="003E49D6"/>
    <w:rsid w:val="003E5DDC"/>
    <w:rsid w:val="003E5DFD"/>
    <w:rsid w:val="003F019F"/>
    <w:rsid w:val="003F040C"/>
    <w:rsid w:val="003F0E01"/>
    <w:rsid w:val="003F368B"/>
    <w:rsid w:val="003F4496"/>
    <w:rsid w:val="003F500E"/>
    <w:rsid w:val="003F5D5B"/>
    <w:rsid w:val="003F5FCF"/>
    <w:rsid w:val="003F6202"/>
    <w:rsid w:val="003F6459"/>
    <w:rsid w:val="003F7295"/>
    <w:rsid w:val="003F7C6D"/>
    <w:rsid w:val="004035B8"/>
    <w:rsid w:val="00403C86"/>
    <w:rsid w:val="00404AC9"/>
    <w:rsid w:val="004053CA"/>
    <w:rsid w:val="00407381"/>
    <w:rsid w:val="004106F4"/>
    <w:rsid w:val="00412B0D"/>
    <w:rsid w:val="004154FE"/>
    <w:rsid w:val="00415C3A"/>
    <w:rsid w:val="004177AB"/>
    <w:rsid w:val="00420179"/>
    <w:rsid w:val="004203E1"/>
    <w:rsid w:val="00420E5B"/>
    <w:rsid w:val="004213C5"/>
    <w:rsid w:val="00421443"/>
    <w:rsid w:val="00421672"/>
    <w:rsid w:val="00421DF2"/>
    <w:rsid w:val="0042354B"/>
    <w:rsid w:val="004243C8"/>
    <w:rsid w:val="00424BE6"/>
    <w:rsid w:val="004252FD"/>
    <w:rsid w:val="004277D1"/>
    <w:rsid w:val="00427832"/>
    <w:rsid w:val="00431D1B"/>
    <w:rsid w:val="004322DF"/>
    <w:rsid w:val="004329DA"/>
    <w:rsid w:val="004334A0"/>
    <w:rsid w:val="00433690"/>
    <w:rsid w:val="004349EE"/>
    <w:rsid w:val="00434BC4"/>
    <w:rsid w:val="0043564A"/>
    <w:rsid w:val="00435AE7"/>
    <w:rsid w:val="004365F0"/>
    <w:rsid w:val="004366F5"/>
    <w:rsid w:val="004373ED"/>
    <w:rsid w:val="0044029E"/>
    <w:rsid w:val="00443385"/>
    <w:rsid w:val="00443459"/>
    <w:rsid w:val="004434D2"/>
    <w:rsid w:val="00443AF6"/>
    <w:rsid w:val="00443C1D"/>
    <w:rsid w:val="00444007"/>
    <w:rsid w:val="00444FF3"/>
    <w:rsid w:val="0044521D"/>
    <w:rsid w:val="004457C0"/>
    <w:rsid w:val="004468CF"/>
    <w:rsid w:val="00447523"/>
    <w:rsid w:val="00447989"/>
    <w:rsid w:val="00447B98"/>
    <w:rsid w:val="004518CD"/>
    <w:rsid w:val="00452655"/>
    <w:rsid w:val="00452918"/>
    <w:rsid w:val="004534E4"/>
    <w:rsid w:val="0045368F"/>
    <w:rsid w:val="0045511D"/>
    <w:rsid w:val="00456782"/>
    <w:rsid w:val="00456DD6"/>
    <w:rsid w:val="00457A6F"/>
    <w:rsid w:val="00457B9A"/>
    <w:rsid w:val="00460535"/>
    <w:rsid w:val="00460A9C"/>
    <w:rsid w:val="00462126"/>
    <w:rsid w:val="00462FBB"/>
    <w:rsid w:val="00463987"/>
    <w:rsid w:val="0046537B"/>
    <w:rsid w:val="00465385"/>
    <w:rsid w:val="00465A2E"/>
    <w:rsid w:val="004668B6"/>
    <w:rsid w:val="004668C9"/>
    <w:rsid w:val="00470EB1"/>
    <w:rsid w:val="004719B1"/>
    <w:rsid w:val="00471D8C"/>
    <w:rsid w:val="00472370"/>
    <w:rsid w:val="00474320"/>
    <w:rsid w:val="00474481"/>
    <w:rsid w:val="004747F3"/>
    <w:rsid w:val="00475B52"/>
    <w:rsid w:val="0047785B"/>
    <w:rsid w:val="00480EB8"/>
    <w:rsid w:val="004816DE"/>
    <w:rsid w:val="0048242D"/>
    <w:rsid w:val="00482AF7"/>
    <w:rsid w:val="004839A2"/>
    <w:rsid w:val="00485ED3"/>
    <w:rsid w:val="00486322"/>
    <w:rsid w:val="004864D7"/>
    <w:rsid w:val="00486E3E"/>
    <w:rsid w:val="0048793C"/>
    <w:rsid w:val="00487CA7"/>
    <w:rsid w:val="00491046"/>
    <w:rsid w:val="00491EEA"/>
    <w:rsid w:val="004961A2"/>
    <w:rsid w:val="00496D94"/>
    <w:rsid w:val="0049C423"/>
    <w:rsid w:val="004A019C"/>
    <w:rsid w:val="004A23D2"/>
    <w:rsid w:val="004A3597"/>
    <w:rsid w:val="004A3C88"/>
    <w:rsid w:val="004A6A4C"/>
    <w:rsid w:val="004A7E1B"/>
    <w:rsid w:val="004B1009"/>
    <w:rsid w:val="004B1681"/>
    <w:rsid w:val="004B168B"/>
    <w:rsid w:val="004B1C39"/>
    <w:rsid w:val="004B3DD6"/>
    <w:rsid w:val="004B475E"/>
    <w:rsid w:val="004B6BF3"/>
    <w:rsid w:val="004B7CAD"/>
    <w:rsid w:val="004C0962"/>
    <w:rsid w:val="004C0E9B"/>
    <w:rsid w:val="004C1174"/>
    <w:rsid w:val="004C14F5"/>
    <w:rsid w:val="004C25AB"/>
    <w:rsid w:val="004C3202"/>
    <w:rsid w:val="004C3533"/>
    <w:rsid w:val="004C5A95"/>
    <w:rsid w:val="004C5C05"/>
    <w:rsid w:val="004C63A4"/>
    <w:rsid w:val="004C6CF4"/>
    <w:rsid w:val="004C7DEE"/>
    <w:rsid w:val="004C7DF4"/>
    <w:rsid w:val="004D0825"/>
    <w:rsid w:val="004D1283"/>
    <w:rsid w:val="004D236B"/>
    <w:rsid w:val="004D2E21"/>
    <w:rsid w:val="004D384B"/>
    <w:rsid w:val="004D4AEC"/>
    <w:rsid w:val="004D7E75"/>
    <w:rsid w:val="004E153A"/>
    <w:rsid w:val="004E4C64"/>
    <w:rsid w:val="004E61A8"/>
    <w:rsid w:val="004E6239"/>
    <w:rsid w:val="004E65ED"/>
    <w:rsid w:val="004E6B4F"/>
    <w:rsid w:val="004E7424"/>
    <w:rsid w:val="004E7798"/>
    <w:rsid w:val="004F1B2A"/>
    <w:rsid w:val="004F271C"/>
    <w:rsid w:val="004F2C78"/>
    <w:rsid w:val="004F3C5D"/>
    <w:rsid w:val="004F3D29"/>
    <w:rsid w:val="004F5640"/>
    <w:rsid w:val="004F63AE"/>
    <w:rsid w:val="004F70FB"/>
    <w:rsid w:val="005004A9"/>
    <w:rsid w:val="00502788"/>
    <w:rsid w:val="00503225"/>
    <w:rsid w:val="00503E7F"/>
    <w:rsid w:val="00504AD6"/>
    <w:rsid w:val="005072B5"/>
    <w:rsid w:val="0051039F"/>
    <w:rsid w:val="00510AC2"/>
    <w:rsid w:val="00511A40"/>
    <w:rsid w:val="00512817"/>
    <w:rsid w:val="00512A4A"/>
    <w:rsid w:val="00512AA9"/>
    <w:rsid w:val="00512F5B"/>
    <w:rsid w:val="00513D1C"/>
    <w:rsid w:val="00514B31"/>
    <w:rsid w:val="00516F7E"/>
    <w:rsid w:val="005174AE"/>
    <w:rsid w:val="005178B3"/>
    <w:rsid w:val="00523394"/>
    <w:rsid w:val="00523DEE"/>
    <w:rsid w:val="00524705"/>
    <w:rsid w:val="0052484E"/>
    <w:rsid w:val="00524ADC"/>
    <w:rsid w:val="00524EAF"/>
    <w:rsid w:val="005260D8"/>
    <w:rsid w:val="0052665E"/>
    <w:rsid w:val="0052713E"/>
    <w:rsid w:val="00527667"/>
    <w:rsid w:val="00530C92"/>
    <w:rsid w:val="005323AC"/>
    <w:rsid w:val="005323B6"/>
    <w:rsid w:val="005342D5"/>
    <w:rsid w:val="00534601"/>
    <w:rsid w:val="0053598E"/>
    <w:rsid w:val="00537DF4"/>
    <w:rsid w:val="005405B3"/>
    <w:rsid w:val="005412A9"/>
    <w:rsid w:val="00541443"/>
    <w:rsid w:val="00543ECC"/>
    <w:rsid w:val="00544F42"/>
    <w:rsid w:val="005457C4"/>
    <w:rsid w:val="0054580C"/>
    <w:rsid w:val="00545B48"/>
    <w:rsid w:val="00546BB7"/>
    <w:rsid w:val="00547406"/>
    <w:rsid w:val="0054781B"/>
    <w:rsid w:val="005479AE"/>
    <w:rsid w:val="00550980"/>
    <w:rsid w:val="00550A06"/>
    <w:rsid w:val="00550AB7"/>
    <w:rsid w:val="00551C8C"/>
    <w:rsid w:val="00551C93"/>
    <w:rsid w:val="00552B27"/>
    <w:rsid w:val="005540E1"/>
    <w:rsid w:val="00555627"/>
    <w:rsid w:val="00555645"/>
    <w:rsid w:val="00561017"/>
    <w:rsid w:val="0056226B"/>
    <w:rsid w:val="0056575D"/>
    <w:rsid w:val="005667DD"/>
    <w:rsid w:val="00566E89"/>
    <w:rsid w:val="0056707B"/>
    <w:rsid w:val="005704E5"/>
    <w:rsid w:val="00571819"/>
    <w:rsid w:val="00571B8A"/>
    <w:rsid w:val="00571CEA"/>
    <w:rsid w:val="00573795"/>
    <w:rsid w:val="00574BE2"/>
    <w:rsid w:val="005759D1"/>
    <w:rsid w:val="00575DC7"/>
    <w:rsid w:val="005764F1"/>
    <w:rsid w:val="00583062"/>
    <w:rsid w:val="00583A7C"/>
    <w:rsid w:val="00583E9D"/>
    <w:rsid w:val="00584283"/>
    <w:rsid w:val="00584FFF"/>
    <w:rsid w:val="00585C32"/>
    <w:rsid w:val="00585EF5"/>
    <w:rsid w:val="005861A1"/>
    <w:rsid w:val="00586E30"/>
    <w:rsid w:val="005872F4"/>
    <w:rsid w:val="00587A56"/>
    <w:rsid w:val="005936A7"/>
    <w:rsid w:val="0059384C"/>
    <w:rsid w:val="00594454"/>
    <w:rsid w:val="005955FB"/>
    <w:rsid w:val="005968B2"/>
    <w:rsid w:val="005968F4"/>
    <w:rsid w:val="005A16AB"/>
    <w:rsid w:val="005A31AC"/>
    <w:rsid w:val="005A3423"/>
    <w:rsid w:val="005A4792"/>
    <w:rsid w:val="005A4868"/>
    <w:rsid w:val="005A5AB1"/>
    <w:rsid w:val="005A7EE2"/>
    <w:rsid w:val="005B1A47"/>
    <w:rsid w:val="005B1A5B"/>
    <w:rsid w:val="005B33A8"/>
    <w:rsid w:val="005B3BC4"/>
    <w:rsid w:val="005B3EC4"/>
    <w:rsid w:val="005B494C"/>
    <w:rsid w:val="005B4C9A"/>
    <w:rsid w:val="005C2190"/>
    <w:rsid w:val="005C2668"/>
    <w:rsid w:val="005C302C"/>
    <w:rsid w:val="005C3A9D"/>
    <w:rsid w:val="005C463F"/>
    <w:rsid w:val="005C46D7"/>
    <w:rsid w:val="005C4B85"/>
    <w:rsid w:val="005C51DE"/>
    <w:rsid w:val="005C5801"/>
    <w:rsid w:val="005C70BE"/>
    <w:rsid w:val="005D0878"/>
    <w:rsid w:val="005D2A79"/>
    <w:rsid w:val="005D2E32"/>
    <w:rsid w:val="005D316A"/>
    <w:rsid w:val="005D3E34"/>
    <w:rsid w:val="005D62CB"/>
    <w:rsid w:val="005D71AB"/>
    <w:rsid w:val="005D78EE"/>
    <w:rsid w:val="005D78EF"/>
    <w:rsid w:val="005E015E"/>
    <w:rsid w:val="005E3473"/>
    <w:rsid w:val="005E3ECE"/>
    <w:rsid w:val="005E4F96"/>
    <w:rsid w:val="005E5BED"/>
    <w:rsid w:val="005E78F0"/>
    <w:rsid w:val="005E7A22"/>
    <w:rsid w:val="005F0E12"/>
    <w:rsid w:val="005F2454"/>
    <w:rsid w:val="005F4633"/>
    <w:rsid w:val="005F52BC"/>
    <w:rsid w:val="005F5812"/>
    <w:rsid w:val="005F5E10"/>
    <w:rsid w:val="005F5FA2"/>
    <w:rsid w:val="0060092B"/>
    <w:rsid w:val="00600EBC"/>
    <w:rsid w:val="00600FAF"/>
    <w:rsid w:val="00601949"/>
    <w:rsid w:val="006024B6"/>
    <w:rsid w:val="00602CD1"/>
    <w:rsid w:val="00603ACF"/>
    <w:rsid w:val="00605031"/>
    <w:rsid w:val="00605146"/>
    <w:rsid w:val="00606F89"/>
    <w:rsid w:val="00607498"/>
    <w:rsid w:val="006076F3"/>
    <w:rsid w:val="0061259B"/>
    <w:rsid w:val="006130C3"/>
    <w:rsid w:val="00613424"/>
    <w:rsid w:val="00613BB5"/>
    <w:rsid w:val="006161EA"/>
    <w:rsid w:val="00617257"/>
    <w:rsid w:val="0061756C"/>
    <w:rsid w:val="006175E8"/>
    <w:rsid w:val="00617D31"/>
    <w:rsid w:val="00621E55"/>
    <w:rsid w:val="006225B0"/>
    <w:rsid w:val="00622652"/>
    <w:rsid w:val="00622F73"/>
    <w:rsid w:val="00625285"/>
    <w:rsid w:val="00625C8B"/>
    <w:rsid w:val="00627D4F"/>
    <w:rsid w:val="00630EFA"/>
    <w:rsid w:val="0063314F"/>
    <w:rsid w:val="0063421D"/>
    <w:rsid w:val="006378E7"/>
    <w:rsid w:val="00637F90"/>
    <w:rsid w:val="00640F36"/>
    <w:rsid w:val="00641264"/>
    <w:rsid w:val="006415BD"/>
    <w:rsid w:val="006447C4"/>
    <w:rsid w:val="0064487B"/>
    <w:rsid w:val="00645B88"/>
    <w:rsid w:val="006476A2"/>
    <w:rsid w:val="0065041C"/>
    <w:rsid w:val="0065167E"/>
    <w:rsid w:val="00651955"/>
    <w:rsid w:val="00651F9C"/>
    <w:rsid w:val="00652E7D"/>
    <w:rsid w:val="00653E76"/>
    <w:rsid w:val="006553E9"/>
    <w:rsid w:val="00655B0B"/>
    <w:rsid w:val="0065681B"/>
    <w:rsid w:val="00656897"/>
    <w:rsid w:val="00656E7A"/>
    <w:rsid w:val="00657634"/>
    <w:rsid w:val="00657D05"/>
    <w:rsid w:val="00657FFE"/>
    <w:rsid w:val="00661528"/>
    <w:rsid w:val="00662E78"/>
    <w:rsid w:val="006642F9"/>
    <w:rsid w:val="00665011"/>
    <w:rsid w:val="00665EBE"/>
    <w:rsid w:val="0066623E"/>
    <w:rsid w:val="00666ED5"/>
    <w:rsid w:val="00667125"/>
    <w:rsid w:val="00667448"/>
    <w:rsid w:val="0067225B"/>
    <w:rsid w:val="006723D5"/>
    <w:rsid w:val="0067292C"/>
    <w:rsid w:val="006737AF"/>
    <w:rsid w:val="00673BFC"/>
    <w:rsid w:val="00677E16"/>
    <w:rsid w:val="00680333"/>
    <w:rsid w:val="00681769"/>
    <w:rsid w:val="00681DCA"/>
    <w:rsid w:val="0068340A"/>
    <w:rsid w:val="006846D7"/>
    <w:rsid w:val="00685933"/>
    <w:rsid w:val="00685AE0"/>
    <w:rsid w:val="00686C81"/>
    <w:rsid w:val="00686D68"/>
    <w:rsid w:val="00687D92"/>
    <w:rsid w:val="00690F32"/>
    <w:rsid w:val="006914A0"/>
    <w:rsid w:val="0069257F"/>
    <w:rsid w:val="006927EE"/>
    <w:rsid w:val="0069338E"/>
    <w:rsid w:val="00694804"/>
    <w:rsid w:val="00694E61"/>
    <w:rsid w:val="006952C9"/>
    <w:rsid w:val="00696470"/>
    <w:rsid w:val="00696A47"/>
    <w:rsid w:val="00697FED"/>
    <w:rsid w:val="006A1A64"/>
    <w:rsid w:val="006A23DB"/>
    <w:rsid w:val="006A27F9"/>
    <w:rsid w:val="006A34F8"/>
    <w:rsid w:val="006A53F8"/>
    <w:rsid w:val="006A7687"/>
    <w:rsid w:val="006B0200"/>
    <w:rsid w:val="006B079F"/>
    <w:rsid w:val="006B167D"/>
    <w:rsid w:val="006B1E00"/>
    <w:rsid w:val="006B2B20"/>
    <w:rsid w:val="006B3911"/>
    <w:rsid w:val="006B5466"/>
    <w:rsid w:val="006B57E7"/>
    <w:rsid w:val="006B5E1E"/>
    <w:rsid w:val="006B6084"/>
    <w:rsid w:val="006B64C1"/>
    <w:rsid w:val="006B6996"/>
    <w:rsid w:val="006B6B98"/>
    <w:rsid w:val="006B6E72"/>
    <w:rsid w:val="006B7FCB"/>
    <w:rsid w:val="006C10DE"/>
    <w:rsid w:val="006C3095"/>
    <w:rsid w:val="006C4C36"/>
    <w:rsid w:val="006C4F18"/>
    <w:rsid w:val="006C5033"/>
    <w:rsid w:val="006C5A94"/>
    <w:rsid w:val="006C5C2E"/>
    <w:rsid w:val="006C60EF"/>
    <w:rsid w:val="006C6449"/>
    <w:rsid w:val="006C6ED0"/>
    <w:rsid w:val="006C7848"/>
    <w:rsid w:val="006D214F"/>
    <w:rsid w:val="006D243A"/>
    <w:rsid w:val="006D2857"/>
    <w:rsid w:val="006D5126"/>
    <w:rsid w:val="006D5DF9"/>
    <w:rsid w:val="006D6757"/>
    <w:rsid w:val="006D7484"/>
    <w:rsid w:val="006D77CA"/>
    <w:rsid w:val="006D78A6"/>
    <w:rsid w:val="006E11C6"/>
    <w:rsid w:val="006E1D21"/>
    <w:rsid w:val="006E3612"/>
    <w:rsid w:val="006E365F"/>
    <w:rsid w:val="006E4AD9"/>
    <w:rsid w:val="006E5F12"/>
    <w:rsid w:val="006E6B0A"/>
    <w:rsid w:val="006E6B77"/>
    <w:rsid w:val="006E746B"/>
    <w:rsid w:val="006F1F6B"/>
    <w:rsid w:val="006F26B2"/>
    <w:rsid w:val="006F36BF"/>
    <w:rsid w:val="006F4A6B"/>
    <w:rsid w:val="006F5623"/>
    <w:rsid w:val="006F5921"/>
    <w:rsid w:val="006F6928"/>
    <w:rsid w:val="006F79C5"/>
    <w:rsid w:val="00700FED"/>
    <w:rsid w:val="0070168F"/>
    <w:rsid w:val="00701784"/>
    <w:rsid w:val="007017F9"/>
    <w:rsid w:val="00701B10"/>
    <w:rsid w:val="007021F6"/>
    <w:rsid w:val="00702742"/>
    <w:rsid w:val="0070416F"/>
    <w:rsid w:val="00704D1E"/>
    <w:rsid w:val="007053A8"/>
    <w:rsid w:val="00706223"/>
    <w:rsid w:val="0070699C"/>
    <w:rsid w:val="00707CE1"/>
    <w:rsid w:val="0071005C"/>
    <w:rsid w:val="00710194"/>
    <w:rsid w:val="0071057D"/>
    <w:rsid w:val="007111E0"/>
    <w:rsid w:val="0071463A"/>
    <w:rsid w:val="00717ED7"/>
    <w:rsid w:val="00720DF5"/>
    <w:rsid w:val="00721247"/>
    <w:rsid w:val="007243F3"/>
    <w:rsid w:val="00727107"/>
    <w:rsid w:val="0072750A"/>
    <w:rsid w:val="007312AB"/>
    <w:rsid w:val="00732E30"/>
    <w:rsid w:val="00734EB6"/>
    <w:rsid w:val="0073615C"/>
    <w:rsid w:val="00736229"/>
    <w:rsid w:val="007368DF"/>
    <w:rsid w:val="00736DAA"/>
    <w:rsid w:val="00737209"/>
    <w:rsid w:val="007403BE"/>
    <w:rsid w:val="007416DB"/>
    <w:rsid w:val="007421A6"/>
    <w:rsid w:val="00742C34"/>
    <w:rsid w:val="00745E31"/>
    <w:rsid w:val="007479B1"/>
    <w:rsid w:val="00747C06"/>
    <w:rsid w:val="0075007F"/>
    <w:rsid w:val="00751B28"/>
    <w:rsid w:val="00752C60"/>
    <w:rsid w:val="00753FAA"/>
    <w:rsid w:val="00755828"/>
    <w:rsid w:val="00760A20"/>
    <w:rsid w:val="00760BC5"/>
    <w:rsid w:val="007615DA"/>
    <w:rsid w:val="00761DDB"/>
    <w:rsid w:val="00763611"/>
    <w:rsid w:val="0076411F"/>
    <w:rsid w:val="00765057"/>
    <w:rsid w:val="0077113A"/>
    <w:rsid w:val="0077241B"/>
    <w:rsid w:val="00773E17"/>
    <w:rsid w:val="007740E7"/>
    <w:rsid w:val="007742D9"/>
    <w:rsid w:val="0077447F"/>
    <w:rsid w:val="007745FC"/>
    <w:rsid w:val="00774C29"/>
    <w:rsid w:val="007756B4"/>
    <w:rsid w:val="00775991"/>
    <w:rsid w:val="00776377"/>
    <w:rsid w:val="00776620"/>
    <w:rsid w:val="00776ED9"/>
    <w:rsid w:val="00781B57"/>
    <w:rsid w:val="0078267F"/>
    <w:rsid w:val="00782ACB"/>
    <w:rsid w:val="00782B7D"/>
    <w:rsid w:val="00783C30"/>
    <w:rsid w:val="00784D44"/>
    <w:rsid w:val="007858CF"/>
    <w:rsid w:val="00786260"/>
    <w:rsid w:val="00786B6C"/>
    <w:rsid w:val="00786B74"/>
    <w:rsid w:val="00786BCA"/>
    <w:rsid w:val="00786EFA"/>
    <w:rsid w:val="00787722"/>
    <w:rsid w:val="0078773F"/>
    <w:rsid w:val="007878D8"/>
    <w:rsid w:val="00790CD3"/>
    <w:rsid w:val="007919E9"/>
    <w:rsid w:val="00792C31"/>
    <w:rsid w:val="0079438C"/>
    <w:rsid w:val="00797464"/>
    <w:rsid w:val="007A037E"/>
    <w:rsid w:val="007A0B84"/>
    <w:rsid w:val="007A0CFE"/>
    <w:rsid w:val="007A18D1"/>
    <w:rsid w:val="007A2EDD"/>
    <w:rsid w:val="007A35E9"/>
    <w:rsid w:val="007A3B08"/>
    <w:rsid w:val="007A4E42"/>
    <w:rsid w:val="007A55D3"/>
    <w:rsid w:val="007A6E81"/>
    <w:rsid w:val="007A7671"/>
    <w:rsid w:val="007B2B90"/>
    <w:rsid w:val="007B3D63"/>
    <w:rsid w:val="007B4257"/>
    <w:rsid w:val="007B67FE"/>
    <w:rsid w:val="007C047E"/>
    <w:rsid w:val="007C073E"/>
    <w:rsid w:val="007C1485"/>
    <w:rsid w:val="007C1E3F"/>
    <w:rsid w:val="007C42FA"/>
    <w:rsid w:val="007C6049"/>
    <w:rsid w:val="007C7452"/>
    <w:rsid w:val="007C7B56"/>
    <w:rsid w:val="007D023B"/>
    <w:rsid w:val="007D0685"/>
    <w:rsid w:val="007D0920"/>
    <w:rsid w:val="007D17E4"/>
    <w:rsid w:val="007D2323"/>
    <w:rsid w:val="007D3649"/>
    <w:rsid w:val="007D4F95"/>
    <w:rsid w:val="007D4FB5"/>
    <w:rsid w:val="007E16D8"/>
    <w:rsid w:val="007E2340"/>
    <w:rsid w:val="007E3D89"/>
    <w:rsid w:val="007F0C98"/>
    <w:rsid w:val="007F1A22"/>
    <w:rsid w:val="007F1B79"/>
    <w:rsid w:val="007F2CD7"/>
    <w:rsid w:val="007F3191"/>
    <w:rsid w:val="007F33B9"/>
    <w:rsid w:val="007F381E"/>
    <w:rsid w:val="007F3E76"/>
    <w:rsid w:val="007F51B5"/>
    <w:rsid w:val="007F55F3"/>
    <w:rsid w:val="007F689A"/>
    <w:rsid w:val="007F6B22"/>
    <w:rsid w:val="008019DC"/>
    <w:rsid w:val="00802586"/>
    <w:rsid w:val="00803502"/>
    <w:rsid w:val="008045DF"/>
    <w:rsid w:val="008054B5"/>
    <w:rsid w:val="00805E84"/>
    <w:rsid w:val="00806744"/>
    <w:rsid w:val="00807265"/>
    <w:rsid w:val="00807371"/>
    <w:rsid w:val="008103A6"/>
    <w:rsid w:val="008106EA"/>
    <w:rsid w:val="00810BD1"/>
    <w:rsid w:val="00810C1F"/>
    <w:rsid w:val="00813FDE"/>
    <w:rsid w:val="00814275"/>
    <w:rsid w:val="008148AF"/>
    <w:rsid w:val="0081738D"/>
    <w:rsid w:val="00820A90"/>
    <w:rsid w:val="00820AEF"/>
    <w:rsid w:val="00821070"/>
    <w:rsid w:val="00821B2E"/>
    <w:rsid w:val="008241F1"/>
    <w:rsid w:val="00824A33"/>
    <w:rsid w:val="008252A0"/>
    <w:rsid w:val="00825B0D"/>
    <w:rsid w:val="00826100"/>
    <w:rsid w:val="00826843"/>
    <w:rsid w:val="00826CE5"/>
    <w:rsid w:val="00830112"/>
    <w:rsid w:val="0083224B"/>
    <w:rsid w:val="0083376B"/>
    <w:rsid w:val="008345DA"/>
    <w:rsid w:val="00834D4A"/>
    <w:rsid w:val="00835B59"/>
    <w:rsid w:val="008407DE"/>
    <w:rsid w:val="00843D53"/>
    <w:rsid w:val="008440B7"/>
    <w:rsid w:val="00844A08"/>
    <w:rsid w:val="00844A3A"/>
    <w:rsid w:val="00844D93"/>
    <w:rsid w:val="00845296"/>
    <w:rsid w:val="00845493"/>
    <w:rsid w:val="00846C5F"/>
    <w:rsid w:val="00847D66"/>
    <w:rsid w:val="008505F0"/>
    <w:rsid w:val="008506D4"/>
    <w:rsid w:val="0085160A"/>
    <w:rsid w:val="008525EC"/>
    <w:rsid w:val="00852FB0"/>
    <w:rsid w:val="00853ECC"/>
    <w:rsid w:val="008543C2"/>
    <w:rsid w:val="008629B1"/>
    <w:rsid w:val="00863279"/>
    <w:rsid w:val="00863477"/>
    <w:rsid w:val="00863511"/>
    <w:rsid w:val="0086401E"/>
    <w:rsid w:val="008643DB"/>
    <w:rsid w:val="0086724E"/>
    <w:rsid w:val="008718A0"/>
    <w:rsid w:val="00871A56"/>
    <w:rsid w:val="00871B12"/>
    <w:rsid w:val="008722C5"/>
    <w:rsid w:val="00872942"/>
    <w:rsid w:val="00873087"/>
    <w:rsid w:val="00873960"/>
    <w:rsid w:val="008742D5"/>
    <w:rsid w:val="008748E3"/>
    <w:rsid w:val="008752B5"/>
    <w:rsid w:val="00876C61"/>
    <w:rsid w:val="00877296"/>
    <w:rsid w:val="00877BC0"/>
    <w:rsid w:val="008813BA"/>
    <w:rsid w:val="00882BA6"/>
    <w:rsid w:val="008853DC"/>
    <w:rsid w:val="0088651C"/>
    <w:rsid w:val="00887612"/>
    <w:rsid w:val="00887A30"/>
    <w:rsid w:val="00887E8D"/>
    <w:rsid w:val="00892026"/>
    <w:rsid w:val="00892A12"/>
    <w:rsid w:val="008935CF"/>
    <w:rsid w:val="00894585"/>
    <w:rsid w:val="00894782"/>
    <w:rsid w:val="00894BEA"/>
    <w:rsid w:val="00895B74"/>
    <w:rsid w:val="0089627B"/>
    <w:rsid w:val="008974BF"/>
    <w:rsid w:val="008A05F4"/>
    <w:rsid w:val="008A0F73"/>
    <w:rsid w:val="008A1EF5"/>
    <w:rsid w:val="008A38C8"/>
    <w:rsid w:val="008A4486"/>
    <w:rsid w:val="008A45CF"/>
    <w:rsid w:val="008A611D"/>
    <w:rsid w:val="008A65AD"/>
    <w:rsid w:val="008A705F"/>
    <w:rsid w:val="008B028D"/>
    <w:rsid w:val="008B0661"/>
    <w:rsid w:val="008B0802"/>
    <w:rsid w:val="008B0E38"/>
    <w:rsid w:val="008B1772"/>
    <w:rsid w:val="008B3A97"/>
    <w:rsid w:val="008B6784"/>
    <w:rsid w:val="008B6EFC"/>
    <w:rsid w:val="008B764E"/>
    <w:rsid w:val="008C288E"/>
    <w:rsid w:val="008C2E57"/>
    <w:rsid w:val="008C4A11"/>
    <w:rsid w:val="008C6F47"/>
    <w:rsid w:val="008D0277"/>
    <w:rsid w:val="008D0737"/>
    <w:rsid w:val="008D0C4C"/>
    <w:rsid w:val="008D104C"/>
    <w:rsid w:val="008D1102"/>
    <w:rsid w:val="008D2A28"/>
    <w:rsid w:val="008D427D"/>
    <w:rsid w:val="008D44E4"/>
    <w:rsid w:val="008D469C"/>
    <w:rsid w:val="008D4DF9"/>
    <w:rsid w:val="008D4E84"/>
    <w:rsid w:val="008D5183"/>
    <w:rsid w:val="008D591B"/>
    <w:rsid w:val="008D5DF0"/>
    <w:rsid w:val="008D6293"/>
    <w:rsid w:val="008D7065"/>
    <w:rsid w:val="008D70CF"/>
    <w:rsid w:val="008D75C1"/>
    <w:rsid w:val="008E019D"/>
    <w:rsid w:val="008E0310"/>
    <w:rsid w:val="008E1BF8"/>
    <w:rsid w:val="008E359E"/>
    <w:rsid w:val="008F1251"/>
    <w:rsid w:val="008F12BD"/>
    <w:rsid w:val="008F1D24"/>
    <w:rsid w:val="008F27A6"/>
    <w:rsid w:val="008F2D74"/>
    <w:rsid w:val="008F3C0B"/>
    <w:rsid w:val="008F3EB3"/>
    <w:rsid w:val="008F55AF"/>
    <w:rsid w:val="008F5E12"/>
    <w:rsid w:val="008F7BBC"/>
    <w:rsid w:val="00900426"/>
    <w:rsid w:val="00900B49"/>
    <w:rsid w:val="00900D75"/>
    <w:rsid w:val="0090197A"/>
    <w:rsid w:val="00903359"/>
    <w:rsid w:val="0090437C"/>
    <w:rsid w:val="00904D8A"/>
    <w:rsid w:val="00905460"/>
    <w:rsid w:val="009059B6"/>
    <w:rsid w:val="00906A57"/>
    <w:rsid w:val="00907F67"/>
    <w:rsid w:val="0091042E"/>
    <w:rsid w:val="009109E1"/>
    <w:rsid w:val="0091109A"/>
    <w:rsid w:val="00911A4E"/>
    <w:rsid w:val="009127BD"/>
    <w:rsid w:val="0091328D"/>
    <w:rsid w:val="009133D9"/>
    <w:rsid w:val="00913DEA"/>
    <w:rsid w:val="0091576B"/>
    <w:rsid w:val="009162EF"/>
    <w:rsid w:val="0091642A"/>
    <w:rsid w:val="0091648C"/>
    <w:rsid w:val="00916A3C"/>
    <w:rsid w:val="009205CF"/>
    <w:rsid w:val="00920BA3"/>
    <w:rsid w:val="00922238"/>
    <w:rsid w:val="00923E59"/>
    <w:rsid w:val="00924917"/>
    <w:rsid w:val="00925028"/>
    <w:rsid w:val="00925B2C"/>
    <w:rsid w:val="00925BB9"/>
    <w:rsid w:val="00926A9A"/>
    <w:rsid w:val="009270A4"/>
    <w:rsid w:val="009275F5"/>
    <w:rsid w:val="00927E17"/>
    <w:rsid w:val="00933D52"/>
    <w:rsid w:val="0093400D"/>
    <w:rsid w:val="0093406A"/>
    <w:rsid w:val="00934478"/>
    <w:rsid w:val="00934752"/>
    <w:rsid w:val="00934DC3"/>
    <w:rsid w:val="00934FB6"/>
    <w:rsid w:val="0093599B"/>
    <w:rsid w:val="00935B8E"/>
    <w:rsid w:val="00936285"/>
    <w:rsid w:val="00937BCA"/>
    <w:rsid w:val="009404CC"/>
    <w:rsid w:val="00941957"/>
    <w:rsid w:val="00941C83"/>
    <w:rsid w:val="00944311"/>
    <w:rsid w:val="0094436B"/>
    <w:rsid w:val="00944882"/>
    <w:rsid w:val="00945FEC"/>
    <w:rsid w:val="009463A1"/>
    <w:rsid w:val="009468CE"/>
    <w:rsid w:val="00947BC3"/>
    <w:rsid w:val="00947E10"/>
    <w:rsid w:val="009501AC"/>
    <w:rsid w:val="00950752"/>
    <w:rsid w:val="00952795"/>
    <w:rsid w:val="0095335B"/>
    <w:rsid w:val="00954B98"/>
    <w:rsid w:val="00954D44"/>
    <w:rsid w:val="00954D57"/>
    <w:rsid w:val="009550A0"/>
    <w:rsid w:val="009576FC"/>
    <w:rsid w:val="00957A7F"/>
    <w:rsid w:val="00960DB6"/>
    <w:rsid w:val="009616C6"/>
    <w:rsid w:val="009616F0"/>
    <w:rsid w:val="00962F78"/>
    <w:rsid w:val="009639D0"/>
    <w:rsid w:val="00971CFC"/>
    <w:rsid w:val="009737A0"/>
    <w:rsid w:val="0097591A"/>
    <w:rsid w:val="009800BD"/>
    <w:rsid w:val="009802DB"/>
    <w:rsid w:val="00981A36"/>
    <w:rsid w:val="00981F47"/>
    <w:rsid w:val="00982BD0"/>
    <w:rsid w:val="009831B7"/>
    <w:rsid w:val="009838BD"/>
    <w:rsid w:val="0098436C"/>
    <w:rsid w:val="00984A40"/>
    <w:rsid w:val="00984B6F"/>
    <w:rsid w:val="009858D9"/>
    <w:rsid w:val="00985EEB"/>
    <w:rsid w:val="00985EF2"/>
    <w:rsid w:val="00986BC6"/>
    <w:rsid w:val="0098708A"/>
    <w:rsid w:val="0099051B"/>
    <w:rsid w:val="0099152A"/>
    <w:rsid w:val="00992953"/>
    <w:rsid w:val="00992E4F"/>
    <w:rsid w:val="00993181"/>
    <w:rsid w:val="0099610A"/>
    <w:rsid w:val="0099731A"/>
    <w:rsid w:val="00997323"/>
    <w:rsid w:val="00997EF1"/>
    <w:rsid w:val="009A0269"/>
    <w:rsid w:val="009A071A"/>
    <w:rsid w:val="009A1EDB"/>
    <w:rsid w:val="009A209B"/>
    <w:rsid w:val="009A332A"/>
    <w:rsid w:val="009A3644"/>
    <w:rsid w:val="009A467A"/>
    <w:rsid w:val="009A475F"/>
    <w:rsid w:val="009A4A4B"/>
    <w:rsid w:val="009A4CAF"/>
    <w:rsid w:val="009A528A"/>
    <w:rsid w:val="009A58F8"/>
    <w:rsid w:val="009A5B5A"/>
    <w:rsid w:val="009A798C"/>
    <w:rsid w:val="009B1F08"/>
    <w:rsid w:val="009B2EB0"/>
    <w:rsid w:val="009B5264"/>
    <w:rsid w:val="009C1F7B"/>
    <w:rsid w:val="009C22D4"/>
    <w:rsid w:val="009C2531"/>
    <w:rsid w:val="009C30A9"/>
    <w:rsid w:val="009C3A56"/>
    <w:rsid w:val="009C544D"/>
    <w:rsid w:val="009C5759"/>
    <w:rsid w:val="009C5BE7"/>
    <w:rsid w:val="009C64CA"/>
    <w:rsid w:val="009C6878"/>
    <w:rsid w:val="009C721D"/>
    <w:rsid w:val="009D0206"/>
    <w:rsid w:val="009D12C0"/>
    <w:rsid w:val="009D164D"/>
    <w:rsid w:val="009D20FF"/>
    <w:rsid w:val="009D4F82"/>
    <w:rsid w:val="009D6B0E"/>
    <w:rsid w:val="009D7303"/>
    <w:rsid w:val="009D7B07"/>
    <w:rsid w:val="009E0ACC"/>
    <w:rsid w:val="009E0D29"/>
    <w:rsid w:val="009E19ED"/>
    <w:rsid w:val="009E1B54"/>
    <w:rsid w:val="009E1BCA"/>
    <w:rsid w:val="009E25D3"/>
    <w:rsid w:val="009E433D"/>
    <w:rsid w:val="009E5391"/>
    <w:rsid w:val="009E5E8E"/>
    <w:rsid w:val="009E61C0"/>
    <w:rsid w:val="009E6BC3"/>
    <w:rsid w:val="009E6DB9"/>
    <w:rsid w:val="009E75AF"/>
    <w:rsid w:val="009E7BEA"/>
    <w:rsid w:val="009F2C73"/>
    <w:rsid w:val="009F2E2F"/>
    <w:rsid w:val="009F3035"/>
    <w:rsid w:val="009F318A"/>
    <w:rsid w:val="009F42B6"/>
    <w:rsid w:val="009F679A"/>
    <w:rsid w:val="009F6A1B"/>
    <w:rsid w:val="009F6B7F"/>
    <w:rsid w:val="009F77A4"/>
    <w:rsid w:val="00A03540"/>
    <w:rsid w:val="00A03C1B"/>
    <w:rsid w:val="00A044BB"/>
    <w:rsid w:val="00A06162"/>
    <w:rsid w:val="00A06612"/>
    <w:rsid w:val="00A0754A"/>
    <w:rsid w:val="00A1247D"/>
    <w:rsid w:val="00A12FBC"/>
    <w:rsid w:val="00A1348E"/>
    <w:rsid w:val="00A1466A"/>
    <w:rsid w:val="00A14FF0"/>
    <w:rsid w:val="00A162FA"/>
    <w:rsid w:val="00A21484"/>
    <w:rsid w:val="00A21BB7"/>
    <w:rsid w:val="00A22C62"/>
    <w:rsid w:val="00A23049"/>
    <w:rsid w:val="00A2333C"/>
    <w:rsid w:val="00A23F6E"/>
    <w:rsid w:val="00A246EC"/>
    <w:rsid w:val="00A24830"/>
    <w:rsid w:val="00A25B86"/>
    <w:rsid w:val="00A25BF7"/>
    <w:rsid w:val="00A26DBB"/>
    <w:rsid w:val="00A273D8"/>
    <w:rsid w:val="00A27C94"/>
    <w:rsid w:val="00A30646"/>
    <w:rsid w:val="00A324BE"/>
    <w:rsid w:val="00A34C22"/>
    <w:rsid w:val="00A352DC"/>
    <w:rsid w:val="00A36922"/>
    <w:rsid w:val="00A36B6E"/>
    <w:rsid w:val="00A40223"/>
    <w:rsid w:val="00A424C4"/>
    <w:rsid w:val="00A42D0F"/>
    <w:rsid w:val="00A435DC"/>
    <w:rsid w:val="00A45110"/>
    <w:rsid w:val="00A45889"/>
    <w:rsid w:val="00A468C1"/>
    <w:rsid w:val="00A46C7F"/>
    <w:rsid w:val="00A47392"/>
    <w:rsid w:val="00A47A8E"/>
    <w:rsid w:val="00A47F7B"/>
    <w:rsid w:val="00A51766"/>
    <w:rsid w:val="00A52254"/>
    <w:rsid w:val="00A52D8C"/>
    <w:rsid w:val="00A552FF"/>
    <w:rsid w:val="00A5619C"/>
    <w:rsid w:val="00A56790"/>
    <w:rsid w:val="00A56894"/>
    <w:rsid w:val="00A577D6"/>
    <w:rsid w:val="00A57984"/>
    <w:rsid w:val="00A60959"/>
    <w:rsid w:val="00A60D1E"/>
    <w:rsid w:val="00A62C81"/>
    <w:rsid w:val="00A62D91"/>
    <w:rsid w:val="00A64E97"/>
    <w:rsid w:val="00A64FDF"/>
    <w:rsid w:val="00A6666F"/>
    <w:rsid w:val="00A66F45"/>
    <w:rsid w:val="00A67E8E"/>
    <w:rsid w:val="00A7229E"/>
    <w:rsid w:val="00A72C48"/>
    <w:rsid w:val="00A72E10"/>
    <w:rsid w:val="00A72E9F"/>
    <w:rsid w:val="00A7398A"/>
    <w:rsid w:val="00A74108"/>
    <w:rsid w:val="00A741DF"/>
    <w:rsid w:val="00A74D36"/>
    <w:rsid w:val="00A75597"/>
    <w:rsid w:val="00A75AAC"/>
    <w:rsid w:val="00A75F73"/>
    <w:rsid w:val="00A76A94"/>
    <w:rsid w:val="00A80899"/>
    <w:rsid w:val="00A80B12"/>
    <w:rsid w:val="00A833E6"/>
    <w:rsid w:val="00A835F3"/>
    <w:rsid w:val="00A837E6"/>
    <w:rsid w:val="00A83B77"/>
    <w:rsid w:val="00A840C6"/>
    <w:rsid w:val="00A845D9"/>
    <w:rsid w:val="00A86A47"/>
    <w:rsid w:val="00A86A59"/>
    <w:rsid w:val="00A87938"/>
    <w:rsid w:val="00A8795D"/>
    <w:rsid w:val="00A902C4"/>
    <w:rsid w:val="00A90E26"/>
    <w:rsid w:val="00A92B09"/>
    <w:rsid w:val="00A93843"/>
    <w:rsid w:val="00A9450C"/>
    <w:rsid w:val="00A94918"/>
    <w:rsid w:val="00A94A06"/>
    <w:rsid w:val="00A957BC"/>
    <w:rsid w:val="00A9621E"/>
    <w:rsid w:val="00A965F8"/>
    <w:rsid w:val="00A96875"/>
    <w:rsid w:val="00AA00EB"/>
    <w:rsid w:val="00AA028F"/>
    <w:rsid w:val="00AA04DA"/>
    <w:rsid w:val="00AA0554"/>
    <w:rsid w:val="00AA1566"/>
    <w:rsid w:val="00AA25F2"/>
    <w:rsid w:val="00AA2858"/>
    <w:rsid w:val="00AA42B4"/>
    <w:rsid w:val="00AA47E1"/>
    <w:rsid w:val="00AA4B2F"/>
    <w:rsid w:val="00AA51FB"/>
    <w:rsid w:val="00AA525E"/>
    <w:rsid w:val="00AA5908"/>
    <w:rsid w:val="00AA6E74"/>
    <w:rsid w:val="00AB1051"/>
    <w:rsid w:val="00AB35BF"/>
    <w:rsid w:val="00AB381A"/>
    <w:rsid w:val="00AB6CB2"/>
    <w:rsid w:val="00AB7271"/>
    <w:rsid w:val="00AB732A"/>
    <w:rsid w:val="00AB7C3B"/>
    <w:rsid w:val="00AB7E2C"/>
    <w:rsid w:val="00AC00D9"/>
    <w:rsid w:val="00AC09EF"/>
    <w:rsid w:val="00AC0B15"/>
    <w:rsid w:val="00AC0E90"/>
    <w:rsid w:val="00AC21CF"/>
    <w:rsid w:val="00AC2477"/>
    <w:rsid w:val="00AC2E0F"/>
    <w:rsid w:val="00AC3328"/>
    <w:rsid w:val="00AC3442"/>
    <w:rsid w:val="00AC463E"/>
    <w:rsid w:val="00AC54D9"/>
    <w:rsid w:val="00AD0166"/>
    <w:rsid w:val="00AD108B"/>
    <w:rsid w:val="00AD1ABA"/>
    <w:rsid w:val="00AD249D"/>
    <w:rsid w:val="00AD2E71"/>
    <w:rsid w:val="00AD5291"/>
    <w:rsid w:val="00AD59B6"/>
    <w:rsid w:val="00AD773E"/>
    <w:rsid w:val="00AE1D9B"/>
    <w:rsid w:val="00AE1EA4"/>
    <w:rsid w:val="00AE1FFA"/>
    <w:rsid w:val="00AE27AE"/>
    <w:rsid w:val="00AE2849"/>
    <w:rsid w:val="00AE3F5F"/>
    <w:rsid w:val="00AE49EE"/>
    <w:rsid w:val="00AE70AD"/>
    <w:rsid w:val="00AE7FD4"/>
    <w:rsid w:val="00AF3AFA"/>
    <w:rsid w:val="00AF3B17"/>
    <w:rsid w:val="00AF59DB"/>
    <w:rsid w:val="00AF5D12"/>
    <w:rsid w:val="00AF6C8B"/>
    <w:rsid w:val="00AF7325"/>
    <w:rsid w:val="00B00277"/>
    <w:rsid w:val="00B01DA4"/>
    <w:rsid w:val="00B021CC"/>
    <w:rsid w:val="00B03372"/>
    <w:rsid w:val="00B03476"/>
    <w:rsid w:val="00B03FEA"/>
    <w:rsid w:val="00B04AA8"/>
    <w:rsid w:val="00B06013"/>
    <w:rsid w:val="00B063AB"/>
    <w:rsid w:val="00B1049D"/>
    <w:rsid w:val="00B10846"/>
    <w:rsid w:val="00B116E7"/>
    <w:rsid w:val="00B11A21"/>
    <w:rsid w:val="00B123F6"/>
    <w:rsid w:val="00B1247E"/>
    <w:rsid w:val="00B12643"/>
    <w:rsid w:val="00B1310A"/>
    <w:rsid w:val="00B1599A"/>
    <w:rsid w:val="00B15BE7"/>
    <w:rsid w:val="00B15EC1"/>
    <w:rsid w:val="00B16B7F"/>
    <w:rsid w:val="00B217E1"/>
    <w:rsid w:val="00B21C6B"/>
    <w:rsid w:val="00B227F0"/>
    <w:rsid w:val="00B2413D"/>
    <w:rsid w:val="00B251CB"/>
    <w:rsid w:val="00B25DB3"/>
    <w:rsid w:val="00B27F08"/>
    <w:rsid w:val="00B32519"/>
    <w:rsid w:val="00B332CC"/>
    <w:rsid w:val="00B34AC3"/>
    <w:rsid w:val="00B3504E"/>
    <w:rsid w:val="00B3729A"/>
    <w:rsid w:val="00B40A40"/>
    <w:rsid w:val="00B41C50"/>
    <w:rsid w:val="00B4274E"/>
    <w:rsid w:val="00B44729"/>
    <w:rsid w:val="00B45F41"/>
    <w:rsid w:val="00B46040"/>
    <w:rsid w:val="00B46042"/>
    <w:rsid w:val="00B4632E"/>
    <w:rsid w:val="00B46C7A"/>
    <w:rsid w:val="00B46D29"/>
    <w:rsid w:val="00B46F90"/>
    <w:rsid w:val="00B470F7"/>
    <w:rsid w:val="00B516D0"/>
    <w:rsid w:val="00B52BEC"/>
    <w:rsid w:val="00B52EB7"/>
    <w:rsid w:val="00B536A6"/>
    <w:rsid w:val="00B54322"/>
    <w:rsid w:val="00B55E04"/>
    <w:rsid w:val="00B565C2"/>
    <w:rsid w:val="00B56BA7"/>
    <w:rsid w:val="00B617AA"/>
    <w:rsid w:val="00B63901"/>
    <w:rsid w:val="00B6513D"/>
    <w:rsid w:val="00B652B3"/>
    <w:rsid w:val="00B65536"/>
    <w:rsid w:val="00B657F7"/>
    <w:rsid w:val="00B66888"/>
    <w:rsid w:val="00B677FA"/>
    <w:rsid w:val="00B70251"/>
    <w:rsid w:val="00B710F1"/>
    <w:rsid w:val="00B71C36"/>
    <w:rsid w:val="00B71EB4"/>
    <w:rsid w:val="00B72638"/>
    <w:rsid w:val="00B7394B"/>
    <w:rsid w:val="00B75672"/>
    <w:rsid w:val="00B76392"/>
    <w:rsid w:val="00B807CE"/>
    <w:rsid w:val="00B85152"/>
    <w:rsid w:val="00B855B1"/>
    <w:rsid w:val="00B85FC7"/>
    <w:rsid w:val="00B8701D"/>
    <w:rsid w:val="00B87D92"/>
    <w:rsid w:val="00B90962"/>
    <w:rsid w:val="00B911F1"/>
    <w:rsid w:val="00B91F0B"/>
    <w:rsid w:val="00B91FAF"/>
    <w:rsid w:val="00B9284B"/>
    <w:rsid w:val="00B9494D"/>
    <w:rsid w:val="00B94CE7"/>
    <w:rsid w:val="00B953FF"/>
    <w:rsid w:val="00B956BA"/>
    <w:rsid w:val="00B95B6E"/>
    <w:rsid w:val="00B95CE1"/>
    <w:rsid w:val="00B96B0E"/>
    <w:rsid w:val="00B97A7A"/>
    <w:rsid w:val="00B97EE2"/>
    <w:rsid w:val="00BA140D"/>
    <w:rsid w:val="00BA1FAA"/>
    <w:rsid w:val="00BA2216"/>
    <w:rsid w:val="00BA2459"/>
    <w:rsid w:val="00BA2AF9"/>
    <w:rsid w:val="00BA2DA6"/>
    <w:rsid w:val="00BA425D"/>
    <w:rsid w:val="00BA4913"/>
    <w:rsid w:val="00BA4BC1"/>
    <w:rsid w:val="00BA5AD8"/>
    <w:rsid w:val="00BA6F2D"/>
    <w:rsid w:val="00BB02C8"/>
    <w:rsid w:val="00BB09B0"/>
    <w:rsid w:val="00BB181A"/>
    <w:rsid w:val="00BB1C02"/>
    <w:rsid w:val="00BB3151"/>
    <w:rsid w:val="00BB4D96"/>
    <w:rsid w:val="00BB547C"/>
    <w:rsid w:val="00BB58D2"/>
    <w:rsid w:val="00BB5CE7"/>
    <w:rsid w:val="00BB6406"/>
    <w:rsid w:val="00BC01DF"/>
    <w:rsid w:val="00BC163C"/>
    <w:rsid w:val="00BC1B1F"/>
    <w:rsid w:val="00BC27FA"/>
    <w:rsid w:val="00BC2C7D"/>
    <w:rsid w:val="00BC34C3"/>
    <w:rsid w:val="00BC51BB"/>
    <w:rsid w:val="00BC6F50"/>
    <w:rsid w:val="00BD01D6"/>
    <w:rsid w:val="00BD0F1E"/>
    <w:rsid w:val="00BD1050"/>
    <w:rsid w:val="00BD1138"/>
    <w:rsid w:val="00BD319D"/>
    <w:rsid w:val="00BD3F74"/>
    <w:rsid w:val="00BD4453"/>
    <w:rsid w:val="00BD4593"/>
    <w:rsid w:val="00BD495D"/>
    <w:rsid w:val="00BD5233"/>
    <w:rsid w:val="00BD692D"/>
    <w:rsid w:val="00BE0C80"/>
    <w:rsid w:val="00BE13F4"/>
    <w:rsid w:val="00BE147F"/>
    <w:rsid w:val="00BE1735"/>
    <w:rsid w:val="00BE184D"/>
    <w:rsid w:val="00BE1861"/>
    <w:rsid w:val="00BE2241"/>
    <w:rsid w:val="00BE4B3D"/>
    <w:rsid w:val="00BE4F3A"/>
    <w:rsid w:val="00BE58B8"/>
    <w:rsid w:val="00BE61B4"/>
    <w:rsid w:val="00BE695D"/>
    <w:rsid w:val="00BE728D"/>
    <w:rsid w:val="00BE77D6"/>
    <w:rsid w:val="00BE7F89"/>
    <w:rsid w:val="00BF0911"/>
    <w:rsid w:val="00BF0C3F"/>
    <w:rsid w:val="00BF0F7E"/>
    <w:rsid w:val="00BF154B"/>
    <w:rsid w:val="00BF1AF0"/>
    <w:rsid w:val="00BF1B94"/>
    <w:rsid w:val="00BF292D"/>
    <w:rsid w:val="00BF44E2"/>
    <w:rsid w:val="00BF45CA"/>
    <w:rsid w:val="00BF4EE8"/>
    <w:rsid w:val="00BF60DC"/>
    <w:rsid w:val="00BF6BEF"/>
    <w:rsid w:val="00BF73B0"/>
    <w:rsid w:val="00C01690"/>
    <w:rsid w:val="00C01BB6"/>
    <w:rsid w:val="00C0313E"/>
    <w:rsid w:val="00C0451F"/>
    <w:rsid w:val="00C0633D"/>
    <w:rsid w:val="00C065D3"/>
    <w:rsid w:val="00C06B97"/>
    <w:rsid w:val="00C06E01"/>
    <w:rsid w:val="00C06E7D"/>
    <w:rsid w:val="00C1020B"/>
    <w:rsid w:val="00C10BAC"/>
    <w:rsid w:val="00C10D1D"/>
    <w:rsid w:val="00C1142F"/>
    <w:rsid w:val="00C11960"/>
    <w:rsid w:val="00C12C7C"/>
    <w:rsid w:val="00C14058"/>
    <w:rsid w:val="00C16450"/>
    <w:rsid w:val="00C16CCB"/>
    <w:rsid w:val="00C178E7"/>
    <w:rsid w:val="00C203FC"/>
    <w:rsid w:val="00C2264D"/>
    <w:rsid w:val="00C23E25"/>
    <w:rsid w:val="00C24203"/>
    <w:rsid w:val="00C2588F"/>
    <w:rsid w:val="00C303C9"/>
    <w:rsid w:val="00C30FFC"/>
    <w:rsid w:val="00C31CC7"/>
    <w:rsid w:val="00C325DC"/>
    <w:rsid w:val="00C33DC5"/>
    <w:rsid w:val="00C34A48"/>
    <w:rsid w:val="00C34B0C"/>
    <w:rsid w:val="00C352C2"/>
    <w:rsid w:val="00C37AE1"/>
    <w:rsid w:val="00C40FA8"/>
    <w:rsid w:val="00C41A2C"/>
    <w:rsid w:val="00C4254A"/>
    <w:rsid w:val="00C431F5"/>
    <w:rsid w:val="00C433B9"/>
    <w:rsid w:val="00C43E86"/>
    <w:rsid w:val="00C4484E"/>
    <w:rsid w:val="00C44FD7"/>
    <w:rsid w:val="00C456DB"/>
    <w:rsid w:val="00C45E1E"/>
    <w:rsid w:val="00C462AB"/>
    <w:rsid w:val="00C46B29"/>
    <w:rsid w:val="00C470CE"/>
    <w:rsid w:val="00C475BB"/>
    <w:rsid w:val="00C50EC5"/>
    <w:rsid w:val="00C51356"/>
    <w:rsid w:val="00C5207D"/>
    <w:rsid w:val="00C525A4"/>
    <w:rsid w:val="00C5322C"/>
    <w:rsid w:val="00C53E2E"/>
    <w:rsid w:val="00C54D80"/>
    <w:rsid w:val="00C555C7"/>
    <w:rsid w:val="00C559FC"/>
    <w:rsid w:val="00C6044F"/>
    <w:rsid w:val="00C607D0"/>
    <w:rsid w:val="00C6139E"/>
    <w:rsid w:val="00C61488"/>
    <w:rsid w:val="00C61920"/>
    <w:rsid w:val="00C62247"/>
    <w:rsid w:val="00C63176"/>
    <w:rsid w:val="00C63224"/>
    <w:rsid w:val="00C647C2"/>
    <w:rsid w:val="00C656AE"/>
    <w:rsid w:val="00C65C47"/>
    <w:rsid w:val="00C65FA0"/>
    <w:rsid w:val="00C66016"/>
    <w:rsid w:val="00C6698B"/>
    <w:rsid w:val="00C6699B"/>
    <w:rsid w:val="00C67A9E"/>
    <w:rsid w:val="00C67DC2"/>
    <w:rsid w:val="00C67EC8"/>
    <w:rsid w:val="00C70CAC"/>
    <w:rsid w:val="00C741E6"/>
    <w:rsid w:val="00C7437A"/>
    <w:rsid w:val="00C74A78"/>
    <w:rsid w:val="00C7554B"/>
    <w:rsid w:val="00C75C44"/>
    <w:rsid w:val="00C7610E"/>
    <w:rsid w:val="00C76B13"/>
    <w:rsid w:val="00C77013"/>
    <w:rsid w:val="00C771B4"/>
    <w:rsid w:val="00C7734F"/>
    <w:rsid w:val="00C77F43"/>
    <w:rsid w:val="00C801C1"/>
    <w:rsid w:val="00C811F9"/>
    <w:rsid w:val="00C81AD1"/>
    <w:rsid w:val="00C82C0F"/>
    <w:rsid w:val="00C83957"/>
    <w:rsid w:val="00C85B8E"/>
    <w:rsid w:val="00C86D15"/>
    <w:rsid w:val="00C8762D"/>
    <w:rsid w:val="00C87E33"/>
    <w:rsid w:val="00C90C5B"/>
    <w:rsid w:val="00C90F9E"/>
    <w:rsid w:val="00C91401"/>
    <w:rsid w:val="00C915D4"/>
    <w:rsid w:val="00C9166A"/>
    <w:rsid w:val="00C91F66"/>
    <w:rsid w:val="00C92D96"/>
    <w:rsid w:val="00C932AD"/>
    <w:rsid w:val="00C932CE"/>
    <w:rsid w:val="00C9417F"/>
    <w:rsid w:val="00C95AED"/>
    <w:rsid w:val="00C95B9E"/>
    <w:rsid w:val="00CA0AF6"/>
    <w:rsid w:val="00CA25E4"/>
    <w:rsid w:val="00CA2E4C"/>
    <w:rsid w:val="00CA3872"/>
    <w:rsid w:val="00CA3FD9"/>
    <w:rsid w:val="00CA55BE"/>
    <w:rsid w:val="00CA58E9"/>
    <w:rsid w:val="00CA5E37"/>
    <w:rsid w:val="00CA66B1"/>
    <w:rsid w:val="00CA77D5"/>
    <w:rsid w:val="00CB0B58"/>
    <w:rsid w:val="00CB1888"/>
    <w:rsid w:val="00CB1E05"/>
    <w:rsid w:val="00CB2096"/>
    <w:rsid w:val="00CB300F"/>
    <w:rsid w:val="00CB3024"/>
    <w:rsid w:val="00CB3C39"/>
    <w:rsid w:val="00CB5BAF"/>
    <w:rsid w:val="00CB66A1"/>
    <w:rsid w:val="00CB6F34"/>
    <w:rsid w:val="00CC177F"/>
    <w:rsid w:val="00CC21D2"/>
    <w:rsid w:val="00CC232A"/>
    <w:rsid w:val="00CC46F3"/>
    <w:rsid w:val="00CC5A59"/>
    <w:rsid w:val="00CC7555"/>
    <w:rsid w:val="00CC7B5D"/>
    <w:rsid w:val="00CC7F87"/>
    <w:rsid w:val="00CD10A4"/>
    <w:rsid w:val="00CD1417"/>
    <w:rsid w:val="00CD1B4F"/>
    <w:rsid w:val="00CD1E02"/>
    <w:rsid w:val="00CD41F8"/>
    <w:rsid w:val="00CD450A"/>
    <w:rsid w:val="00CD55BA"/>
    <w:rsid w:val="00CD6D6B"/>
    <w:rsid w:val="00CE0934"/>
    <w:rsid w:val="00CE3BD2"/>
    <w:rsid w:val="00CE6C7B"/>
    <w:rsid w:val="00CE75A5"/>
    <w:rsid w:val="00CF0453"/>
    <w:rsid w:val="00CF0A76"/>
    <w:rsid w:val="00CF1897"/>
    <w:rsid w:val="00CF2A62"/>
    <w:rsid w:val="00CF2C42"/>
    <w:rsid w:val="00CF35AA"/>
    <w:rsid w:val="00CF3E65"/>
    <w:rsid w:val="00CF4322"/>
    <w:rsid w:val="00CF4DD9"/>
    <w:rsid w:val="00CF53D9"/>
    <w:rsid w:val="00CF5DE9"/>
    <w:rsid w:val="00CF6150"/>
    <w:rsid w:val="00CF76C1"/>
    <w:rsid w:val="00D00BD9"/>
    <w:rsid w:val="00D02403"/>
    <w:rsid w:val="00D02695"/>
    <w:rsid w:val="00D02E97"/>
    <w:rsid w:val="00D035F8"/>
    <w:rsid w:val="00D0371E"/>
    <w:rsid w:val="00D06555"/>
    <w:rsid w:val="00D06F7B"/>
    <w:rsid w:val="00D07646"/>
    <w:rsid w:val="00D11317"/>
    <w:rsid w:val="00D11DE1"/>
    <w:rsid w:val="00D12269"/>
    <w:rsid w:val="00D12A27"/>
    <w:rsid w:val="00D12CFA"/>
    <w:rsid w:val="00D13073"/>
    <w:rsid w:val="00D130A6"/>
    <w:rsid w:val="00D15DA1"/>
    <w:rsid w:val="00D1773A"/>
    <w:rsid w:val="00D17AE3"/>
    <w:rsid w:val="00D21CC9"/>
    <w:rsid w:val="00D22083"/>
    <w:rsid w:val="00D22B46"/>
    <w:rsid w:val="00D231E8"/>
    <w:rsid w:val="00D232C8"/>
    <w:rsid w:val="00D232FC"/>
    <w:rsid w:val="00D247FC"/>
    <w:rsid w:val="00D24DFD"/>
    <w:rsid w:val="00D26F6A"/>
    <w:rsid w:val="00D27176"/>
    <w:rsid w:val="00D27B37"/>
    <w:rsid w:val="00D30BE9"/>
    <w:rsid w:val="00D315CA"/>
    <w:rsid w:val="00D3312E"/>
    <w:rsid w:val="00D3358D"/>
    <w:rsid w:val="00D3365F"/>
    <w:rsid w:val="00D33816"/>
    <w:rsid w:val="00D33C3C"/>
    <w:rsid w:val="00D342F7"/>
    <w:rsid w:val="00D346C2"/>
    <w:rsid w:val="00D34894"/>
    <w:rsid w:val="00D34ADE"/>
    <w:rsid w:val="00D354CD"/>
    <w:rsid w:val="00D35FB7"/>
    <w:rsid w:val="00D36B67"/>
    <w:rsid w:val="00D37398"/>
    <w:rsid w:val="00D404CB"/>
    <w:rsid w:val="00D40D07"/>
    <w:rsid w:val="00D40D34"/>
    <w:rsid w:val="00D41917"/>
    <w:rsid w:val="00D41ED4"/>
    <w:rsid w:val="00D423C2"/>
    <w:rsid w:val="00D4261A"/>
    <w:rsid w:val="00D4387A"/>
    <w:rsid w:val="00D4418A"/>
    <w:rsid w:val="00D5064E"/>
    <w:rsid w:val="00D5085F"/>
    <w:rsid w:val="00D51F41"/>
    <w:rsid w:val="00D56B5D"/>
    <w:rsid w:val="00D56C03"/>
    <w:rsid w:val="00D57972"/>
    <w:rsid w:val="00D5DC4A"/>
    <w:rsid w:val="00D6029E"/>
    <w:rsid w:val="00D60446"/>
    <w:rsid w:val="00D609B1"/>
    <w:rsid w:val="00D61111"/>
    <w:rsid w:val="00D61689"/>
    <w:rsid w:val="00D6330A"/>
    <w:rsid w:val="00D64B4A"/>
    <w:rsid w:val="00D64BBD"/>
    <w:rsid w:val="00D64C73"/>
    <w:rsid w:val="00D64D0F"/>
    <w:rsid w:val="00D64D83"/>
    <w:rsid w:val="00D66446"/>
    <w:rsid w:val="00D67742"/>
    <w:rsid w:val="00D67A60"/>
    <w:rsid w:val="00D67BED"/>
    <w:rsid w:val="00D70BE8"/>
    <w:rsid w:val="00D71780"/>
    <w:rsid w:val="00D71C8B"/>
    <w:rsid w:val="00D726D1"/>
    <w:rsid w:val="00D742B8"/>
    <w:rsid w:val="00D75692"/>
    <w:rsid w:val="00D76A23"/>
    <w:rsid w:val="00D776F7"/>
    <w:rsid w:val="00D80D24"/>
    <w:rsid w:val="00D84699"/>
    <w:rsid w:val="00D851FB"/>
    <w:rsid w:val="00D8530E"/>
    <w:rsid w:val="00D920B3"/>
    <w:rsid w:val="00D93798"/>
    <w:rsid w:val="00D94BCC"/>
    <w:rsid w:val="00D94FD5"/>
    <w:rsid w:val="00D9500E"/>
    <w:rsid w:val="00D969C7"/>
    <w:rsid w:val="00D96E65"/>
    <w:rsid w:val="00D9795A"/>
    <w:rsid w:val="00DA11D4"/>
    <w:rsid w:val="00DA1B57"/>
    <w:rsid w:val="00DA210D"/>
    <w:rsid w:val="00DA23E6"/>
    <w:rsid w:val="00DA2FB6"/>
    <w:rsid w:val="00DA4BA5"/>
    <w:rsid w:val="00DA5369"/>
    <w:rsid w:val="00DA5D0D"/>
    <w:rsid w:val="00DA6043"/>
    <w:rsid w:val="00DA659F"/>
    <w:rsid w:val="00DA7DCB"/>
    <w:rsid w:val="00DB1209"/>
    <w:rsid w:val="00DB221E"/>
    <w:rsid w:val="00DB4F9E"/>
    <w:rsid w:val="00DB5203"/>
    <w:rsid w:val="00DB7356"/>
    <w:rsid w:val="00DB7590"/>
    <w:rsid w:val="00DB7DB3"/>
    <w:rsid w:val="00DC0011"/>
    <w:rsid w:val="00DC076B"/>
    <w:rsid w:val="00DC0EAF"/>
    <w:rsid w:val="00DC1682"/>
    <w:rsid w:val="00DC1CFC"/>
    <w:rsid w:val="00DC3712"/>
    <w:rsid w:val="00DC51D7"/>
    <w:rsid w:val="00DC5E65"/>
    <w:rsid w:val="00DC7566"/>
    <w:rsid w:val="00DC7C13"/>
    <w:rsid w:val="00DD0400"/>
    <w:rsid w:val="00DD1363"/>
    <w:rsid w:val="00DD1806"/>
    <w:rsid w:val="00DD2A29"/>
    <w:rsid w:val="00DD2D48"/>
    <w:rsid w:val="00DD4EF8"/>
    <w:rsid w:val="00DD5698"/>
    <w:rsid w:val="00DD6115"/>
    <w:rsid w:val="00DD633F"/>
    <w:rsid w:val="00DD63DC"/>
    <w:rsid w:val="00DD64AC"/>
    <w:rsid w:val="00DD6CFF"/>
    <w:rsid w:val="00DD7513"/>
    <w:rsid w:val="00DE087A"/>
    <w:rsid w:val="00DE13E6"/>
    <w:rsid w:val="00DE1594"/>
    <w:rsid w:val="00DE1B2D"/>
    <w:rsid w:val="00DE25C1"/>
    <w:rsid w:val="00DE41ED"/>
    <w:rsid w:val="00DE576A"/>
    <w:rsid w:val="00DE5885"/>
    <w:rsid w:val="00DE5B0D"/>
    <w:rsid w:val="00DE6C40"/>
    <w:rsid w:val="00DE7DF4"/>
    <w:rsid w:val="00DF1083"/>
    <w:rsid w:val="00DF1338"/>
    <w:rsid w:val="00DF142B"/>
    <w:rsid w:val="00DF3097"/>
    <w:rsid w:val="00DF367C"/>
    <w:rsid w:val="00DF370F"/>
    <w:rsid w:val="00DF3E3F"/>
    <w:rsid w:val="00DF4D19"/>
    <w:rsid w:val="00DF552A"/>
    <w:rsid w:val="00DF5DA7"/>
    <w:rsid w:val="00DF62D6"/>
    <w:rsid w:val="00DF642E"/>
    <w:rsid w:val="00DF6EA5"/>
    <w:rsid w:val="00DF74E3"/>
    <w:rsid w:val="00DF7BCB"/>
    <w:rsid w:val="00DF7D17"/>
    <w:rsid w:val="00E0051C"/>
    <w:rsid w:val="00E00CE2"/>
    <w:rsid w:val="00E02489"/>
    <w:rsid w:val="00E02670"/>
    <w:rsid w:val="00E03B92"/>
    <w:rsid w:val="00E04150"/>
    <w:rsid w:val="00E04A6E"/>
    <w:rsid w:val="00E056AF"/>
    <w:rsid w:val="00E05764"/>
    <w:rsid w:val="00E07494"/>
    <w:rsid w:val="00E0763F"/>
    <w:rsid w:val="00E117C9"/>
    <w:rsid w:val="00E11B28"/>
    <w:rsid w:val="00E11E26"/>
    <w:rsid w:val="00E13089"/>
    <w:rsid w:val="00E1341E"/>
    <w:rsid w:val="00E135B6"/>
    <w:rsid w:val="00E1442E"/>
    <w:rsid w:val="00E1783E"/>
    <w:rsid w:val="00E2055A"/>
    <w:rsid w:val="00E21051"/>
    <w:rsid w:val="00E22136"/>
    <w:rsid w:val="00E23AEB"/>
    <w:rsid w:val="00E24EA1"/>
    <w:rsid w:val="00E26666"/>
    <w:rsid w:val="00E27115"/>
    <w:rsid w:val="00E27BB9"/>
    <w:rsid w:val="00E303F0"/>
    <w:rsid w:val="00E30DCF"/>
    <w:rsid w:val="00E31231"/>
    <w:rsid w:val="00E31523"/>
    <w:rsid w:val="00E31E2B"/>
    <w:rsid w:val="00E322AF"/>
    <w:rsid w:val="00E3280E"/>
    <w:rsid w:val="00E34F2F"/>
    <w:rsid w:val="00E35799"/>
    <w:rsid w:val="00E3593E"/>
    <w:rsid w:val="00E35EE5"/>
    <w:rsid w:val="00E36C39"/>
    <w:rsid w:val="00E37085"/>
    <w:rsid w:val="00E370BE"/>
    <w:rsid w:val="00E410C9"/>
    <w:rsid w:val="00E41E55"/>
    <w:rsid w:val="00E42D21"/>
    <w:rsid w:val="00E4305A"/>
    <w:rsid w:val="00E45EE5"/>
    <w:rsid w:val="00E471D8"/>
    <w:rsid w:val="00E504C1"/>
    <w:rsid w:val="00E51177"/>
    <w:rsid w:val="00E5349B"/>
    <w:rsid w:val="00E53F5D"/>
    <w:rsid w:val="00E5459B"/>
    <w:rsid w:val="00E54D1F"/>
    <w:rsid w:val="00E55AE7"/>
    <w:rsid w:val="00E57149"/>
    <w:rsid w:val="00E57573"/>
    <w:rsid w:val="00E607EF"/>
    <w:rsid w:val="00E62708"/>
    <w:rsid w:val="00E62DC2"/>
    <w:rsid w:val="00E630B9"/>
    <w:rsid w:val="00E63966"/>
    <w:rsid w:val="00E63E64"/>
    <w:rsid w:val="00E644CA"/>
    <w:rsid w:val="00E65A8D"/>
    <w:rsid w:val="00E65AFC"/>
    <w:rsid w:val="00E668BC"/>
    <w:rsid w:val="00E674D6"/>
    <w:rsid w:val="00E67510"/>
    <w:rsid w:val="00E6781B"/>
    <w:rsid w:val="00E70A12"/>
    <w:rsid w:val="00E74748"/>
    <w:rsid w:val="00E74A60"/>
    <w:rsid w:val="00E80B14"/>
    <w:rsid w:val="00E8188F"/>
    <w:rsid w:val="00E81AFD"/>
    <w:rsid w:val="00E826EE"/>
    <w:rsid w:val="00E8378D"/>
    <w:rsid w:val="00E843D9"/>
    <w:rsid w:val="00E85694"/>
    <w:rsid w:val="00E87A0E"/>
    <w:rsid w:val="00E87F48"/>
    <w:rsid w:val="00E911F2"/>
    <w:rsid w:val="00E91A4F"/>
    <w:rsid w:val="00E928A3"/>
    <w:rsid w:val="00E94966"/>
    <w:rsid w:val="00E94BE4"/>
    <w:rsid w:val="00E94D7A"/>
    <w:rsid w:val="00E960B2"/>
    <w:rsid w:val="00E96C84"/>
    <w:rsid w:val="00E9727D"/>
    <w:rsid w:val="00E97490"/>
    <w:rsid w:val="00E974B9"/>
    <w:rsid w:val="00E97D4E"/>
    <w:rsid w:val="00EA02B0"/>
    <w:rsid w:val="00EA0478"/>
    <w:rsid w:val="00EA0A2C"/>
    <w:rsid w:val="00EA0C31"/>
    <w:rsid w:val="00EA0D71"/>
    <w:rsid w:val="00EA2773"/>
    <w:rsid w:val="00EA3E13"/>
    <w:rsid w:val="00EA490E"/>
    <w:rsid w:val="00EA4DE0"/>
    <w:rsid w:val="00EA6B1A"/>
    <w:rsid w:val="00EA6DE2"/>
    <w:rsid w:val="00EA742D"/>
    <w:rsid w:val="00EB028E"/>
    <w:rsid w:val="00EB2B98"/>
    <w:rsid w:val="00EB3EB2"/>
    <w:rsid w:val="00EB4229"/>
    <w:rsid w:val="00EB4B67"/>
    <w:rsid w:val="00EB69E5"/>
    <w:rsid w:val="00EB6A91"/>
    <w:rsid w:val="00EB7185"/>
    <w:rsid w:val="00EC0445"/>
    <w:rsid w:val="00EC1442"/>
    <w:rsid w:val="00EC162A"/>
    <w:rsid w:val="00EC1966"/>
    <w:rsid w:val="00EC1F83"/>
    <w:rsid w:val="00EC25DF"/>
    <w:rsid w:val="00EC2E45"/>
    <w:rsid w:val="00EC448E"/>
    <w:rsid w:val="00EC4643"/>
    <w:rsid w:val="00EC5CC5"/>
    <w:rsid w:val="00EC5D9A"/>
    <w:rsid w:val="00EC5FB5"/>
    <w:rsid w:val="00EC614D"/>
    <w:rsid w:val="00ED00F7"/>
    <w:rsid w:val="00ED2B87"/>
    <w:rsid w:val="00ED2E80"/>
    <w:rsid w:val="00ED3736"/>
    <w:rsid w:val="00ED50B2"/>
    <w:rsid w:val="00ED53F3"/>
    <w:rsid w:val="00ED7CB1"/>
    <w:rsid w:val="00EE10AB"/>
    <w:rsid w:val="00EE14E9"/>
    <w:rsid w:val="00EE2D19"/>
    <w:rsid w:val="00EE34A3"/>
    <w:rsid w:val="00EE3AD0"/>
    <w:rsid w:val="00EE3F25"/>
    <w:rsid w:val="00EE4693"/>
    <w:rsid w:val="00EE5865"/>
    <w:rsid w:val="00EE67A7"/>
    <w:rsid w:val="00EF089A"/>
    <w:rsid w:val="00EF11BA"/>
    <w:rsid w:val="00EF2C96"/>
    <w:rsid w:val="00EF3461"/>
    <w:rsid w:val="00EF4C4B"/>
    <w:rsid w:val="00EF4C6D"/>
    <w:rsid w:val="00EF4ECD"/>
    <w:rsid w:val="00EF6D59"/>
    <w:rsid w:val="00EF741D"/>
    <w:rsid w:val="00F00600"/>
    <w:rsid w:val="00F009AC"/>
    <w:rsid w:val="00F01607"/>
    <w:rsid w:val="00F02677"/>
    <w:rsid w:val="00F05291"/>
    <w:rsid w:val="00F07CA9"/>
    <w:rsid w:val="00F11162"/>
    <w:rsid w:val="00F12A35"/>
    <w:rsid w:val="00F131C7"/>
    <w:rsid w:val="00F1590E"/>
    <w:rsid w:val="00F15E06"/>
    <w:rsid w:val="00F163E8"/>
    <w:rsid w:val="00F16501"/>
    <w:rsid w:val="00F16648"/>
    <w:rsid w:val="00F16701"/>
    <w:rsid w:val="00F17A17"/>
    <w:rsid w:val="00F17EA1"/>
    <w:rsid w:val="00F21B87"/>
    <w:rsid w:val="00F22571"/>
    <w:rsid w:val="00F23989"/>
    <w:rsid w:val="00F26C17"/>
    <w:rsid w:val="00F3093B"/>
    <w:rsid w:val="00F30B27"/>
    <w:rsid w:val="00F30DC7"/>
    <w:rsid w:val="00F31892"/>
    <w:rsid w:val="00F329F0"/>
    <w:rsid w:val="00F3303D"/>
    <w:rsid w:val="00F33880"/>
    <w:rsid w:val="00F33888"/>
    <w:rsid w:val="00F33B85"/>
    <w:rsid w:val="00F33EE7"/>
    <w:rsid w:val="00F344EF"/>
    <w:rsid w:val="00F3523F"/>
    <w:rsid w:val="00F3546B"/>
    <w:rsid w:val="00F365BC"/>
    <w:rsid w:val="00F37A23"/>
    <w:rsid w:val="00F37A40"/>
    <w:rsid w:val="00F401F1"/>
    <w:rsid w:val="00F42C88"/>
    <w:rsid w:val="00F4309F"/>
    <w:rsid w:val="00F43F41"/>
    <w:rsid w:val="00F45BD7"/>
    <w:rsid w:val="00F45C73"/>
    <w:rsid w:val="00F5046D"/>
    <w:rsid w:val="00F505A2"/>
    <w:rsid w:val="00F51351"/>
    <w:rsid w:val="00F517D7"/>
    <w:rsid w:val="00F517F9"/>
    <w:rsid w:val="00F527CD"/>
    <w:rsid w:val="00F528C2"/>
    <w:rsid w:val="00F56D29"/>
    <w:rsid w:val="00F5731A"/>
    <w:rsid w:val="00F6417C"/>
    <w:rsid w:val="00F6422A"/>
    <w:rsid w:val="00F6590C"/>
    <w:rsid w:val="00F667DE"/>
    <w:rsid w:val="00F670DA"/>
    <w:rsid w:val="00F672E5"/>
    <w:rsid w:val="00F67CB6"/>
    <w:rsid w:val="00F70505"/>
    <w:rsid w:val="00F71F42"/>
    <w:rsid w:val="00F7276F"/>
    <w:rsid w:val="00F73EAA"/>
    <w:rsid w:val="00F74162"/>
    <w:rsid w:val="00F75B98"/>
    <w:rsid w:val="00F75EF2"/>
    <w:rsid w:val="00F7718E"/>
    <w:rsid w:val="00F81F16"/>
    <w:rsid w:val="00F820FF"/>
    <w:rsid w:val="00F82BBC"/>
    <w:rsid w:val="00F85E87"/>
    <w:rsid w:val="00F87274"/>
    <w:rsid w:val="00F8727F"/>
    <w:rsid w:val="00F8762C"/>
    <w:rsid w:val="00F90EBE"/>
    <w:rsid w:val="00F93931"/>
    <w:rsid w:val="00F93DAD"/>
    <w:rsid w:val="00F94909"/>
    <w:rsid w:val="00F9640A"/>
    <w:rsid w:val="00F96A9E"/>
    <w:rsid w:val="00FA0333"/>
    <w:rsid w:val="00FA47AF"/>
    <w:rsid w:val="00FA54E3"/>
    <w:rsid w:val="00FA5873"/>
    <w:rsid w:val="00FA7768"/>
    <w:rsid w:val="00FA77F7"/>
    <w:rsid w:val="00FA7B45"/>
    <w:rsid w:val="00FB0183"/>
    <w:rsid w:val="00FB06B7"/>
    <w:rsid w:val="00FB0A44"/>
    <w:rsid w:val="00FB2E43"/>
    <w:rsid w:val="00FB36A1"/>
    <w:rsid w:val="00FB4123"/>
    <w:rsid w:val="00FB4725"/>
    <w:rsid w:val="00FB5F9C"/>
    <w:rsid w:val="00FB65B0"/>
    <w:rsid w:val="00FB6B51"/>
    <w:rsid w:val="00FB7D58"/>
    <w:rsid w:val="00FC1A7E"/>
    <w:rsid w:val="00FC2999"/>
    <w:rsid w:val="00FC3205"/>
    <w:rsid w:val="00FC3267"/>
    <w:rsid w:val="00FC3DFB"/>
    <w:rsid w:val="00FC47E7"/>
    <w:rsid w:val="00FC4997"/>
    <w:rsid w:val="00FC4A62"/>
    <w:rsid w:val="00FC4D07"/>
    <w:rsid w:val="00FC535B"/>
    <w:rsid w:val="00FC59A0"/>
    <w:rsid w:val="00FD219E"/>
    <w:rsid w:val="00FD2895"/>
    <w:rsid w:val="00FD3D52"/>
    <w:rsid w:val="00FD3EB8"/>
    <w:rsid w:val="00FD52F2"/>
    <w:rsid w:val="00FD5886"/>
    <w:rsid w:val="00FD7863"/>
    <w:rsid w:val="00FD7DD6"/>
    <w:rsid w:val="00FE10AF"/>
    <w:rsid w:val="00FE1A3E"/>
    <w:rsid w:val="00FE2B5D"/>
    <w:rsid w:val="00FE410A"/>
    <w:rsid w:val="00FE4DB9"/>
    <w:rsid w:val="00FE5A5F"/>
    <w:rsid w:val="00FE5A67"/>
    <w:rsid w:val="00FE5B0C"/>
    <w:rsid w:val="00FE6C03"/>
    <w:rsid w:val="00FE6C17"/>
    <w:rsid w:val="00FE6F5C"/>
    <w:rsid w:val="00FE7412"/>
    <w:rsid w:val="00FE7827"/>
    <w:rsid w:val="00FF2944"/>
    <w:rsid w:val="00FF46BA"/>
    <w:rsid w:val="00FF63E7"/>
    <w:rsid w:val="00FF6700"/>
    <w:rsid w:val="00FF6D7F"/>
    <w:rsid w:val="00FF7450"/>
    <w:rsid w:val="00FF7E1A"/>
    <w:rsid w:val="0127CDA5"/>
    <w:rsid w:val="013E0504"/>
    <w:rsid w:val="01474248"/>
    <w:rsid w:val="014C1490"/>
    <w:rsid w:val="014F7C8D"/>
    <w:rsid w:val="0165FC55"/>
    <w:rsid w:val="0172D78E"/>
    <w:rsid w:val="01826B30"/>
    <w:rsid w:val="0183BFC2"/>
    <w:rsid w:val="0194D842"/>
    <w:rsid w:val="0196DE8A"/>
    <w:rsid w:val="01A40405"/>
    <w:rsid w:val="01E963B6"/>
    <w:rsid w:val="022C438D"/>
    <w:rsid w:val="02330895"/>
    <w:rsid w:val="025E6911"/>
    <w:rsid w:val="02861DCE"/>
    <w:rsid w:val="0288BF22"/>
    <w:rsid w:val="02B321F4"/>
    <w:rsid w:val="02C8AEB0"/>
    <w:rsid w:val="02CF5420"/>
    <w:rsid w:val="02F15988"/>
    <w:rsid w:val="031599E7"/>
    <w:rsid w:val="031B0329"/>
    <w:rsid w:val="032A5F86"/>
    <w:rsid w:val="03377CF8"/>
    <w:rsid w:val="034F6734"/>
    <w:rsid w:val="0351D48A"/>
    <w:rsid w:val="0364F738"/>
    <w:rsid w:val="03B836CC"/>
    <w:rsid w:val="03BBF4D0"/>
    <w:rsid w:val="03C2B8EF"/>
    <w:rsid w:val="03E6DF6D"/>
    <w:rsid w:val="0413FE32"/>
    <w:rsid w:val="0414E6D9"/>
    <w:rsid w:val="0496DB03"/>
    <w:rsid w:val="05072954"/>
    <w:rsid w:val="0586DAC0"/>
    <w:rsid w:val="05A78633"/>
    <w:rsid w:val="05B311BD"/>
    <w:rsid w:val="05E13E83"/>
    <w:rsid w:val="05ED6331"/>
    <w:rsid w:val="05FCACFE"/>
    <w:rsid w:val="0673660B"/>
    <w:rsid w:val="067E7F31"/>
    <w:rsid w:val="06BA4C4B"/>
    <w:rsid w:val="06BD3700"/>
    <w:rsid w:val="06F9AB99"/>
    <w:rsid w:val="0739CDC8"/>
    <w:rsid w:val="0744518A"/>
    <w:rsid w:val="074A7340"/>
    <w:rsid w:val="076170FC"/>
    <w:rsid w:val="0772467D"/>
    <w:rsid w:val="07B3D5BD"/>
    <w:rsid w:val="07CC79E3"/>
    <w:rsid w:val="07E5F138"/>
    <w:rsid w:val="07F6B748"/>
    <w:rsid w:val="0823D5AE"/>
    <w:rsid w:val="082B4436"/>
    <w:rsid w:val="083ACE9D"/>
    <w:rsid w:val="083E87FB"/>
    <w:rsid w:val="085B0FFD"/>
    <w:rsid w:val="086C7094"/>
    <w:rsid w:val="08D108CC"/>
    <w:rsid w:val="08E7B6D5"/>
    <w:rsid w:val="08F2F11B"/>
    <w:rsid w:val="093D5219"/>
    <w:rsid w:val="09A207D1"/>
    <w:rsid w:val="09AB943D"/>
    <w:rsid w:val="09B99FCA"/>
    <w:rsid w:val="09D3691E"/>
    <w:rsid w:val="0A14658D"/>
    <w:rsid w:val="0A4F57DB"/>
    <w:rsid w:val="0A949075"/>
    <w:rsid w:val="0AC1D281"/>
    <w:rsid w:val="0ACCF33A"/>
    <w:rsid w:val="0AE2A447"/>
    <w:rsid w:val="0AE6CB14"/>
    <w:rsid w:val="0B01C0AB"/>
    <w:rsid w:val="0B2B98C5"/>
    <w:rsid w:val="0B90FE65"/>
    <w:rsid w:val="0B9B9659"/>
    <w:rsid w:val="0BC82A8E"/>
    <w:rsid w:val="0BCBFB9A"/>
    <w:rsid w:val="0BFADDB1"/>
    <w:rsid w:val="0C15E0FA"/>
    <w:rsid w:val="0C1B5328"/>
    <w:rsid w:val="0C2A69D3"/>
    <w:rsid w:val="0C3F4760"/>
    <w:rsid w:val="0C3FC28D"/>
    <w:rsid w:val="0C677989"/>
    <w:rsid w:val="0CB6C494"/>
    <w:rsid w:val="0CC48AD4"/>
    <w:rsid w:val="0CD85788"/>
    <w:rsid w:val="0CDED954"/>
    <w:rsid w:val="0CF19E94"/>
    <w:rsid w:val="0D0E42B3"/>
    <w:rsid w:val="0D2B4988"/>
    <w:rsid w:val="0D44C11D"/>
    <w:rsid w:val="0D4C19CC"/>
    <w:rsid w:val="0D537FAF"/>
    <w:rsid w:val="0D7406D1"/>
    <w:rsid w:val="0D9F57A4"/>
    <w:rsid w:val="0DB62579"/>
    <w:rsid w:val="0DD04C29"/>
    <w:rsid w:val="0E0702D9"/>
    <w:rsid w:val="0E30F9C0"/>
    <w:rsid w:val="0E3B2E8B"/>
    <w:rsid w:val="0E621C2D"/>
    <w:rsid w:val="0E95A281"/>
    <w:rsid w:val="0EA92A64"/>
    <w:rsid w:val="0EA9FD5B"/>
    <w:rsid w:val="0EE2BC3A"/>
    <w:rsid w:val="0EED6F9E"/>
    <w:rsid w:val="0EFB82C0"/>
    <w:rsid w:val="0F038723"/>
    <w:rsid w:val="0F1473E5"/>
    <w:rsid w:val="0F562625"/>
    <w:rsid w:val="0F87C0DE"/>
    <w:rsid w:val="0F947F50"/>
    <w:rsid w:val="0FB28228"/>
    <w:rsid w:val="0FCA32E8"/>
    <w:rsid w:val="0FDC643A"/>
    <w:rsid w:val="0FFA48AA"/>
    <w:rsid w:val="1000F92F"/>
    <w:rsid w:val="1005CB56"/>
    <w:rsid w:val="101A8E22"/>
    <w:rsid w:val="101C52D1"/>
    <w:rsid w:val="10433539"/>
    <w:rsid w:val="107A7D37"/>
    <w:rsid w:val="10B24359"/>
    <w:rsid w:val="10BF06EE"/>
    <w:rsid w:val="10C1A27A"/>
    <w:rsid w:val="10C6A7C2"/>
    <w:rsid w:val="10CB4C1E"/>
    <w:rsid w:val="10D680AA"/>
    <w:rsid w:val="10DBD7B1"/>
    <w:rsid w:val="10F29515"/>
    <w:rsid w:val="11206E34"/>
    <w:rsid w:val="113F6007"/>
    <w:rsid w:val="11590FCA"/>
    <w:rsid w:val="115C04E8"/>
    <w:rsid w:val="117D0F00"/>
    <w:rsid w:val="11C0ECBF"/>
    <w:rsid w:val="11CC0B1C"/>
    <w:rsid w:val="11D55374"/>
    <w:rsid w:val="11EEC4C7"/>
    <w:rsid w:val="120DF50F"/>
    <w:rsid w:val="121D9A0F"/>
    <w:rsid w:val="1232010E"/>
    <w:rsid w:val="12478205"/>
    <w:rsid w:val="124C97B8"/>
    <w:rsid w:val="12513452"/>
    <w:rsid w:val="125AE50C"/>
    <w:rsid w:val="127FAD21"/>
    <w:rsid w:val="1288BC8F"/>
    <w:rsid w:val="128A67AB"/>
    <w:rsid w:val="12A1D441"/>
    <w:rsid w:val="12D8A512"/>
    <w:rsid w:val="12E602EE"/>
    <w:rsid w:val="13363583"/>
    <w:rsid w:val="13395196"/>
    <w:rsid w:val="13456323"/>
    <w:rsid w:val="1352CA50"/>
    <w:rsid w:val="136D1AA0"/>
    <w:rsid w:val="13B5CBA3"/>
    <w:rsid w:val="13FB4F5B"/>
    <w:rsid w:val="14057DA1"/>
    <w:rsid w:val="14320916"/>
    <w:rsid w:val="1442600E"/>
    <w:rsid w:val="14645119"/>
    <w:rsid w:val="147B5759"/>
    <w:rsid w:val="14AAD41B"/>
    <w:rsid w:val="14B8A491"/>
    <w:rsid w:val="14EB20C6"/>
    <w:rsid w:val="1520DBF4"/>
    <w:rsid w:val="1534573E"/>
    <w:rsid w:val="15414FA8"/>
    <w:rsid w:val="1556174F"/>
    <w:rsid w:val="1574F2D3"/>
    <w:rsid w:val="15759E5E"/>
    <w:rsid w:val="158629B3"/>
    <w:rsid w:val="15B399DB"/>
    <w:rsid w:val="15D41C52"/>
    <w:rsid w:val="15DA4374"/>
    <w:rsid w:val="15E4B081"/>
    <w:rsid w:val="15E7F43B"/>
    <w:rsid w:val="15EF311B"/>
    <w:rsid w:val="15F023DF"/>
    <w:rsid w:val="161AE751"/>
    <w:rsid w:val="163AD938"/>
    <w:rsid w:val="1699C9CA"/>
    <w:rsid w:val="16A21FFD"/>
    <w:rsid w:val="16A49462"/>
    <w:rsid w:val="16A69743"/>
    <w:rsid w:val="16EB4B96"/>
    <w:rsid w:val="171D2128"/>
    <w:rsid w:val="17284F2A"/>
    <w:rsid w:val="1728CD08"/>
    <w:rsid w:val="177A6662"/>
    <w:rsid w:val="17AB9446"/>
    <w:rsid w:val="17D889E6"/>
    <w:rsid w:val="17F42DF8"/>
    <w:rsid w:val="18156A00"/>
    <w:rsid w:val="185E28CC"/>
    <w:rsid w:val="186E19D2"/>
    <w:rsid w:val="189C3A45"/>
    <w:rsid w:val="18BD9756"/>
    <w:rsid w:val="18EE2217"/>
    <w:rsid w:val="19282EF6"/>
    <w:rsid w:val="194E0BE2"/>
    <w:rsid w:val="1984E3FC"/>
    <w:rsid w:val="19A021BC"/>
    <w:rsid w:val="19C193C3"/>
    <w:rsid w:val="19DC9D49"/>
    <w:rsid w:val="19E2E837"/>
    <w:rsid w:val="19FD4E37"/>
    <w:rsid w:val="1A0187FF"/>
    <w:rsid w:val="1A192B50"/>
    <w:rsid w:val="1A5B2498"/>
    <w:rsid w:val="1A686D17"/>
    <w:rsid w:val="1A69887A"/>
    <w:rsid w:val="1A7E8536"/>
    <w:rsid w:val="1ABE57BE"/>
    <w:rsid w:val="1AD48512"/>
    <w:rsid w:val="1AF26E2D"/>
    <w:rsid w:val="1AF67F2C"/>
    <w:rsid w:val="1B01035D"/>
    <w:rsid w:val="1B0C9796"/>
    <w:rsid w:val="1B37E2E8"/>
    <w:rsid w:val="1B3EF3F9"/>
    <w:rsid w:val="1B42CFB2"/>
    <w:rsid w:val="1B4EF39D"/>
    <w:rsid w:val="1B6AE621"/>
    <w:rsid w:val="1B7BCEC5"/>
    <w:rsid w:val="1BAB176F"/>
    <w:rsid w:val="1BC413E0"/>
    <w:rsid w:val="1BD101A7"/>
    <w:rsid w:val="1C11564E"/>
    <w:rsid w:val="1C4F434E"/>
    <w:rsid w:val="1C54F83B"/>
    <w:rsid w:val="1C607D46"/>
    <w:rsid w:val="1C9F9C22"/>
    <w:rsid w:val="1CB106FB"/>
    <w:rsid w:val="1CC69B91"/>
    <w:rsid w:val="1CC898D6"/>
    <w:rsid w:val="1CD91D7B"/>
    <w:rsid w:val="1CDD6320"/>
    <w:rsid w:val="1CDE979F"/>
    <w:rsid w:val="1CE3684D"/>
    <w:rsid w:val="1D3C777A"/>
    <w:rsid w:val="1D61BA34"/>
    <w:rsid w:val="1D6373FF"/>
    <w:rsid w:val="1DB0019E"/>
    <w:rsid w:val="1DB2ABD7"/>
    <w:rsid w:val="1DC63D61"/>
    <w:rsid w:val="1DCFD491"/>
    <w:rsid w:val="1DF308B6"/>
    <w:rsid w:val="1E2A3D7C"/>
    <w:rsid w:val="1EC4D871"/>
    <w:rsid w:val="1ECFE78A"/>
    <w:rsid w:val="1EEFB8BA"/>
    <w:rsid w:val="1F41DB23"/>
    <w:rsid w:val="1F50B85A"/>
    <w:rsid w:val="1F638B0A"/>
    <w:rsid w:val="1FDC5EB0"/>
    <w:rsid w:val="2034AF5C"/>
    <w:rsid w:val="2047F9CB"/>
    <w:rsid w:val="2048EADC"/>
    <w:rsid w:val="204C8E5D"/>
    <w:rsid w:val="20502E68"/>
    <w:rsid w:val="20544EB1"/>
    <w:rsid w:val="20702359"/>
    <w:rsid w:val="2083752E"/>
    <w:rsid w:val="20927A77"/>
    <w:rsid w:val="20B09E20"/>
    <w:rsid w:val="20C41102"/>
    <w:rsid w:val="20E2AA99"/>
    <w:rsid w:val="20E7EA2E"/>
    <w:rsid w:val="21068CE1"/>
    <w:rsid w:val="214A4FAC"/>
    <w:rsid w:val="2161B924"/>
    <w:rsid w:val="217363C7"/>
    <w:rsid w:val="217CA93D"/>
    <w:rsid w:val="218DE98E"/>
    <w:rsid w:val="21AAF7A0"/>
    <w:rsid w:val="21AFF99B"/>
    <w:rsid w:val="21B1413D"/>
    <w:rsid w:val="21B8F461"/>
    <w:rsid w:val="21FD2FC2"/>
    <w:rsid w:val="22021B4D"/>
    <w:rsid w:val="22032727"/>
    <w:rsid w:val="2263E63A"/>
    <w:rsid w:val="228D7686"/>
    <w:rsid w:val="22B0CA61"/>
    <w:rsid w:val="22BE9E7B"/>
    <w:rsid w:val="22DFA0DA"/>
    <w:rsid w:val="22F07C84"/>
    <w:rsid w:val="233C67A4"/>
    <w:rsid w:val="237E36B1"/>
    <w:rsid w:val="23A5079F"/>
    <w:rsid w:val="23B83D7F"/>
    <w:rsid w:val="23E9467C"/>
    <w:rsid w:val="23F20907"/>
    <w:rsid w:val="2407F192"/>
    <w:rsid w:val="240CE2B0"/>
    <w:rsid w:val="243E484C"/>
    <w:rsid w:val="243F92BC"/>
    <w:rsid w:val="247BF0A1"/>
    <w:rsid w:val="24891D37"/>
    <w:rsid w:val="24D1BBE0"/>
    <w:rsid w:val="24D27999"/>
    <w:rsid w:val="250C2FB9"/>
    <w:rsid w:val="251CB647"/>
    <w:rsid w:val="254D1231"/>
    <w:rsid w:val="25710B56"/>
    <w:rsid w:val="257D9452"/>
    <w:rsid w:val="25D25E3B"/>
    <w:rsid w:val="260429E4"/>
    <w:rsid w:val="2613AD07"/>
    <w:rsid w:val="2623DDB6"/>
    <w:rsid w:val="2637B848"/>
    <w:rsid w:val="263A9264"/>
    <w:rsid w:val="264C9594"/>
    <w:rsid w:val="26DEC183"/>
    <w:rsid w:val="26E987AE"/>
    <w:rsid w:val="26EC7897"/>
    <w:rsid w:val="26EED18B"/>
    <w:rsid w:val="271E57A7"/>
    <w:rsid w:val="2740BEC0"/>
    <w:rsid w:val="2755504A"/>
    <w:rsid w:val="2759AFB1"/>
    <w:rsid w:val="2788ADAE"/>
    <w:rsid w:val="27A3CCE6"/>
    <w:rsid w:val="27B2A30D"/>
    <w:rsid w:val="27C08CC0"/>
    <w:rsid w:val="27D4C5D1"/>
    <w:rsid w:val="2801A192"/>
    <w:rsid w:val="28144BE8"/>
    <w:rsid w:val="285434E5"/>
    <w:rsid w:val="288B79AE"/>
    <w:rsid w:val="289ABC9A"/>
    <w:rsid w:val="28B0FD65"/>
    <w:rsid w:val="28BDCBF3"/>
    <w:rsid w:val="28C3792C"/>
    <w:rsid w:val="28D54935"/>
    <w:rsid w:val="28DD3EB6"/>
    <w:rsid w:val="2957E225"/>
    <w:rsid w:val="2976D4EB"/>
    <w:rsid w:val="29B5A693"/>
    <w:rsid w:val="29F9680E"/>
    <w:rsid w:val="29F9C71C"/>
    <w:rsid w:val="29FFB870"/>
    <w:rsid w:val="2A0F8208"/>
    <w:rsid w:val="2A1DB04A"/>
    <w:rsid w:val="2A2B0A5D"/>
    <w:rsid w:val="2A490194"/>
    <w:rsid w:val="2A4FC3CA"/>
    <w:rsid w:val="2AB2C481"/>
    <w:rsid w:val="2ACB0589"/>
    <w:rsid w:val="2AF758FB"/>
    <w:rsid w:val="2AF85980"/>
    <w:rsid w:val="2B0186ED"/>
    <w:rsid w:val="2B05B8EC"/>
    <w:rsid w:val="2B0F2F12"/>
    <w:rsid w:val="2B32BB3B"/>
    <w:rsid w:val="2B3A2B54"/>
    <w:rsid w:val="2B576631"/>
    <w:rsid w:val="2B6D1EA1"/>
    <w:rsid w:val="2B75C70C"/>
    <w:rsid w:val="2B7A4F5B"/>
    <w:rsid w:val="2B929824"/>
    <w:rsid w:val="2B98E613"/>
    <w:rsid w:val="2B9B25E4"/>
    <w:rsid w:val="2BD0E5FE"/>
    <w:rsid w:val="2BD5759C"/>
    <w:rsid w:val="2BF30CE6"/>
    <w:rsid w:val="2C1FF672"/>
    <w:rsid w:val="2C3390F2"/>
    <w:rsid w:val="2C4A1A6E"/>
    <w:rsid w:val="2C4E4222"/>
    <w:rsid w:val="2C8B8A9A"/>
    <w:rsid w:val="2CAB0634"/>
    <w:rsid w:val="2CB2A0B2"/>
    <w:rsid w:val="2CF7702E"/>
    <w:rsid w:val="2D06AD04"/>
    <w:rsid w:val="2D7A4A6E"/>
    <w:rsid w:val="2D7E79E4"/>
    <w:rsid w:val="2D839809"/>
    <w:rsid w:val="2DB27E9E"/>
    <w:rsid w:val="2DB40B60"/>
    <w:rsid w:val="2DB46551"/>
    <w:rsid w:val="2DB4DF97"/>
    <w:rsid w:val="2DF90408"/>
    <w:rsid w:val="2E0A0DA0"/>
    <w:rsid w:val="2E10F3E4"/>
    <w:rsid w:val="2E15A6E2"/>
    <w:rsid w:val="2E846AFA"/>
    <w:rsid w:val="2E8D61F5"/>
    <w:rsid w:val="2E9FCE3D"/>
    <w:rsid w:val="2EB4D670"/>
    <w:rsid w:val="2ECECC73"/>
    <w:rsid w:val="2EE4373B"/>
    <w:rsid w:val="2F14B707"/>
    <w:rsid w:val="2F3D3C58"/>
    <w:rsid w:val="2F5BB23E"/>
    <w:rsid w:val="2F62F2F6"/>
    <w:rsid w:val="2F809908"/>
    <w:rsid w:val="2FC5C591"/>
    <w:rsid w:val="2FCB212F"/>
    <w:rsid w:val="2FE3DC0C"/>
    <w:rsid w:val="2FEDC6FB"/>
    <w:rsid w:val="30214E26"/>
    <w:rsid w:val="3073809E"/>
    <w:rsid w:val="309A3368"/>
    <w:rsid w:val="30A508ED"/>
    <w:rsid w:val="30C056C2"/>
    <w:rsid w:val="30D80882"/>
    <w:rsid w:val="30F6F855"/>
    <w:rsid w:val="30F7AD45"/>
    <w:rsid w:val="31122902"/>
    <w:rsid w:val="3117D9FE"/>
    <w:rsid w:val="3119A52D"/>
    <w:rsid w:val="3127991F"/>
    <w:rsid w:val="3127DC02"/>
    <w:rsid w:val="316D5C41"/>
    <w:rsid w:val="317F15E2"/>
    <w:rsid w:val="3187D901"/>
    <w:rsid w:val="31A4A2F5"/>
    <w:rsid w:val="31DA0816"/>
    <w:rsid w:val="31F9FF1D"/>
    <w:rsid w:val="31FAC6EC"/>
    <w:rsid w:val="320CED9F"/>
    <w:rsid w:val="321200F7"/>
    <w:rsid w:val="32319C6F"/>
    <w:rsid w:val="3237FB50"/>
    <w:rsid w:val="32515D47"/>
    <w:rsid w:val="3252F8FD"/>
    <w:rsid w:val="325BC01D"/>
    <w:rsid w:val="3263CCE0"/>
    <w:rsid w:val="3274944D"/>
    <w:rsid w:val="32A84811"/>
    <w:rsid w:val="32C4050A"/>
    <w:rsid w:val="32C5265E"/>
    <w:rsid w:val="32CE2BD4"/>
    <w:rsid w:val="32D450D5"/>
    <w:rsid w:val="32F0300F"/>
    <w:rsid w:val="32F88D65"/>
    <w:rsid w:val="3327B0D1"/>
    <w:rsid w:val="334F07AF"/>
    <w:rsid w:val="337F57C1"/>
    <w:rsid w:val="33986AB5"/>
    <w:rsid w:val="33B51C09"/>
    <w:rsid w:val="33C17304"/>
    <w:rsid w:val="33EE7B23"/>
    <w:rsid w:val="3415A964"/>
    <w:rsid w:val="343FCF9B"/>
    <w:rsid w:val="3454AC49"/>
    <w:rsid w:val="34715D8A"/>
    <w:rsid w:val="348AF01A"/>
    <w:rsid w:val="349BE1DE"/>
    <w:rsid w:val="34A6C8E3"/>
    <w:rsid w:val="34C11A0B"/>
    <w:rsid w:val="34C38A1F"/>
    <w:rsid w:val="34C70F5E"/>
    <w:rsid w:val="34C74C5D"/>
    <w:rsid w:val="34CFD2A0"/>
    <w:rsid w:val="34D80172"/>
    <w:rsid w:val="34ECED99"/>
    <w:rsid w:val="35056FC2"/>
    <w:rsid w:val="351BA4BD"/>
    <w:rsid w:val="352E638B"/>
    <w:rsid w:val="35303AB1"/>
    <w:rsid w:val="354CB1B8"/>
    <w:rsid w:val="355D233A"/>
    <w:rsid w:val="35734273"/>
    <w:rsid w:val="35868843"/>
    <w:rsid w:val="35915FCD"/>
    <w:rsid w:val="35CBA5A0"/>
    <w:rsid w:val="35D8DDAC"/>
    <w:rsid w:val="35DD761B"/>
    <w:rsid w:val="35EC2F63"/>
    <w:rsid w:val="36295044"/>
    <w:rsid w:val="36AC9609"/>
    <w:rsid w:val="36F42164"/>
    <w:rsid w:val="3707F312"/>
    <w:rsid w:val="37309869"/>
    <w:rsid w:val="378B006F"/>
    <w:rsid w:val="37B04CA8"/>
    <w:rsid w:val="37B2A8F2"/>
    <w:rsid w:val="37B6E046"/>
    <w:rsid w:val="37BF15CB"/>
    <w:rsid w:val="3808C85B"/>
    <w:rsid w:val="380D12DE"/>
    <w:rsid w:val="380D3A9D"/>
    <w:rsid w:val="3810D769"/>
    <w:rsid w:val="38149B2C"/>
    <w:rsid w:val="3814AEF5"/>
    <w:rsid w:val="3817448D"/>
    <w:rsid w:val="382B5B45"/>
    <w:rsid w:val="3866D64F"/>
    <w:rsid w:val="3879EA2B"/>
    <w:rsid w:val="388A0295"/>
    <w:rsid w:val="38AB696B"/>
    <w:rsid w:val="38C5D0FC"/>
    <w:rsid w:val="38CACF69"/>
    <w:rsid w:val="38FFF505"/>
    <w:rsid w:val="3910C366"/>
    <w:rsid w:val="392302ED"/>
    <w:rsid w:val="393ACDFA"/>
    <w:rsid w:val="393DDAAD"/>
    <w:rsid w:val="39AC9194"/>
    <w:rsid w:val="39D67E34"/>
    <w:rsid w:val="39E00B95"/>
    <w:rsid w:val="3A31A8F3"/>
    <w:rsid w:val="3A32FCCF"/>
    <w:rsid w:val="3A38C281"/>
    <w:rsid w:val="3AFD21D7"/>
    <w:rsid w:val="3B2565AD"/>
    <w:rsid w:val="3B279614"/>
    <w:rsid w:val="3B430572"/>
    <w:rsid w:val="3B5B7696"/>
    <w:rsid w:val="3B85167C"/>
    <w:rsid w:val="3B89EB2D"/>
    <w:rsid w:val="3B98CCE1"/>
    <w:rsid w:val="3BAB4AFE"/>
    <w:rsid w:val="3BAC5FDF"/>
    <w:rsid w:val="3BBD3C98"/>
    <w:rsid w:val="3BBE27EF"/>
    <w:rsid w:val="3BC580A2"/>
    <w:rsid w:val="3BCEAC65"/>
    <w:rsid w:val="3C2D08A1"/>
    <w:rsid w:val="3C84A4D1"/>
    <w:rsid w:val="3C86C4CF"/>
    <w:rsid w:val="3CA2A8E8"/>
    <w:rsid w:val="3CBE70FC"/>
    <w:rsid w:val="3CDCF953"/>
    <w:rsid w:val="3D21F7E8"/>
    <w:rsid w:val="3D5B2873"/>
    <w:rsid w:val="3D79EB66"/>
    <w:rsid w:val="3DA62656"/>
    <w:rsid w:val="3DABF32A"/>
    <w:rsid w:val="3DDE1464"/>
    <w:rsid w:val="3DDF580D"/>
    <w:rsid w:val="3DF29824"/>
    <w:rsid w:val="3E0ADA82"/>
    <w:rsid w:val="3E26A3A9"/>
    <w:rsid w:val="3E3151CA"/>
    <w:rsid w:val="3E34B75F"/>
    <w:rsid w:val="3E6BF80B"/>
    <w:rsid w:val="3E734713"/>
    <w:rsid w:val="3E7B5E54"/>
    <w:rsid w:val="3E878AF1"/>
    <w:rsid w:val="3EA590DE"/>
    <w:rsid w:val="3EABA9C8"/>
    <w:rsid w:val="3EBAC588"/>
    <w:rsid w:val="3ECE32D9"/>
    <w:rsid w:val="3EDF9019"/>
    <w:rsid w:val="3EFCECE3"/>
    <w:rsid w:val="3F1140C7"/>
    <w:rsid w:val="3F331391"/>
    <w:rsid w:val="3F589B64"/>
    <w:rsid w:val="3F69B7DD"/>
    <w:rsid w:val="3F6B684C"/>
    <w:rsid w:val="3F83C4CB"/>
    <w:rsid w:val="3F8422E1"/>
    <w:rsid w:val="3F981E7F"/>
    <w:rsid w:val="3FC504CF"/>
    <w:rsid w:val="3FF5FD77"/>
    <w:rsid w:val="4077C1A4"/>
    <w:rsid w:val="407D601E"/>
    <w:rsid w:val="40B38BBC"/>
    <w:rsid w:val="40E631D9"/>
    <w:rsid w:val="4110FB7C"/>
    <w:rsid w:val="4138FD90"/>
    <w:rsid w:val="4198C5AE"/>
    <w:rsid w:val="419C9E11"/>
    <w:rsid w:val="419D0AAA"/>
    <w:rsid w:val="41BE083E"/>
    <w:rsid w:val="41D2F34A"/>
    <w:rsid w:val="41F35C30"/>
    <w:rsid w:val="423FB333"/>
    <w:rsid w:val="425AC6DD"/>
    <w:rsid w:val="427E3641"/>
    <w:rsid w:val="42888C42"/>
    <w:rsid w:val="4295F02E"/>
    <w:rsid w:val="42D2EFA9"/>
    <w:rsid w:val="42F8A857"/>
    <w:rsid w:val="42F99316"/>
    <w:rsid w:val="42FA5E93"/>
    <w:rsid w:val="43004F43"/>
    <w:rsid w:val="433B4631"/>
    <w:rsid w:val="435CCEA8"/>
    <w:rsid w:val="437A4A19"/>
    <w:rsid w:val="437B7512"/>
    <w:rsid w:val="4388A430"/>
    <w:rsid w:val="43919B35"/>
    <w:rsid w:val="43BB9FED"/>
    <w:rsid w:val="43D386BF"/>
    <w:rsid w:val="43DC3FEC"/>
    <w:rsid w:val="43E3B525"/>
    <w:rsid w:val="43F818CA"/>
    <w:rsid w:val="44074C01"/>
    <w:rsid w:val="440A4099"/>
    <w:rsid w:val="441559B0"/>
    <w:rsid w:val="4429E014"/>
    <w:rsid w:val="44316406"/>
    <w:rsid w:val="4432CF50"/>
    <w:rsid w:val="4447418C"/>
    <w:rsid w:val="4453F86B"/>
    <w:rsid w:val="445AB80A"/>
    <w:rsid w:val="447021D0"/>
    <w:rsid w:val="45143B65"/>
    <w:rsid w:val="451BBEF6"/>
    <w:rsid w:val="4532D098"/>
    <w:rsid w:val="45714BCF"/>
    <w:rsid w:val="4583055E"/>
    <w:rsid w:val="458BF836"/>
    <w:rsid w:val="459BEA5E"/>
    <w:rsid w:val="45B1F2BE"/>
    <w:rsid w:val="45CD1EB2"/>
    <w:rsid w:val="45D026C2"/>
    <w:rsid w:val="45D1442E"/>
    <w:rsid w:val="45F9231D"/>
    <w:rsid w:val="460977DE"/>
    <w:rsid w:val="462BBA2F"/>
    <w:rsid w:val="4638DAC8"/>
    <w:rsid w:val="463A6A62"/>
    <w:rsid w:val="466C5BB5"/>
    <w:rsid w:val="4671E331"/>
    <w:rsid w:val="46874BBC"/>
    <w:rsid w:val="46938FDF"/>
    <w:rsid w:val="46B9E45D"/>
    <w:rsid w:val="46E5F3E4"/>
    <w:rsid w:val="46F9AF33"/>
    <w:rsid w:val="47087D66"/>
    <w:rsid w:val="4710E77D"/>
    <w:rsid w:val="472500D6"/>
    <w:rsid w:val="47386717"/>
    <w:rsid w:val="47430DBF"/>
    <w:rsid w:val="475302AF"/>
    <w:rsid w:val="475AD971"/>
    <w:rsid w:val="47810914"/>
    <w:rsid w:val="47A29DA6"/>
    <w:rsid w:val="47A88105"/>
    <w:rsid w:val="47AFA535"/>
    <w:rsid w:val="47B6E07D"/>
    <w:rsid w:val="47B8B874"/>
    <w:rsid w:val="47BD5DA7"/>
    <w:rsid w:val="47F2ED55"/>
    <w:rsid w:val="4804C0D0"/>
    <w:rsid w:val="48064D75"/>
    <w:rsid w:val="480EA0D8"/>
    <w:rsid w:val="483493E2"/>
    <w:rsid w:val="48495BD3"/>
    <w:rsid w:val="484CD8C5"/>
    <w:rsid w:val="48627424"/>
    <w:rsid w:val="48895DCA"/>
    <w:rsid w:val="4895F0D2"/>
    <w:rsid w:val="489B4AFD"/>
    <w:rsid w:val="48AFD88E"/>
    <w:rsid w:val="48E876F0"/>
    <w:rsid w:val="48F8D26D"/>
    <w:rsid w:val="490E155C"/>
    <w:rsid w:val="49148615"/>
    <w:rsid w:val="49176CAC"/>
    <w:rsid w:val="491E7E10"/>
    <w:rsid w:val="492B5359"/>
    <w:rsid w:val="49539394"/>
    <w:rsid w:val="4967CC86"/>
    <w:rsid w:val="497199CF"/>
    <w:rsid w:val="49A1AB4E"/>
    <w:rsid w:val="49D2A8A4"/>
    <w:rsid w:val="49DB8CC7"/>
    <w:rsid w:val="49F04255"/>
    <w:rsid w:val="49FD7422"/>
    <w:rsid w:val="4A03965C"/>
    <w:rsid w:val="4A08AB4F"/>
    <w:rsid w:val="4A1E4A3B"/>
    <w:rsid w:val="4A2D3C92"/>
    <w:rsid w:val="4A35A033"/>
    <w:rsid w:val="4A4ADA2A"/>
    <w:rsid w:val="4A72F3FD"/>
    <w:rsid w:val="4A7D9EB0"/>
    <w:rsid w:val="4AA9D49E"/>
    <w:rsid w:val="4AAE097A"/>
    <w:rsid w:val="4AB1A5DF"/>
    <w:rsid w:val="4AB89F42"/>
    <w:rsid w:val="4AD30EE1"/>
    <w:rsid w:val="4AE952E3"/>
    <w:rsid w:val="4AF955BA"/>
    <w:rsid w:val="4AFC9960"/>
    <w:rsid w:val="4B3B4C8D"/>
    <w:rsid w:val="4B3D0CF0"/>
    <w:rsid w:val="4B578307"/>
    <w:rsid w:val="4B87E0A1"/>
    <w:rsid w:val="4B8FCFD7"/>
    <w:rsid w:val="4B999556"/>
    <w:rsid w:val="4BC423DC"/>
    <w:rsid w:val="4BDCC80C"/>
    <w:rsid w:val="4BE6AE0D"/>
    <w:rsid w:val="4C6F22A2"/>
    <w:rsid w:val="4C750B2A"/>
    <w:rsid w:val="4CC02D87"/>
    <w:rsid w:val="4CCCB840"/>
    <w:rsid w:val="4CDB4F3B"/>
    <w:rsid w:val="4CF0F08D"/>
    <w:rsid w:val="4CF8924A"/>
    <w:rsid w:val="4D1CDA49"/>
    <w:rsid w:val="4D2410E2"/>
    <w:rsid w:val="4D355C78"/>
    <w:rsid w:val="4D6C9E48"/>
    <w:rsid w:val="4D7985AD"/>
    <w:rsid w:val="4D7D5BA3"/>
    <w:rsid w:val="4DB362F1"/>
    <w:rsid w:val="4DB50FC1"/>
    <w:rsid w:val="4E1926EB"/>
    <w:rsid w:val="4E2486F3"/>
    <w:rsid w:val="4E2DEAC7"/>
    <w:rsid w:val="4E6C24F7"/>
    <w:rsid w:val="4E9A2F06"/>
    <w:rsid w:val="4EE21A97"/>
    <w:rsid w:val="4EFFBC70"/>
    <w:rsid w:val="4F0F28BE"/>
    <w:rsid w:val="4F215232"/>
    <w:rsid w:val="4F44879D"/>
    <w:rsid w:val="4F45B796"/>
    <w:rsid w:val="4F4B5043"/>
    <w:rsid w:val="4F56EDB9"/>
    <w:rsid w:val="4F67AFEC"/>
    <w:rsid w:val="4F69CAB7"/>
    <w:rsid w:val="4F6CFE92"/>
    <w:rsid w:val="4F82EBCA"/>
    <w:rsid w:val="4F884E59"/>
    <w:rsid w:val="4FAEE33F"/>
    <w:rsid w:val="4FDE1C44"/>
    <w:rsid w:val="500D6918"/>
    <w:rsid w:val="5028BBD6"/>
    <w:rsid w:val="50448744"/>
    <w:rsid w:val="50583BCB"/>
    <w:rsid w:val="505BCB02"/>
    <w:rsid w:val="5072E28A"/>
    <w:rsid w:val="507CE7A0"/>
    <w:rsid w:val="507EF2D4"/>
    <w:rsid w:val="50A5EA5C"/>
    <w:rsid w:val="50C5BE7F"/>
    <w:rsid w:val="5139B34D"/>
    <w:rsid w:val="515C884B"/>
    <w:rsid w:val="518C78AB"/>
    <w:rsid w:val="519A02AA"/>
    <w:rsid w:val="51DF252A"/>
    <w:rsid w:val="51FAE06E"/>
    <w:rsid w:val="52162FD7"/>
    <w:rsid w:val="521EDA13"/>
    <w:rsid w:val="52646465"/>
    <w:rsid w:val="527AA3CF"/>
    <w:rsid w:val="52CB005C"/>
    <w:rsid w:val="52CB47EF"/>
    <w:rsid w:val="52E06D2E"/>
    <w:rsid w:val="52F38F52"/>
    <w:rsid w:val="52F54D67"/>
    <w:rsid w:val="52F8AF47"/>
    <w:rsid w:val="52FBC8ED"/>
    <w:rsid w:val="531C061C"/>
    <w:rsid w:val="531E345B"/>
    <w:rsid w:val="532C71F4"/>
    <w:rsid w:val="532FC7B4"/>
    <w:rsid w:val="5331DB55"/>
    <w:rsid w:val="5349C049"/>
    <w:rsid w:val="535D224D"/>
    <w:rsid w:val="53696537"/>
    <w:rsid w:val="53A74C22"/>
    <w:rsid w:val="53EC8A85"/>
    <w:rsid w:val="53EE327E"/>
    <w:rsid w:val="541DA505"/>
    <w:rsid w:val="5423DD5F"/>
    <w:rsid w:val="542E7A1D"/>
    <w:rsid w:val="542EFC74"/>
    <w:rsid w:val="5430E8D0"/>
    <w:rsid w:val="546A5F55"/>
    <w:rsid w:val="5476DD1E"/>
    <w:rsid w:val="549997C9"/>
    <w:rsid w:val="549CCD22"/>
    <w:rsid w:val="54AA4586"/>
    <w:rsid w:val="54BAF91B"/>
    <w:rsid w:val="550FFA06"/>
    <w:rsid w:val="552CB405"/>
    <w:rsid w:val="557CEF4F"/>
    <w:rsid w:val="55923F7B"/>
    <w:rsid w:val="55D489F4"/>
    <w:rsid w:val="55F1F776"/>
    <w:rsid w:val="55FB45D4"/>
    <w:rsid w:val="56154C76"/>
    <w:rsid w:val="562854C7"/>
    <w:rsid w:val="56375411"/>
    <w:rsid w:val="56388511"/>
    <w:rsid w:val="56392C47"/>
    <w:rsid w:val="563C05AF"/>
    <w:rsid w:val="563D1A49"/>
    <w:rsid w:val="5690E479"/>
    <w:rsid w:val="56A2FE89"/>
    <w:rsid w:val="56C73948"/>
    <w:rsid w:val="56E416FA"/>
    <w:rsid w:val="57238318"/>
    <w:rsid w:val="573C4289"/>
    <w:rsid w:val="575BC361"/>
    <w:rsid w:val="57773160"/>
    <w:rsid w:val="57C4A56B"/>
    <w:rsid w:val="57C7C9F4"/>
    <w:rsid w:val="57C931BE"/>
    <w:rsid w:val="57EAD060"/>
    <w:rsid w:val="581F1407"/>
    <w:rsid w:val="58303A35"/>
    <w:rsid w:val="58304621"/>
    <w:rsid w:val="5838E388"/>
    <w:rsid w:val="58394A5D"/>
    <w:rsid w:val="58422A6B"/>
    <w:rsid w:val="587DF11B"/>
    <w:rsid w:val="588376E7"/>
    <w:rsid w:val="58C1C261"/>
    <w:rsid w:val="58C339DE"/>
    <w:rsid w:val="58C6D264"/>
    <w:rsid w:val="58F4B062"/>
    <w:rsid w:val="5931A2D5"/>
    <w:rsid w:val="5933E799"/>
    <w:rsid w:val="59790F54"/>
    <w:rsid w:val="5984D539"/>
    <w:rsid w:val="59A4EF86"/>
    <w:rsid w:val="59AE0DDF"/>
    <w:rsid w:val="59B59AB3"/>
    <w:rsid w:val="5A04E35F"/>
    <w:rsid w:val="5A193C56"/>
    <w:rsid w:val="5A3F5011"/>
    <w:rsid w:val="5A51DFD2"/>
    <w:rsid w:val="5A854F80"/>
    <w:rsid w:val="5A955D69"/>
    <w:rsid w:val="5AC0DB51"/>
    <w:rsid w:val="5AE8238C"/>
    <w:rsid w:val="5AEFE543"/>
    <w:rsid w:val="5AFC3BC1"/>
    <w:rsid w:val="5B0F295E"/>
    <w:rsid w:val="5B283C14"/>
    <w:rsid w:val="5B5B0255"/>
    <w:rsid w:val="5B89AEC1"/>
    <w:rsid w:val="5BA73F3F"/>
    <w:rsid w:val="5BB6C02B"/>
    <w:rsid w:val="5BC63964"/>
    <w:rsid w:val="5BC9BE71"/>
    <w:rsid w:val="5BCDC2F4"/>
    <w:rsid w:val="5BD9C6B8"/>
    <w:rsid w:val="5BF26829"/>
    <w:rsid w:val="5BF7EAEB"/>
    <w:rsid w:val="5C0449A9"/>
    <w:rsid w:val="5C04C744"/>
    <w:rsid w:val="5C1AB14C"/>
    <w:rsid w:val="5C55EB69"/>
    <w:rsid w:val="5C74E244"/>
    <w:rsid w:val="5CC93F49"/>
    <w:rsid w:val="5CEFCD59"/>
    <w:rsid w:val="5D016FC2"/>
    <w:rsid w:val="5D02182A"/>
    <w:rsid w:val="5D054632"/>
    <w:rsid w:val="5D09E37C"/>
    <w:rsid w:val="5DA6598E"/>
    <w:rsid w:val="5DB49E70"/>
    <w:rsid w:val="5DCCF037"/>
    <w:rsid w:val="5DCF6284"/>
    <w:rsid w:val="5DDB01B2"/>
    <w:rsid w:val="5DDD71F1"/>
    <w:rsid w:val="5DEFF59F"/>
    <w:rsid w:val="5DF28E6E"/>
    <w:rsid w:val="5DFBDCB1"/>
    <w:rsid w:val="5E3ACDC9"/>
    <w:rsid w:val="5E58D593"/>
    <w:rsid w:val="5E63E804"/>
    <w:rsid w:val="5E898F1C"/>
    <w:rsid w:val="5EB43200"/>
    <w:rsid w:val="5ED0D626"/>
    <w:rsid w:val="5EFCCC0E"/>
    <w:rsid w:val="5F2655DE"/>
    <w:rsid w:val="5F2D0941"/>
    <w:rsid w:val="5F38A79F"/>
    <w:rsid w:val="5F674525"/>
    <w:rsid w:val="5FA46630"/>
    <w:rsid w:val="5FAFD829"/>
    <w:rsid w:val="5FBD3019"/>
    <w:rsid w:val="5FBDB0CC"/>
    <w:rsid w:val="5FF05CD8"/>
    <w:rsid w:val="5FF83E06"/>
    <w:rsid w:val="6000CE8E"/>
    <w:rsid w:val="600CE65C"/>
    <w:rsid w:val="602B31A9"/>
    <w:rsid w:val="602FE1F1"/>
    <w:rsid w:val="6071259B"/>
    <w:rsid w:val="607CD8B6"/>
    <w:rsid w:val="60BEFCC2"/>
    <w:rsid w:val="60CEB745"/>
    <w:rsid w:val="60DAEFDA"/>
    <w:rsid w:val="60DEDA45"/>
    <w:rsid w:val="60FE767F"/>
    <w:rsid w:val="6119B5B6"/>
    <w:rsid w:val="6129CFB6"/>
    <w:rsid w:val="61340331"/>
    <w:rsid w:val="616BC305"/>
    <w:rsid w:val="6187A99C"/>
    <w:rsid w:val="6190CF72"/>
    <w:rsid w:val="61B1B38A"/>
    <w:rsid w:val="61C8590F"/>
    <w:rsid w:val="61DA6EDA"/>
    <w:rsid w:val="61E0678F"/>
    <w:rsid w:val="61EC8407"/>
    <w:rsid w:val="6286B95A"/>
    <w:rsid w:val="628A80B9"/>
    <w:rsid w:val="62A2D3C9"/>
    <w:rsid w:val="62A9481E"/>
    <w:rsid w:val="62EF509C"/>
    <w:rsid w:val="631F91AE"/>
    <w:rsid w:val="6327CDCD"/>
    <w:rsid w:val="632EDB05"/>
    <w:rsid w:val="63449261"/>
    <w:rsid w:val="637A7E1D"/>
    <w:rsid w:val="638E3F3D"/>
    <w:rsid w:val="6395039B"/>
    <w:rsid w:val="63CF3F0C"/>
    <w:rsid w:val="63D9FD30"/>
    <w:rsid w:val="6415263C"/>
    <w:rsid w:val="641ED0E7"/>
    <w:rsid w:val="64245623"/>
    <w:rsid w:val="645B7C1D"/>
    <w:rsid w:val="6480FB93"/>
    <w:rsid w:val="6480FDA8"/>
    <w:rsid w:val="64AA4AD8"/>
    <w:rsid w:val="64C48615"/>
    <w:rsid w:val="64F76F92"/>
    <w:rsid w:val="6520076F"/>
    <w:rsid w:val="6583654F"/>
    <w:rsid w:val="658FE3A8"/>
    <w:rsid w:val="65958C63"/>
    <w:rsid w:val="65B04907"/>
    <w:rsid w:val="65C2FA4A"/>
    <w:rsid w:val="6624C055"/>
    <w:rsid w:val="6639D115"/>
    <w:rsid w:val="664322F2"/>
    <w:rsid w:val="669173F2"/>
    <w:rsid w:val="66B4EA57"/>
    <w:rsid w:val="66D0FBB6"/>
    <w:rsid w:val="66D7DA5C"/>
    <w:rsid w:val="66E17A6B"/>
    <w:rsid w:val="66FF52C3"/>
    <w:rsid w:val="67340540"/>
    <w:rsid w:val="6734AD1E"/>
    <w:rsid w:val="67362F5A"/>
    <w:rsid w:val="6766B6FD"/>
    <w:rsid w:val="67A39ABA"/>
    <w:rsid w:val="67A825E3"/>
    <w:rsid w:val="67E5B7D6"/>
    <w:rsid w:val="67FCFF2F"/>
    <w:rsid w:val="680677AD"/>
    <w:rsid w:val="6813B272"/>
    <w:rsid w:val="688F9836"/>
    <w:rsid w:val="689BC621"/>
    <w:rsid w:val="689CCB29"/>
    <w:rsid w:val="68A7B975"/>
    <w:rsid w:val="68ECE559"/>
    <w:rsid w:val="68F62145"/>
    <w:rsid w:val="690D3765"/>
    <w:rsid w:val="690F3533"/>
    <w:rsid w:val="691B9021"/>
    <w:rsid w:val="693FDB71"/>
    <w:rsid w:val="695EF3B6"/>
    <w:rsid w:val="698223F6"/>
    <w:rsid w:val="698630AE"/>
    <w:rsid w:val="69B27861"/>
    <w:rsid w:val="69BFAF2A"/>
    <w:rsid w:val="69E36704"/>
    <w:rsid w:val="69F4EC1F"/>
    <w:rsid w:val="69FCB3CE"/>
    <w:rsid w:val="69FDFD84"/>
    <w:rsid w:val="6A12401A"/>
    <w:rsid w:val="6A18606C"/>
    <w:rsid w:val="6A35C44D"/>
    <w:rsid w:val="6A484148"/>
    <w:rsid w:val="6A51785A"/>
    <w:rsid w:val="6A576D41"/>
    <w:rsid w:val="6A5F24FC"/>
    <w:rsid w:val="6A7AB144"/>
    <w:rsid w:val="6AC6913D"/>
    <w:rsid w:val="6ACA2F37"/>
    <w:rsid w:val="6ADCC02A"/>
    <w:rsid w:val="6AF80C81"/>
    <w:rsid w:val="6AF81D88"/>
    <w:rsid w:val="6B0A4BE9"/>
    <w:rsid w:val="6B0D38BC"/>
    <w:rsid w:val="6B756875"/>
    <w:rsid w:val="6B7AABFD"/>
    <w:rsid w:val="6B88E08B"/>
    <w:rsid w:val="6BBE449F"/>
    <w:rsid w:val="6BE84D67"/>
    <w:rsid w:val="6BFAB566"/>
    <w:rsid w:val="6C703BF4"/>
    <w:rsid w:val="6C81C12C"/>
    <w:rsid w:val="6C84E9DE"/>
    <w:rsid w:val="6C8777F0"/>
    <w:rsid w:val="6C90AD39"/>
    <w:rsid w:val="6C93D467"/>
    <w:rsid w:val="6CBB7B8C"/>
    <w:rsid w:val="6CBBD89E"/>
    <w:rsid w:val="6CC50F42"/>
    <w:rsid w:val="6CD7A1CD"/>
    <w:rsid w:val="6CE573D7"/>
    <w:rsid w:val="6CF6AD68"/>
    <w:rsid w:val="6D314FB8"/>
    <w:rsid w:val="6D355EA3"/>
    <w:rsid w:val="6D59F088"/>
    <w:rsid w:val="6D6BC202"/>
    <w:rsid w:val="6DA98AE5"/>
    <w:rsid w:val="6DADB6C6"/>
    <w:rsid w:val="6DB02F04"/>
    <w:rsid w:val="6DB6A998"/>
    <w:rsid w:val="6DC12D9C"/>
    <w:rsid w:val="6DFACAFD"/>
    <w:rsid w:val="6DFE68E0"/>
    <w:rsid w:val="6E0710D6"/>
    <w:rsid w:val="6E3BD280"/>
    <w:rsid w:val="6E55BF08"/>
    <w:rsid w:val="6E6729DB"/>
    <w:rsid w:val="6E7E31BC"/>
    <w:rsid w:val="6EC34F8A"/>
    <w:rsid w:val="6ECF8BB3"/>
    <w:rsid w:val="6F244207"/>
    <w:rsid w:val="6F3B0581"/>
    <w:rsid w:val="6F3C40FD"/>
    <w:rsid w:val="6F6AA77D"/>
    <w:rsid w:val="6F74A5C5"/>
    <w:rsid w:val="6FBEEAE8"/>
    <w:rsid w:val="6FFF1235"/>
    <w:rsid w:val="7073374C"/>
    <w:rsid w:val="70871965"/>
    <w:rsid w:val="70A6026A"/>
    <w:rsid w:val="70B6E131"/>
    <w:rsid w:val="70D01A23"/>
    <w:rsid w:val="70E67556"/>
    <w:rsid w:val="70EBFB0C"/>
    <w:rsid w:val="710925A6"/>
    <w:rsid w:val="716496AC"/>
    <w:rsid w:val="717261D7"/>
    <w:rsid w:val="7190B4F3"/>
    <w:rsid w:val="71C2A652"/>
    <w:rsid w:val="71D4B8D2"/>
    <w:rsid w:val="71D68303"/>
    <w:rsid w:val="71DFB909"/>
    <w:rsid w:val="71F2C930"/>
    <w:rsid w:val="7219DDC3"/>
    <w:rsid w:val="723A6C32"/>
    <w:rsid w:val="7293DB1B"/>
    <w:rsid w:val="72AA44CD"/>
    <w:rsid w:val="72B3A219"/>
    <w:rsid w:val="72BCE768"/>
    <w:rsid w:val="72C0923F"/>
    <w:rsid w:val="72C1AA2D"/>
    <w:rsid w:val="72C69427"/>
    <w:rsid w:val="72CBFC1D"/>
    <w:rsid w:val="72CC3694"/>
    <w:rsid w:val="731A62E7"/>
    <w:rsid w:val="731A7C06"/>
    <w:rsid w:val="731BD8E1"/>
    <w:rsid w:val="732B1A04"/>
    <w:rsid w:val="736FFA0B"/>
    <w:rsid w:val="73849C6F"/>
    <w:rsid w:val="7393A93E"/>
    <w:rsid w:val="739CBFF1"/>
    <w:rsid w:val="739EB709"/>
    <w:rsid w:val="73A6B661"/>
    <w:rsid w:val="740811CD"/>
    <w:rsid w:val="74234D74"/>
    <w:rsid w:val="74259DBB"/>
    <w:rsid w:val="74441BE3"/>
    <w:rsid w:val="7464CE13"/>
    <w:rsid w:val="74865CED"/>
    <w:rsid w:val="749F9FC6"/>
    <w:rsid w:val="74C0E542"/>
    <w:rsid w:val="750110F4"/>
    <w:rsid w:val="75673D4D"/>
    <w:rsid w:val="757C5AB4"/>
    <w:rsid w:val="75A65410"/>
    <w:rsid w:val="75B260C0"/>
    <w:rsid w:val="75F15703"/>
    <w:rsid w:val="760B69A5"/>
    <w:rsid w:val="760BBFA1"/>
    <w:rsid w:val="761CBFEE"/>
    <w:rsid w:val="762965A6"/>
    <w:rsid w:val="764627E7"/>
    <w:rsid w:val="764E88AB"/>
    <w:rsid w:val="76601127"/>
    <w:rsid w:val="766C6569"/>
    <w:rsid w:val="767693BA"/>
    <w:rsid w:val="768F56B7"/>
    <w:rsid w:val="7698FD98"/>
    <w:rsid w:val="769D4113"/>
    <w:rsid w:val="769FC439"/>
    <w:rsid w:val="76A7451D"/>
    <w:rsid w:val="76AC5637"/>
    <w:rsid w:val="76D19C76"/>
    <w:rsid w:val="76E30971"/>
    <w:rsid w:val="770154BF"/>
    <w:rsid w:val="77211A92"/>
    <w:rsid w:val="7722CBD8"/>
    <w:rsid w:val="77458A90"/>
    <w:rsid w:val="774C1B28"/>
    <w:rsid w:val="77B75259"/>
    <w:rsid w:val="77BF6F76"/>
    <w:rsid w:val="77C83A24"/>
    <w:rsid w:val="77D43A43"/>
    <w:rsid w:val="77E23F5F"/>
    <w:rsid w:val="7830A856"/>
    <w:rsid w:val="78453DA7"/>
    <w:rsid w:val="786288CF"/>
    <w:rsid w:val="7892617D"/>
    <w:rsid w:val="78A12E23"/>
    <w:rsid w:val="78FD2ECF"/>
    <w:rsid w:val="791BE0B6"/>
    <w:rsid w:val="792F1678"/>
    <w:rsid w:val="793A6B02"/>
    <w:rsid w:val="794F772B"/>
    <w:rsid w:val="79528BA2"/>
    <w:rsid w:val="7957EA1B"/>
    <w:rsid w:val="799205FD"/>
    <w:rsid w:val="799DF5EC"/>
    <w:rsid w:val="79A743B0"/>
    <w:rsid w:val="79EA5D1D"/>
    <w:rsid w:val="7A0E0FDD"/>
    <w:rsid w:val="7A2471BC"/>
    <w:rsid w:val="7A355FE6"/>
    <w:rsid w:val="7A35FFB8"/>
    <w:rsid w:val="7A5D58C3"/>
    <w:rsid w:val="7A72DFEB"/>
    <w:rsid w:val="7AC6033E"/>
    <w:rsid w:val="7ACD4716"/>
    <w:rsid w:val="7AD80813"/>
    <w:rsid w:val="7AE9C954"/>
    <w:rsid w:val="7AEC300A"/>
    <w:rsid w:val="7AFFE34A"/>
    <w:rsid w:val="7B0A1E2F"/>
    <w:rsid w:val="7B27C292"/>
    <w:rsid w:val="7B337D66"/>
    <w:rsid w:val="7B771949"/>
    <w:rsid w:val="7B82E9D2"/>
    <w:rsid w:val="7BB11934"/>
    <w:rsid w:val="7BDFAC3C"/>
    <w:rsid w:val="7C2224E3"/>
    <w:rsid w:val="7C3728A7"/>
    <w:rsid w:val="7CA3B9A3"/>
    <w:rsid w:val="7CAB09BC"/>
    <w:rsid w:val="7CBD267C"/>
    <w:rsid w:val="7CF2CCB0"/>
    <w:rsid w:val="7CFDB90C"/>
    <w:rsid w:val="7D509D55"/>
    <w:rsid w:val="7D564278"/>
    <w:rsid w:val="7D6FB4A7"/>
    <w:rsid w:val="7D75B165"/>
    <w:rsid w:val="7D903E63"/>
    <w:rsid w:val="7DD03D83"/>
    <w:rsid w:val="7DD3FB62"/>
    <w:rsid w:val="7E1A1877"/>
    <w:rsid w:val="7E50E639"/>
    <w:rsid w:val="7E8C5D4D"/>
    <w:rsid w:val="7E968080"/>
    <w:rsid w:val="7E9A30E2"/>
    <w:rsid w:val="7EA904FB"/>
    <w:rsid w:val="7EDE9E8D"/>
    <w:rsid w:val="7F01F647"/>
    <w:rsid w:val="7F04B254"/>
    <w:rsid w:val="7F335901"/>
    <w:rsid w:val="7F4C720E"/>
    <w:rsid w:val="7F4E377D"/>
    <w:rsid w:val="7F778A48"/>
    <w:rsid w:val="7F7832A7"/>
    <w:rsid w:val="7F92B800"/>
    <w:rsid w:val="7F97C931"/>
    <w:rsid w:val="7FB42375"/>
    <w:rsid w:val="7FBA6E8D"/>
    <w:rsid w:val="7FC1D5E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A55B3"/>
  <w15:docId w15:val="{0DB87AD2-F096-4AE3-BB9C-95DC7E3A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C7C"/>
    <w:rPr>
      <w:rFonts w:ascii="Calibri" w:eastAsia="Calibri" w:hAnsi="Calibri" w:cs="Times New Roman"/>
    </w:rPr>
  </w:style>
  <w:style w:type="paragraph" w:styleId="Heading1">
    <w:name w:val="heading 1"/>
    <w:basedOn w:val="Normal"/>
    <w:next w:val="Normal"/>
    <w:link w:val="Heading1Char"/>
    <w:uiPriority w:val="9"/>
    <w:qFormat/>
    <w:rsid w:val="00123F2B"/>
    <w:pPr>
      <w:keepNext/>
      <w:keepLines/>
      <w:spacing w:before="360" w:after="80" w:line="259" w:lineRule="auto"/>
      <w:outlineLvl w:val="0"/>
    </w:pPr>
    <w:rPr>
      <w:rFonts w:asciiTheme="majorHAnsi" w:eastAsiaTheme="majorEastAsia" w:hAnsiTheme="majorHAnsi" w:cstheme="majorBidi"/>
      <w:color w:val="365F91" w:themeColor="accent1" w:themeShade="BF"/>
      <w:kern w:val="2"/>
      <w:sz w:val="40"/>
      <w:szCs w:val="40"/>
      <w:lang w:val="en-US"/>
      <w14:ligatures w14:val="standardContextual"/>
    </w:rPr>
  </w:style>
  <w:style w:type="paragraph" w:styleId="Heading2">
    <w:name w:val="heading 2"/>
    <w:basedOn w:val="Normal"/>
    <w:next w:val="Normal"/>
    <w:link w:val="Heading2Char"/>
    <w:qFormat/>
    <w:rsid w:val="00571CEA"/>
    <w:pPr>
      <w:keepNext/>
      <w:spacing w:after="0" w:line="240" w:lineRule="auto"/>
      <w:jc w:val="center"/>
      <w:outlineLvl w:val="1"/>
    </w:pPr>
    <w:rPr>
      <w:rFonts w:ascii="Arial" w:eastAsia="Times New Roman" w:hAnsi="Arial"/>
      <w:sz w:val="24"/>
      <w:szCs w:val="20"/>
      <w:lang w:val="es-ES_tradnl" w:eastAsia="es-E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71CEA"/>
    <w:rPr>
      <w:rFonts w:ascii="Arial" w:eastAsia="Times New Roman" w:hAnsi="Arial" w:cs="Times New Roman"/>
      <w:sz w:val="24"/>
      <w:szCs w:val="20"/>
      <w:lang w:val="es-ES_tradnl" w:eastAsia="es-ES"/>
    </w:rPr>
  </w:style>
  <w:style w:type="paragraph" w:styleId="Footer">
    <w:name w:val="footer"/>
    <w:basedOn w:val="Normal"/>
    <w:link w:val="FooterChar"/>
    <w:uiPriority w:val="99"/>
    <w:unhideWhenUsed/>
    <w:rsid w:val="00571CEA"/>
    <w:pPr>
      <w:tabs>
        <w:tab w:val="center" w:pos="4419"/>
        <w:tab w:val="right" w:pos="8838"/>
      </w:tabs>
      <w:spacing w:after="0" w:line="240" w:lineRule="auto"/>
    </w:pPr>
  </w:style>
  <w:style w:type="character" w:customStyle="1" w:styleId="FooterChar">
    <w:name w:val="Footer Char"/>
    <w:basedOn w:val="DefaultParagraphFont"/>
    <w:link w:val="Footer"/>
    <w:uiPriority w:val="99"/>
    <w:rsid w:val="00571CEA"/>
    <w:rPr>
      <w:rFonts w:ascii="Calibri" w:eastAsia="Calibri" w:hAnsi="Calibri" w:cs="Times New Roman"/>
    </w:rPr>
  </w:style>
  <w:style w:type="paragraph" w:styleId="NoSpacing">
    <w:name w:val="No Spacing"/>
    <w:aliases w:val="Encabezado CCE,Negrilla-COLVISTA,Chulito,Segunda viñeta,CHULITO,Fotografía 10-1"/>
    <w:link w:val="NoSpacingChar"/>
    <w:uiPriority w:val="1"/>
    <w:qFormat/>
    <w:rsid w:val="00571CEA"/>
    <w:pPr>
      <w:spacing w:after="0" w:line="240" w:lineRule="auto"/>
    </w:pPr>
    <w:rPr>
      <w:rFonts w:ascii="Calibri" w:eastAsia="Calibri" w:hAnsi="Calibri" w:cs="Times New Roman"/>
    </w:rPr>
  </w:style>
  <w:style w:type="paragraph" w:styleId="EndnoteText">
    <w:name w:val="endnote text"/>
    <w:basedOn w:val="Normal"/>
    <w:link w:val="EndnoteTextChar"/>
    <w:uiPriority w:val="99"/>
    <w:unhideWhenUsed/>
    <w:rsid w:val="00571CEA"/>
    <w:pPr>
      <w:spacing w:after="0" w:line="240" w:lineRule="auto"/>
    </w:pPr>
    <w:rPr>
      <w:sz w:val="20"/>
      <w:szCs w:val="20"/>
    </w:rPr>
  </w:style>
  <w:style w:type="character" w:customStyle="1" w:styleId="EndnoteTextChar">
    <w:name w:val="Endnote Text Char"/>
    <w:basedOn w:val="DefaultParagraphFont"/>
    <w:link w:val="EndnoteText"/>
    <w:uiPriority w:val="99"/>
    <w:rsid w:val="00571CEA"/>
    <w:rPr>
      <w:rFonts w:ascii="Calibri" w:eastAsia="Calibri" w:hAnsi="Calibri" w:cs="Times New Roman"/>
      <w:sz w:val="20"/>
      <w:szCs w:val="20"/>
    </w:rPr>
  </w:style>
  <w:style w:type="paragraph" w:styleId="ListParagraph">
    <w:name w:val="List Paragraph"/>
    <w:aliases w:val="List,Bullets,Lista multicolor - Énfasis 11,lp1,Bullet List,FooterText,Use Case List Paragraph,titulo 3,Fluvial1,Ha,Cuadrícula clara - Énfasis 31,Normal. Viñetas,HOJA,Bolita,Párrafo de lista4,BOLADEF,Párrafo de lista21,BOLA,Nivel 1 OS,b1"/>
    <w:basedOn w:val="Normal"/>
    <w:link w:val="ListParagraphChar"/>
    <w:uiPriority w:val="1"/>
    <w:qFormat/>
    <w:rsid w:val="00571CEA"/>
    <w:pPr>
      <w:ind w:left="720"/>
      <w:contextualSpacing/>
    </w:pPr>
    <w:rPr>
      <w:rFonts w:asciiTheme="minorHAnsi" w:eastAsiaTheme="minorHAnsi" w:hAnsiTheme="minorHAnsi" w:cstheme="minorBidi"/>
    </w:rPr>
  </w:style>
  <w:style w:type="character" w:customStyle="1" w:styleId="ListParagraphChar">
    <w:name w:val="List Paragraph Char"/>
    <w:aliases w:val="List Char,Bullets Char,Lista multicolor - Énfasis 11 Char,lp1 Char,Bullet List Char,FooterText Char,Use Case List Paragraph Char,titulo 3 Char,Fluvial1 Char,Ha Char,Cuadrícula clara - Énfasis 31 Char,Normal. Viñetas Char,HOJA Char"/>
    <w:link w:val="ListParagraph"/>
    <w:uiPriority w:val="1"/>
    <w:qFormat/>
    <w:locked/>
    <w:rsid w:val="00571CEA"/>
  </w:style>
  <w:style w:type="table" w:styleId="TableGrid">
    <w:name w:val="Table Grid"/>
    <w:basedOn w:val="TableNormal"/>
    <w:uiPriority w:val="39"/>
    <w:rsid w:val="00571C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CEA"/>
    <w:rPr>
      <w:color w:val="0000FF" w:themeColor="hyperlink"/>
      <w:u w:val="single"/>
    </w:rPr>
  </w:style>
  <w:style w:type="paragraph" w:styleId="BalloonText">
    <w:name w:val="Balloon Text"/>
    <w:basedOn w:val="Normal"/>
    <w:link w:val="BalloonTextChar"/>
    <w:uiPriority w:val="99"/>
    <w:semiHidden/>
    <w:unhideWhenUsed/>
    <w:rsid w:val="00571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CEA"/>
    <w:rPr>
      <w:rFonts w:ascii="Tahoma" w:eastAsia="Calibri" w:hAnsi="Tahoma" w:cs="Tahoma"/>
      <w:sz w:val="16"/>
      <w:szCs w:val="16"/>
    </w:rPr>
  </w:style>
  <w:style w:type="paragraph" w:styleId="Header">
    <w:name w:val="header"/>
    <w:basedOn w:val="Normal"/>
    <w:link w:val="HeaderChar"/>
    <w:uiPriority w:val="99"/>
    <w:unhideWhenUsed/>
    <w:rsid w:val="00571CEA"/>
    <w:pPr>
      <w:tabs>
        <w:tab w:val="center" w:pos="4419"/>
        <w:tab w:val="right" w:pos="8838"/>
      </w:tabs>
      <w:spacing w:after="0" w:line="240" w:lineRule="auto"/>
    </w:pPr>
  </w:style>
  <w:style w:type="character" w:customStyle="1" w:styleId="HeaderChar">
    <w:name w:val="Header Char"/>
    <w:basedOn w:val="DefaultParagraphFont"/>
    <w:link w:val="Header"/>
    <w:uiPriority w:val="99"/>
    <w:rsid w:val="00571CEA"/>
    <w:rPr>
      <w:rFonts w:ascii="Calibri" w:eastAsia="Calibri" w:hAnsi="Calibri" w:cs="Times New Roman"/>
    </w:rPr>
  </w:style>
  <w:style w:type="paragraph" w:customStyle="1" w:styleId="MARITZA3">
    <w:name w:val="MARITZA3"/>
    <w:uiPriority w:val="99"/>
    <w:rsid w:val="00EC1F83"/>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ar-SA"/>
    </w:rPr>
  </w:style>
  <w:style w:type="character" w:customStyle="1" w:styleId="Mencinsinresolver1">
    <w:name w:val="Mención sin resolver1"/>
    <w:basedOn w:val="DefaultParagraphFont"/>
    <w:uiPriority w:val="99"/>
    <w:semiHidden/>
    <w:unhideWhenUsed/>
    <w:rsid w:val="00E35EE5"/>
    <w:rPr>
      <w:color w:val="605E5C"/>
      <w:shd w:val="clear" w:color="auto" w:fill="E1DFDD"/>
    </w:rPr>
  </w:style>
  <w:style w:type="table" w:customStyle="1" w:styleId="TableNormal1">
    <w:name w:val="Table Normal1"/>
    <w:uiPriority w:val="2"/>
    <w:semiHidden/>
    <w:unhideWhenUsed/>
    <w:qFormat/>
    <w:rsid w:val="004F3D2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leGridLight">
    <w:name w:val="Grid Table Light"/>
    <w:basedOn w:val="TableNormal"/>
    <w:uiPriority w:val="40"/>
    <w:rsid w:val="004F3D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1">
    <w:name w:val="Tabla con cuadrícula1"/>
    <w:basedOn w:val="TableNormal"/>
    <w:next w:val="TableGrid"/>
    <w:uiPriority w:val="39"/>
    <w:rsid w:val="005968F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ar,texto de nota al pie,Texto nota pie Car Car,texto de nota al pie Car Car,ft Car Car Car,Texto nota pie Car1 Car,Texto nota pie Car Car Car,texto de nota al pie Car Car Car Car,Nota a pie/Bibliog,Car1 Car Car,Car1,ft"/>
    <w:basedOn w:val="Normal"/>
    <w:link w:val="FootnoteTextChar"/>
    <w:unhideWhenUsed/>
    <w:qFormat/>
    <w:rsid w:val="0044521D"/>
    <w:pPr>
      <w:autoSpaceDE w:val="0"/>
      <w:autoSpaceDN w:val="0"/>
      <w:spacing w:after="0" w:line="240" w:lineRule="auto"/>
    </w:pPr>
    <w:rPr>
      <w:rFonts w:ascii="Times New Roman" w:eastAsia="Times New Roman" w:hAnsi="Times New Roman"/>
      <w:sz w:val="20"/>
      <w:szCs w:val="20"/>
      <w:lang w:val="es-ES_tradnl" w:eastAsia="es-MX"/>
    </w:rPr>
  </w:style>
  <w:style w:type="character" w:customStyle="1" w:styleId="FootnoteTextChar">
    <w:name w:val="Footnote Text Char"/>
    <w:aliases w:val="Footnote Text Char Car Char,texto de nota al pie Char,Texto nota pie Car Car Char,texto de nota al pie Car Car Char,ft Car Car Car Char,Texto nota pie Car1 Car Char,Texto nota pie Car Car Car Char,Nota a pie/Bibliog Char,Car1 Char"/>
    <w:basedOn w:val="DefaultParagraphFont"/>
    <w:link w:val="FootnoteText"/>
    <w:uiPriority w:val="99"/>
    <w:rsid w:val="0044521D"/>
    <w:rPr>
      <w:rFonts w:ascii="Times New Roman" w:eastAsia="Times New Roman" w:hAnsi="Times New Roman" w:cs="Times New Roman"/>
      <w:sz w:val="20"/>
      <w:szCs w:val="20"/>
      <w:lang w:val="es-ES_tradnl" w:eastAsia="es-MX"/>
    </w:rPr>
  </w:style>
  <w:style w:type="character" w:styleId="FootnoteReference">
    <w:name w:val="footnote reference"/>
    <w:aliases w:val="referencia nota al pie,Texto de nota al pie,Ref. de nota al pie 2,Nota de pie,Texto nota al pie,Appel note de bas de page,Ref,de nota al pie,Footnotes refss,BVI fnr,Footnote Text Char1 Car Car Car Car,Char Car Car Car Car,16 Point,FC"/>
    <w:basedOn w:val="DefaultParagraphFont"/>
    <w:link w:val="Char2"/>
    <w:uiPriority w:val="99"/>
    <w:unhideWhenUsed/>
    <w:qFormat/>
    <w:rsid w:val="0044521D"/>
    <w:rPr>
      <w:vertAlign w:val="superscript"/>
    </w:rPr>
  </w:style>
  <w:style w:type="paragraph" w:customStyle="1" w:styleId="Default">
    <w:name w:val="Default"/>
    <w:link w:val="DefaultCar"/>
    <w:qFormat/>
    <w:rsid w:val="0044521D"/>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aliases w:val="Encabezado CCE Char,Negrilla-COLVISTA Char,Chulito Char,Segunda viñeta Char,CHULITO Char,Fotografía 10-1 Char"/>
    <w:link w:val="NoSpacing"/>
    <w:uiPriority w:val="1"/>
    <w:qFormat/>
    <w:rsid w:val="0044521D"/>
    <w:rPr>
      <w:rFonts w:ascii="Calibri" w:eastAsia="Calibri" w:hAnsi="Calibri" w:cs="Times New Roman"/>
    </w:rPr>
  </w:style>
  <w:style w:type="character" w:customStyle="1" w:styleId="DefaultCar">
    <w:name w:val="Default Car"/>
    <w:link w:val="Default"/>
    <w:qFormat/>
    <w:locked/>
    <w:rsid w:val="0044521D"/>
    <w:rPr>
      <w:rFonts w:ascii="Arial" w:hAnsi="Arial" w:cs="Arial"/>
      <w:color w:val="000000"/>
      <w:sz w:val="24"/>
      <w:szCs w:val="24"/>
    </w:rPr>
  </w:style>
  <w:style w:type="paragraph" w:customStyle="1" w:styleId="Char2">
    <w:name w:val="Char2"/>
    <w:basedOn w:val="Normal"/>
    <w:link w:val="FootnoteReference"/>
    <w:uiPriority w:val="99"/>
    <w:rsid w:val="0044521D"/>
    <w:pPr>
      <w:autoSpaceDE w:val="0"/>
      <w:autoSpaceDN w:val="0"/>
      <w:spacing w:after="160" w:line="240" w:lineRule="exact"/>
    </w:pPr>
    <w:rPr>
      <w:rFonts w:asciiTheme="minorHAnsi" w:eastAsiaTheme="minorHAnsi" w:hAnsiTheme="minorHAnsi" w:cstheme="minorBidi"/>
      <w:vertAlign w:val="superscript"/>
    </w:rPr>
  </w:style>
  <w:style w:type="paragraph" w:styleId="NormalWeb">
    <w:name w:val="Normal (Web)"/>
    <w:basedOn w:val="Normal"/>
    <w:uiPriority w:val="99"/>
    <w:unhideWhenUsed/>
    <w:rsid w:val="00B15EC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DefaultParagraphFont"/>
    <w:rsid w:val="00A52D8C"/>
  </w:style>
  <w:style w:type="character" w:customStyle="1" w:styleId="eop">
    <w:name w:val="eop"/>
    <w:basedOn w:val="DefaultParagraphFont"/>
    <w:rsid w:val="00A52D8C"/>
  </w:style>
  <w:style w:type="table" w:customStyle="1" w:styleId="Tablaconcuadrcula2">
    <w:name w:val="Tabla con cuadrícula2"/>
    <w:basedOn w:val="TableNormal"/>
    <w:next w:val="TableGrid"/>
    <w:uiPriority w:val="39"/>
    <w:rsid w:val="00CE3BD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605031"/>
    <w:pPr>
      <w:spacing w:after="0" w:line="240" w:lineRule="auto"/>
    </w:pPr>
    <w:rPr>
      <w:kern w:val="2"/>
      <w:lang w:val="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123F2B"/>
    <w:rPr>
      <w:rFonts w:asciiTheme="majorHAnsi" w:eastAsiaTheme="majorEastAsia" w:hAnsiTheme="majorHAnsi" w:cstheme="majorBidi"/>
      <w:color w:val="365F91" w:themeColor="accent1" w:themeShade="BF"/>
      <w:kern w:val="2"/>
      <w:sz w:val="40"/>
      <w:szCs w:val="40"/>
      <w:lang w:val="en-US"/>
      <w14:ligatures w14:val="standardContextual"/>
    </w:rPr>
  </w:style>
  <w:style w:type="paragraph" w:styleId="TOCHeading">
    <w:name w:val="TOC Heading"/>
    <w:basedOn w:val="Heading1"/>
    <w:next w:val="Normal"/>
    <w:uiPriority w:val="39"/>
    <w:unhideWhenUsed/>
    <w:qFormat/>
    <w:rsid w:val="00B1049D"/>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B1049D"/>
    <w:pPr>
      <w:spacing w:after="100"/>
    </w:pPr>
  </w:style>
  <w:style w:type="character" w:styleId="CommentReference">
    <w:name w:val="annotation reference"/>
    <w:basedOn w:val="DefaultParagraphFont"/>
    <w:uiPriority w:val="99"/>
    <w:semiHidden/>
    <w:unhideWhenUsed/>
    <w:rsid w:val="00EB028E"/>
    <w:rPr>
      <w:sz w:val="16"/>
      <w:szCs w:val="16"/>
    </w:rPr>
  </w:style>
  <w:style w:type="paragraph" w:styleId="CommentText">
    <w:name w:val="annotation text"/>
    <w:basedOn w:val="Normal"/>
    <w:link w:val="CommentTextChar"/>
    <w:uiPriority w:val="99"/>
    <w:unhideWhenUsed/>
    <w:rsid w:val="00EB028E"/>
    <w:pPr>
      <w:spacing w:line="240" w:lineRule="auto"/>
    </w:pPr>
    <w:rPr>
      <w:sz w:val="20"/>
      <w:szCs w:val="20"/>
    </w:rPr>
  </w:style>
  <w:style w:type="character" w:customStyle="1" w:styleId="CommentTextChar">
    <w:name w:val="Comment Text Char"/>
    <w:basedOn w:val="DefaultParagraphFont"/>
    <w:link w:val="CommentText"/>
    <w:uiPriority w:val="99"/>
    <w:rsid w:val="00EB028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B028E"/>
    <w:rPr>
      <w:b/>
      <w:bCs/>
    </w:rPr>
  </w:style>
  <w:style w:type="character" w:customStyle="1" w:styleId="CommentSubjectChar">
    <w:name w:val="Comment Subject Char"/>
    <w:basedOn w:val="CommentTextChar"/>
    <w:link w:val="CommentSubject"/>
    <w:uiPriority w:val="99"/>
    <w:semiHidden/>
    <w:rsid w:val="00EB028E"/>
    <w:rPr>
      <w:rFonts w:ascii="Calibri" w:eastAsia="Calibri" w:hAnsi="Calibri" w:cs="Times New Roman"/>
      <w:b/>
      <w:bCs/>
      <w:sz w:val="20"/>
      <w:szCs w:val="20"/>
    </w:rPr>
  </w:style>
  <w:style w:type="paragraph" w:styleId="Revision">
    <w:name w:val="Revision"/>
    <w:hidden/>
    <w:uiPriority w:val="99"/>
    <w:semiHidden/>
    <w:rsid w:val="00EA6DE2"/>
    <w:pPr>
      <w:spacing w:after="0" w:line="240" w:lineRule="auto"/>
    </w:pPr>
    <w:rPr>
      <w:rFonts w:ascii="Calibri" w:eastAsia="Calibri" w:hAnsi="Calibri" w:cs="Times New Roman"/>
    </w:rPr>
  </w:style>
  <w:style w:type="character" w:styleId="FollowedHyperlink">
    <w:name w:val="FollowedHyperlink"/>
    <w:basedOn w:val="DefaultParagraphFont"/>
    <w:uiPriority w:val="99"/>
    <w:semiHidden/>
    <w:unhideWhenUsed/>
    <w:rsid w:val="0052484E"/>
    <w:rPr>
      <w:color w:val="800080" w:themeColor="followedHyperlink"/>
      <w:u w:val="single"/>
    </w:rPr>
  </w:style>
  <w:style w:type="character" w:customStyle="1" w:styleId="TextonotapieCar1">
    <w:name w:val="Texto nota pie Car1"/>
    <w:basedOn w:val="DefaultParagraphFont"/>
    <w:rsid w:val="004154FE"/>
    <w:rPr>
      <w:rFonts w:ascii="Times New Roman" w:eastAsia="Times New Roman" w:hAnsi="Times New Roman" w:cs="Times New Roman"/>
      <w:sz w:val="20"/>
      <w:szCs w:val="20"/>
      <w:lang w:val="es-MX" w:eastAsia="zh-CN"/>
    </w:rPr>
  </w:style>
  <w:style w:type="paragraph" w:customStyle="1" w:styleId="paragraph">
    <w:name w:val="paragraph"/>
    <w:basedOn w:val="Normal"/>
    <w:rsid w:val="00E826EE"/>
    <w:pPr>
      <w:spacing w:before="100" w:beforeAutospacing="1" w:after="100" w:afterAutospacing="1" w:line="240" w:lineRule="auto"/>
    </w:pPr>
    <w:rPr>
      <w:rFonts w:ascii="Times New Roman" w:eastAsia="Times New Roman" w:hAnsi="Times New Roman"/>
      <w:sz w:val="24"/>
      <w:szCs w:val="24"/>
      <w:lang w:eastAsia="es-MX"/>
    </w:rPr>
  </w:style>
  <w:style w:type="character" w:styleId="Strong">
    <w:name w:val="Strong"/>
    <w:basedOn w:val="DefaultParagraphFont"/>
    <w:uiPriority w:val="22"/>
    <w:qFormat/>
    <w:rsid w:val="00E45EE5"/>
    <w:rPr>
      <w:b/>
      <w:bCs/>
    </w:rPr>
  </w:style>
  <w:style w:type="paragraph" w:styleId="Caption">
    <w:name w:val="caption"/>
    <w:basedOn w:val="Normal"/>
    <w:next w:val="Normal"/>
    <w:link w:val="CaptionChar"/>
    <w:uiPriority w:val="35"/>
    <w:unhideWhenUsed/>
    <w:qFormat/>
    <w:rsid w:val="000F34C1"/>
    <w:pPr>
      <w:spacing w:line="240" w:lineRule="auto"/>
    </w:pPr>
    <w:rPr>
      <w:rFonts w:ascii="Times New Roman" w:eastAsia="Times New Roman" w:hAnsi="Times New Roman"/>
      <w:i/>
      <w:iCs/>
      <w:color w:val="1F497D" w:themeColor="text2"/>
      <w:sz w:val="18"/>
      <w:szCs w:val="18"/>
      <w:lang w:eastAsia="es-ES_tradnl"/>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243F60" w:themeColor="accent1" w:themeShade="7F"/>
      <w:sz w:val="24"/>
      <w:szCs w:val="24"/>
    </w:rPr>
  </w:style>
  <w:style w:type="character" w:customStyle="1" w:styleId="Mencinsinresolver2">
    <w:name w:val="Mención sin resolver2"/>
    <w:basedOn w:val="DefaultParagraphFont"/>
    <w:uiPriority w:val="99"/>
    <w:semiHidden/>
    <w:unhideWhenUsed/>
    <w:rsid w:val="003B463B"/>
    <w:rPr>
      <w:color w:val="605E5C"/>
      <w:shd w:val="clear" w:color="auto" w:fill="E1DFDD"/>
    </w:rPr>
  </w:style>
  <w:style w:type="character" w:customStyle="1" w:styleId="Mencionar1">
    <w:name w:val="Mencionar1"/>
    <w:basedOn w:val="DefaultParagraphFont"/>
    <w:uiPriority w:val="99"/>
    <w:unhideWhenUsed/>
    <w:rsid w:val="003B463B"/>
    <w:rPr>
      <w:color w:val="2B579A"/>
      <w:shd w:val="clear" w:color="auto" w:fill="E1DFDD"/>
    </w:rPr>
  </w:style>
  <w:style w:type="character" w:styleId="UnresolvedMention">
    <w:name w:val="Unresolved Mention"/>
    <w:basedOn w:val="DefaultParagraphFont"/>
    <w:uiPriority w:val="99"/>
    <w:semiHidden/>
    <w:unhideWhenUsed/>
    <w:rsid w:val="00333A31"/>
    <w:rPr>
      <w:color w:val="605E5C"/>
      <w:shd w:val="clear" w:color="auto" w:fill="E1DFDD"/>
    </w:rPr>
  </w:style>
  <w:style w:type="paragraph" w:customStyle="1" w:styleId="1TablasSGM">
    <w:name w:val="1. Tablas SGM"/>
    <w:basedOn w:val="Caption"/>
    <w:link w:val="1TablasSGMCar"/>
    <w:qFormat/>
    <w:rsid w:val="00D71C8B"/>
    <w:pPr>
      <w:keepNext/>
      <w:spacing w:after="0"/>
      <w:jc w:val="center"/>
    </w:pPr>
    <w:rPr>
      <w:rFonts w:ascii="Calibri" w:hAnsi="Calibri" w:cstheme="minorHAnsi"/>
      <w:szCs w:val="20"/>
      <w:lang w:eastAsia="es-MX"/>
    </w:rPr>
  </w:style>
  <w:style w:type="character" w:customStyle="1" w:styleId="1TablasSGMCar">
    <w:name w:val="1. Tablas SGM Car"/>
    <w:basedOn w:val="DefaultParagraphFont"/>
    <w:link w:val="1TablasSGM"/>
    <w:rsid w:val="00D71C8B"/>
    <w:rPr>
      <w:rFonts w:ascii="Calibri" w:eastAsia="Times New Roman" w:hAnsi="Calibri" w:cstheme="minorHAnsi"/>
      <w:i/>
      <w:iCs/>
      <w:color w:val="1F497D" w:themeColor="text2"/>
      <w:sz w:val="18"/>
      <w:szCs w:val="20"/>
      <w:lang w:eastAsia="es-MX"/>
    </w:rPr>
  </w:style>
  <w:style w:type="table" w:customStyle="1" w:styleId="Tablaconcuadrculaclara1">
    <w:name w:val="Tabla con cuadrícula clara1"/>
    <w:basedOn w:val="TableNormal"/>
    <w:uiPriority w:val="99"/>
    <w:rsid w:val="00433690"/>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
    <w:name w:val="Caption Char"/>
    <w:basedOn w:val="DefaultParagraphFont"/>
    <w:link w:val="Caption"/>
    <w:uiPriority w:val="35"/>
    <w:rsid w:val="00433690"/>
    <w:rPr>
      <w:rFonts w:ascii="Times New Roman" w:eastAsia="Times New Roman" w:hAnsi="Times New Roman" w:cs="Times New Roman"/>
      <w:i/>
      <w:iCs/>
      <w:color w:val="1F497D" w:themeColor="text2"/>
      <w:sz w:val="18"/>
      <w:szCs w:val="18"/>
      <w:lang w:eastAsia="es-ES_tradnl"/>
    </w:rPr>
  </w:style>
  <w:style w:type="character" w:styleId="Mention">
    <w:name w:val="Mention"/>
    <w:basedOn w:val="DefaultParagraphFont"/>
    <w:uiPriority w:val="99"/>
    <w:unhideWhenUsed/>
    <w:rsid w:val="0087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6423">
      <w:bodyDiv w:val="1"/>
      <w:marLeft w:val="0"/>
      <w:marRight w:val="0"/>
      <w:marTop w:val="0"/>
      <w:marBottom w:val="0"/>
      <w:divBdr>
        <w:top w:val="none" w:sz="0" w:space="0" w:color="auto"/>
        <w:left w:val="none" w:sz="0" w:space="0" w:color="auto"/>
        <w:bottom w:val="none" w:sz="0" w:space="0" w:color="auto"/>
        <w:right w:val="none" w:sz="0" w:space="0" w:color="auto"/>
      </w:divBdr>
      <w:divsChild>
        <w:div w:id="34935453">
          <w:marLeft w:val="0"/>
          <w:marRight w:val="0"/>
          <w:marTop w:val="0"/>
          <w:marBottom w:val="0"/>
          <w:divBdr>
            <w:top w:val="none" w:sz="0" w:space="0" w:color="auto"/>
            <w:left w:val="none" w:sz="0" w:space="0" w:color="auto"/>
            <w:bottom w:val="none" w:sz="0" w:space="0" w:color="auto"/>
            <w:right w:val="none" w:sz="0" w:space="0" w:color="auto"/>
          </w:divBdr>
        </w:div>
        <w:div w:id="91168501">
          <w:marLeft w:val="0"/>
          <w:marRight w:val="0"/>
          <w:marTop w:val="0"/>
          <w:marBottom w:val="0"/>
          <w:divBdr>
            <w:top w:val="none" w:sz="0" w:space="0" w:color="auto"/>
            <w:left w:val="none" w:sz="0" w:space="0" w:color="auto"/>
            <w:bottom w:val="none" w:sz="0" w:space="0" w:color="auto"/>
            <w:right w:val="none" w:sz="0" w:space="0" w:color="auto"/>
          </w:divBdr>
        </w:div>
        <w:div w:id="101196591">
          <w:marLeft w:val="0"/>
          <w:marRight w:val="0"/>
          <w:marTop w:val="0"/>
          <w:marBottom w:val="0"/>
          <w:divBdr>
            <w:top w:val="none" w:sz="0" w:space="0" w:color="auto"/>
            <w:left w:val="none" w:sz="0" w:space="0" w:color="auto"/>
            <w:bottom w:val="none" w:sz="0" w:space="0" w:color="auto"/>
            <w:right w:val="none" w:sz="0" w:space="0" w:color="auto"/>
          </w:divBdr>
        </w:div>
        <w:div w:id="128284291">
          <w:marLeft w:val="0"/>
          <w:marRight w:val="0"/>
          <w:marTop w:val="0"/>
          <w:marBottom w:val="0"/>
          <w:divBdr>
            <w:top w:val="none" w:sz="0" w:space="0" w:color="auto"/>
            <w:left w:val="none" w:sz="0" w:space="0" w:color="auto"/>
            <w:bottom w:val="none" w:sz="0" w:space="0" w:color="auto"/>
            <w:right w:val="none" w:sz="0" w:space="0" w:color="auto"/>
          </w:divBdr>
        </w:div>
        <w:div w:id="152533496">
          <w:marLeft w:val="0"/>
          <w:marRight w:val="0"/>
          <w:marTop w:val="0"/>
          <w:marBottom w:val="0"/>
          <w:divBdr>
            <w:top w:val="none" w:sz="0" w:space="0" w:color="auto"/>
            <w:left w:val="none" w:sz="0" w:space="0" w:color="auto"/>
            <w:bottom w:val="none" w:sz="0" w:space="0" w:color="auto"/>
            <w:right w:val="none" w:sz="0" w:space="0" w:color="auto"/>
          </w:divBdr>
        </w:div>
        <w:div w:id="155002181">
          <w:marLeft w:val="0"/>
          <w:marRight w:val="0"/>
          <w:marTop w:val="0"/>
          <w:marBottom w:val="0"/>
          <w:divBdr>
            <w:top w:val="none" w:sz="0" w:space="0" w:color="auto"/>
            <w:left w:val="none" w:sz="0" w:space="0" w:color="auto"/>
            <w:bottom w:val="none" w:sz="0" w:space="0" w:color="auto"/>
            <w:right w:val="none" w:sz="0" w:space="0" w:color="auto"/>
          </w:divBdr>
        </w:div>
        <w:div w:id="170920420">
          <w:marLeft w:val="0"/>
          <w:marRight w:val="0"/>
          <w:marTop w:val="0"/>
          <w:marBottom w:val="0"/>
          <w:divBdr>
            <w:top w:val="none" w:sz="0" w:space="0" w:color="auto"/>
            <w:left w:val="none" w:sz="0" w:space="0" w:color="auto"/>
            <w:bottom w:val="none" w:sz="0" w:space="0" w:color="auto"/>
            <w:right w:val="none" w:sz="0" w:space="0" w:color="auto"/>
          </w:divBdr>
        </w:div>
        <w:div w:id="193278441">
          <w:marLeft w:val="0"/>
          <w:marRight w:val="0"/>
          <w:marTop w:val="0"/>
          <w:marBottom w:val="0"/>
          <w:divBdr>
            <w:top w:val="none" w:sz="0" w:space="0" w:color="auto"/>
            <w:left w:val="none" w:sz="0" w:space="0" w:color="auto"/>
            <w:bottom w:val="none" w:sz="0" w:space="0" w:color="auto"/>
            <w:right w:val="none" w:sz="0" w:space="0" w:color="auto"/>
          </w:divBdr>
        </w:div>
        <w:div w:id="202139537">
          <w:marLeft w:val="0"/>
          <w:marRight w:val="0"/>
          <w:marTop w:val="0"/>
          <w:marBottom w:val="0"/>
          <w:divBdr>
            <w:top w:val="none" w:sz="0" w:space="0" w:color="auto"/>
            <w:left w:val="none" w:sz="0" w:space="0" w:color="auto"/>
            <w:bottom w:val="none" w:sz="0" w:space="0" w:color="auto"/>
            <w:right w:val="none" w:sz="0" w:space="0" w:color="auto"/>
          </w:divBdr>
        </w:div>
        <w:div w:id="246234050">
          <w:marLeft w:val="0"/>
          <w:marRight w:val="0"/>
          <w:marTop w:val="0"/>
          <w:marBottom w:val="0"/>
          <w:divBdr>
            <w:top w:val="none" w:sz="0" w:space="0" w:color="auto"/>
            <w:left w:val="none" w:sz="0" w:space="0" w:color="auto"/>
            <w:bottom w:val="none" w:sz="0" w:space="0" w:color="auto"/>
            <w:right w:val="none" w:sz="0" w:space="0" w:color="auto"/>
          </w:divBdr>
        </w:div>
        <w:div w:id="260574949">
          <w:marLeft w:val="0"/>
          <w:marRight w:val="0"/>
          <w:marTop w:val="0"/>
          <w:marBottom w:val="0"/>
          <w:divBdr>
            <w:top w:val="none" w:sz="0" w:space="0" w:color="auto"/>
            <w:left w:val="none" w:sz="0" w:space="0" w:color="auto"/>
            <w:bottom w:val="none" w:sz="0" w:space="0" w:color="auto"/>
            <w:right w:val="none" w:sz="0" w:space="0" w:color="auto"/>
          </w:divBdr>
        </w:div>
        <w:div w:id="281574278">
          <w:marLeft w:val="0"/>
          <w:marRight w:val="0"/>
          <w:marTop w:val="0"/>
          <w:marBottom w:val="0"/>
          <w:divBdr>
            <w:top w:val="none" w:sz="0" w:space="0" w:color="auto"/>
            <w:left w:val="none" w:sz="0" w:space="0" w:color="auto"/>
            <w:bottom w:val="none" w:sz="0" w:space="0" w:color="auto"/>
            <w:right w:val="none" w:sz="0" w:space="0" w:color="auto"/>
          </w:divBdr>
        </w:div>
        <w:div w:id="287274143">
          <w:marLeft w:val="0"/>
          <w:marRight w:val="0"/>
          <w:marTop w:val="0"/>
          <w:marBottom w:val="0"/>
          <w:divBdr>
            <w:top w:val="none" w:sz="0" w:space="0" w:color="auto"/>
            <w:left w:val="none" w:sz="0" w:space="0" w:color="auto"/>
            <w:bottom w:val="none" w:sz="0" w:space="0" w:color="auto"/>
            <w:right w:val="none" w:sz="0" w:space="0" w:color="auto"/>
          </w:divBdr>
        </w:div>
        <w:div w:id="289896936">
          <w:marLeft w:val="0"/>
          <w:marRight w:val="0"/>
          <w:marTop w:val="0"/>
          <w:marBottom w:val="0"/>
          <w:divBdr>
            <w:top w:val="none" w:sz="0" w:space="0" w:color="auto"/>
            <w:left w:val="none" w:sz="0" w:space="0" w:color="auto"/>
            <w:bottom w:val="none" w:sz="0" w:space="0" w:color="auto"/>
            <w:right w:val="none" w:sz="0" w:space="0" w:color="auto"/>
          </w:divBdr>
        </w:div>
        <w:div w:id="332605691">
          <w:marLeft w:val="0"/>
          <w:marRight w:val="0"/>
          <w:marTop w:val="0"/>
          <w:marBottom w:val="0"/>
          <w:divBdr>
            <w:top w:val="none" w:sz="0" w:space="0" w:color="auto"/>
            <w:left w:val="none" w:sz="0" w:space="0" w:color="auto"/>
            <w:bottom w:val="none" w:sz="0" w:space="0" w:color="auto"/>
            <w:right w:val="none" w:sz="0" w:space="0" w:color="auto"/>
          </w:divBdr>
        </w:div>
        <w:div w:id="336079185">
          <w:marLeft w:val="0"/>
          <w:marRight w:val="0"/>
          <w:marTop w:val="0"/>
          <w:marBottom w:val="0"/>
          <w:divBdr>
            <w:top w:val="none" w:sz="0" w:space="0" w:color="auto"/>
            <w:left w:val="none" w:sz="0" w:space="0" w:color="auto"/>
            <w:bottom w:val="none" w:sz="0" w:space="0" w:color="auto"/>
            <w:right w:val="none" w:sz="0" w:space="0" w:color="auto"/>
          </w:divBdr>
          <w:divsChild>
            <w:div w:id="1826582299">
              <w:marLeft w:val="-75"/>
              <w:marRight w:val="0"/>
              <w:marTop w:val="30"/>
              <w:marBottom w:val="30"/>
              <w:divBdr>
                <w:top w:val="none" w:sz="0" w:space="0" w:color="auto"/>
                <w:left w:val="none" w:sz="0" w:space="0" w:color="auto"/>
                <w:bottom w:val="none" w:sz="0" w:space="0" w:color="auto"/>
                <w:right w:val="none" w:sz="0" w:space="0" w:color="auto"/>
              </w:divBdr>
              <w:divsChild>
                <w:div w:id="225993779">
                  <w:marLeft w:val="0"/>
                  <w:marRight w:val="0"/>
                  <w:marTop w:val="0"/>
                  <w:marBottom w:val="0"/>
                  <w:divBdr>
                    <w:top w:val="none" w:sz="0" w:space="0" w:color="auto"/>
                    <w:left w:val="none" w:sz="0" w:space="0" w:color="auto"/>
                    <w:bottom w:val="none" w:sz="0" w:space="0" w:color="auto"/>
                    <w:right w:val="none" w:sz="0" w:space="0" w:color="auto"/>
                  </w:divBdr>
                  <w:divsChild>
                    <w:div w:id="2146384056">
                      <w:marLeft w:val="0"/>
                      <w:marRight w:val="0"/>
                      <w:marTop w:val="0"/>
                      <w:marBottom w:val="0"/>
                      <w:divBdr>
                        <w:top w:val="none" w:sz="0" w:space="0" w:color="auto"/>
                        <w:left w:val="none" w:sz="0" w:space="0" w:color="auto"/>
                        <w:bottom w:val="none" w:sz="0" w:space="0" w:color="auto"/>
                        <w:right w:val="none" w:sz="0" w:space="0" w:color="auto"/>
                      </w:divBdr>
                    </w:div>
                  </w:divsChild>
                </w:div>
                <w:div w:id="263223398">
                  <w:marLeft w:val="0"/>
                  <w:marRight w:val="0"/>
                  <w:marTop w:val="0"/>
                  <w:marBottom w:val="0"/>
                  <w:divBdr>
                    <w:top w:val="none" w:sz="0" w:space="0" w:color="auto"/>
                    <w:left w:val="none" w:sz="0" w:space="0" w:color="auto"/>
                    <w:bottom w:val="none" w:sz="0" w:space="0" w:color="auto"/>
                    <w:right w:val="none" w:sz="0" w:space="0" w:color="auto"/>
                  </w:divBdr>
                  <w:divsChild>
                    <w:div w:id="1055157366">
                      <w:marLeft w:val="0"/>
                      <w:marRight w:val="0"/>
                      <w:marTop w:val="0"/>
                      <w:marBottom w:val="0"/>
                      <w:divBdr>
                        <w:top w:val="none" w:sz="0" w:space="0" w:color="auto"/>
                        <w:left w:val="none" w:sz="0" w:space="0" w:color="auto"/>
                        <w:bottom w:val="none" w:sz="0" w:space="0" w:color="auto"/>
                        <w:right w:val="none" w:sz="0" w:space="0" w:color="auto"/>
                      </w:divBdr>
                    </w:div>
                  </w:divsChild>
                </w:div>
                <w:div w:id="406808812">
                  <w:marLeft w:val="0"/>
                  <w:marRight w:val="0"/>
                  <w:marTop w:val="0"/>
                  <w:marBottom w:val="0"/>
                  <w:divBdr>
                    <w:top w:val="none" w:sz="0" w:space="0" w:color="auto"/>
                    <w:left w:val="none" w:sz="0" w:space="0" w:color="auto"/>
                    <w:bottom w:val="none" w:sz="0" w:space="0" w:color="auto"/>
                    <w:right w:val="none" w:sz="0" w:space="0" w:color="auto"/>
                  </w:divBdr>
                  <w:divsChild>
                    <w:div w:id="330646196">
                      <w:marLeft w:val="0"/>
                      <w:marRight w:val="0"/>
                      <w:marTop w:val="0"/>
                      <w:marBottom w:val="0"/>
                      <w:divBdr>
                        <w:top w:val="none" w:sz="0" w:space="0" w:color="auto"/>
                        <w:left w:val="none" w:sz="0" w:space="0" w:color="auto"/>
                        <w:bottom w:val="none" w:sz="0" w:space="0" w:color="auto"/>
                        <w:right w:val="none" w:sz="0" w:space="0" w:color="auto"/>
                      </w:divBdr>
                    </w:div>
                  </w:divsChild>
                </w:div>
                <w:div w:id="934750043">
                  <w:marLeft w:val="0"/>
                  <w:marRight w:val="0"/>
                  <w:marTop w:val="0"/>
                  <w:marBottom w:val="0"/>
                  <w:divBdr>
                    <w:top w:val="none" w:sz="0" w:space="0" w:color="auto"/>
                    <w:left w:val="none" w:sz="0" w:space="0" w:color="auto"/>
                    <w:bottom w:val="none" w:sz="0" w:space="0" w:color="auto"/>
                    <w:right w:val="none" w:sz="0" w:space="0" w:color="auto"/>
                  </w:divBdr>
                  <w:divsChild>
                    <w:div w:id="317618413">
                      <w:marLeft w:val="0"/>
                      <w:marRight w:val="0"/>
                      <w:marTop w:val="0"/>
                      <w:marBottom w:val="0"/>
                      <w:divBdr>
                        <w:top w:val="none" w:sz="0" w:space="0" w:color="auto"/>
                        <w:left w:val="none" w:sz="0" w:space="0" w:color="auto"/>
                        <w:bottom w:val="none" w:sz="0" w:space="0" w:color="auto"/>
                        <w:right w:val="none" w:sz="0" w:space="0" w:color="auto"/>
                      </w:divBdr>
                    </w:div>
                  </w:divsChild>
                </w:div>
                <w:div w:id="1082799409">
                  <w:marLeft w:val="0"/>
                  <w:marRight w:val="0"/>
                  <w:marTop w:val="0"/>
                  <w:marBottom w:val="0"/>
                  <w:divBdr>
                    <w:top w:val="none" w:sz="0" w:space="0" w:color="auto"/>
                    <w:left w:val="none" w:sz="0" w:space="0" w:color="auto"/>
                    <w:bottom w:val="none" w:sz="0" w:space="0" w:color="auto"/>
                    <w:right w:val="none" w:sz="0" w:space="0" w:color="auto"/>
                  </w:divBdr>
                  <w:divsChild>
                    <w:div w:id="1883785296">
                      <w:marLeft w:val="0"/>
                      <w:marRight w:val="0"/>
                      <w:marTop w:val="0"/>
                      <w:marBottom w:val="0"/>
                      <w:divBdr>
                        <w:top w:val="none" w:sz="0" w:space="0" w:color="auto"/>
                        <w:left w:val="none" w:sz="0" w:space="0" w:color="auto"/>
                        <w:bottom w:val="none" w:sz="0" w:space="0" w:color="auto"/>
                        <w:right w:val="none" w:sz="0" w:space="0" w:color="auto"/>
                      </w:divBdr>
                    </w:div>
                  </w:divsChild>
                </w:div>
                <w:div w:id="1161963138">
                  <w:marLeft w:val="0"/>
                  <w:marRight w:val="0"/>
                  <w:marTop w:val="0"/>
                  <w:marBottom w:val="0"/>
                  <w:divBdr>
                    <w:top w:val="none" w:sz="0" w:space="0" w:color="auto"/>
                    <w:left w:val="none" w:sz="0" w:space="0" w:color="auto"/>
                    <w:bottom w:val="none" w:sz="0" w:space="0" w:color="auto"/>
                    <w:right w:val="none" w:sz="0" w:space="0" w:color="auto"/>
                  </w:divBdr>
                  <w:divsChild>
                    <w:div w:id="50814023">
                      <w:marLeft w:val="0"/>
                      <w:marRight w:val="0"/>
                      <w:marTop w:val="0"/>
                      <w:marBottom w:val="0"/>
                      <w:divBdr>
                        <w:top w:val="none" w:sz="0" w:space="0" w:color="auto"/>
                        <w:left w:val="none" w:sz="0" w:space="0" w:color="auto"/>
                        <w:bottom w:val="none" w:sz="0" w:space="0" w:color="auto"/>
                        <w:right w:val="none" w:sz="0" w:space="0" w:color="auto"/>
                      </w:divBdr>
                    </w:div>
                  </w:divsChild>
                </w:div>
                <w:div w:id="1611350601">
                  <w:marLeft w:val="0"/>
                  <w:marRight w:val="0"/>
                  <w:marTop w:val="0"/>
                  <w:marBottom w:val="0"/>
                  <w:divBdr>
                    <w:top w:val="none" w:sz="0" w:space="0" w:color="auto"/>
                    <w:left w:val="none" w:sz="0" w:space="0" w:color="auto"/>
                    <w:bottom w:val="none" w:sz="0" w:space="0" w:color="auto"/>
                    <w:right w:val="none" w:sz="0" w:space="0" w:color="auto"/>
                  </w:divBdr>
                  <w:divsChild>
                    <w:div w:id="708649495">
                      <w:marLeft w:val="0"/>
                      <w:marRight w:val="0"/>
                      <w:marTop w:val="0"/>
                      <w:marBottom w:val="0"/>
                      <w:divBdr>
                        <w:top w:val="none" w:sz="0" w:space="0" w:color="auto"/>
                        <w:left w:val="none" w:sz="0" w:space="0" w:color="auto"/>
                        <w:bottom w:val="none" w:sz="0" w:space="0" w:color="auto"/>
                        <w:right w:val="none" w:sz="0" w:space="0" w:color="auto"/>
                      </w:divBdr>
                    </w:div>
                  </w:divsChild>
                </w:div>
                <w:div w:id="1651786737">
                  <w:marLeft w:val="0"/>
                  <w:marRight w:val="0"/>
                  <w:marTop w:val="0"/>
                  <w:marBottom w:val="0"/>
                  <w:divBdr>
                    <w:top w:val="none" w:sz="0" w:space="0" w:color="auto"/>
                    <w:left w:val="none" w:sz="0" w:space="0" w:color="auto"/>
                    <w:bottom w:val="none" w:sz="0" w:space="0" w:color="auto"/>
                    <w:right w:val="none" w:sz="0" w:space="0" w:color="auto"/>
                  </w:divBdr>
                  <w:divsChild>
                    <w:div w:id="5544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1977">
          <w:marLeft w:val="0"/>
          <w:marRight w:val="0"/>
          <w:marTop w:val="0"/>
          <w:marBottom w:val="0"/>
          <w:divBdr>
            <w:top w:val="none" w:sz="0" w:space="0" w:color="auto"/>
            <w:left w:val="none" w:sz="0" w:space="0" w:color="auto"/>
            <w:bottom w:val="none" w:sz="0" w:space="0" w:color="auto"/>
            <w:right w:val="none" w:sz="0" w:space="0" w:color="auto"/>
          </w:divBdr>
        </w:div>
        <w:div w:id="372076990">
          <w:marLeft w:val="0"/>
          <w:marRight w:val="0"/>
          <w:marTop w:val="0"/>
          <w:marBottom w:val="0"/>
          <w:divBdr>
            <w:top w:val="none" w:sz="0" w:space="0" w:color="auto"/>
            <w:left w:val="none" w:sz="0" w:space="0" w:color="auto"/>
            <w:bottom w:val="none" w:sz="0" w:space="0" w:color="auto"/>
            <w:right w:val="none" w:sz="0" w:space="0" w:color="auto"/>
          </w:divBdr>
        </w:div>
        <w:div w:id="383915367">
          <w:marLeft w:val="0"/>
          <w:marRight w:val="0"/>
          <w:marTop w:val="0"/>
          <w:marBottom w:val="0"/>
          <w:divBdr>
            <w:top w:val="none" w:sz="0" w:space="0" w:color="auto"/>
            <w:left w:val="none" w:sz="0" w:space="0" w:color="auto"/>
            <w:bottom w:val="none" w:sz="0" w:space="0" w:color="auto"/>
            <w:right w:val="none" w:sz="0" w:space="0" w:color="auto"/>
          </w:divBdr>
        </w:div>
        <w:div w:id="391201074">
          <w:marLeft w:val="0"/>
          <w:marRight w:val="0"/>
          <w:marTop w:val="0"/>
          <w:marBottom w:val="0"/>
          <w:divBdr>
            <w:top w:val="none" w:sz="0" w:space="0" w:color="auto"/>
            <w:left w:val="none" w:sz="0" w:space="0" w:color="auto"/>
            <w:bottom w:val="none" w:sz="0" w:space="0" w:color="auto"/>
            <w:right w:val="none" w:sz="0" w:space="0" w:color="auto"/>
          </w:divBdr>
        </w:div>
        <w:div w:id="394814910">
          <w:marLeft w:val="0"/>
          <w:marRight w:val="0"/>
          <w:marTop w:val="0"/>
          <w:marBottom w:val="0"/>
          <w:divBdr>
            <w:top w:val="none" w:sz="0" w:space="0" w:color="auto"/>
            <w:left w:val="none" w:sz="0" w:space="0" w:color="auto"/>
            <w:bottom w:val="none" w:sz="0" w:space="0" w:color="auto"/>
            <w:right w:val="none" w:sz="0" w:space="0" w:color="auto"/>
          </w:divBdr>
        </w:div>
        <w:div w:id="425616177">
          <w:marLeft w:val="0"/>
          <w:marRight w:val="0"/>
          <w:marTop w:val="0"/>
          <w:marBottom w:val="0"/>
          <w:divBdr>
            <w:top w:val="none" w:sz="0" w:space="0" w:color="auto"/>
            <w:left w:val="none" w:sz="0" w:space="0" w:color="auto"/>
            <w:bottom w:val="none" w:sz="0" w:space="0" w:color="auto"/>
            <w:right w:val="none" w:sz="0" w:space="0" w:color="auto"/>
          </w:divBdr>
        </w:div>
        <w:div w:id="437068994">
          <w:marLeft w:val="0"/>
          <w:marRight w:val="0"/>
          <w:marTop w:val="0"/>
          <w:marBottom w:val="0"/>
          <w:divBdr>
            <w:top w:val="none" w:sz="0" w:space="0" w:color="auto"/>
            <w:left w:val="none" w:sz="0" w:space="0" w:color="auto"/>
            <w:bottom w:val="none" w:sz="0" w:space="0" w:color="auto"/>
            <w:right w:val="none" w:sz="0" w:space="0" w:color="auto"/>
          </w:divBdr>
        </w:div>
        <w:div w:id="447698837">
          <w:marLeft w:val="0"/>
          <w:marRight w:val="0"/>
          <w:marTop w:val="0"/>
          <w:marBottom w:val="0"/>
          <w:divBdr>
            <w:top w:val="none" w:sz="0" w:space="0" w:color="auto"/>
            <w:left w:val="none" w:sz="0" w:space="0" w:color="auto"/>
            <w:bottom w:val="none" w:sz="0" w:space="0" w:color="auto"/>
            <w:right w:val="none" w:sz="0" w:space="0" w:color="auto"/>
          </w:divBdr>
        </w:div>
        <w:div w:id="452099556">
          <w:marLeft w:val="0"/>
          <w:marRight w:val="0"/>
          <w:marTop w:val="0"/>
          <w:marBottom w:val="0"/>
          <w:divBdr>
            <w:top w:val="none" w:sz="0" w:space="0" w:color="auto"/>
            <w:left w:val="none" w:sz="0" w:space="0" w:color="auto"/>
            <w:bottom w:val="none" w:sz="0" w:space="0" w:color="auto"/>
            <w:right w:val="none" w:sz="0" w:space="0" w:color="auto"/>
          </w:divBdr>
        </w:div>
        <w:div w:id="453406988">
          <w:marLeft w:val="0"/>
          <w:marRight w:val="0"/>
          <w:marTop w:val="0"/>
          <w:marBottom w:val="0"/>
          <w:divBdr>
            <w:top w:val="none" w:sz="0" w:space="0" w:color="auto"/>
            <w:left w:val="none" w:sz="0" w:space="0" w:color="auto"/>
            <w:bottom w:val="none" w:sz="0" w:space="0" w:color="auto"/>
            <w:right w:val="none" w:sz="0" w:space="0" w:color="auto"/>
          </w:divBdr>
        </w:div>
        <w:div w:id="456871048">
          <w:marLeft w:val="0"/>
          <w:marRight w:val="0"/>
          <w:marTop w:val="0"/>
          <w:marBottom w:val="0"/>
          <w:divBdr>
            <w:top w:val="none" w:sz="0" w:space="0" w:color="auto"/>
            <w:left w:val="none" w:sz="0" w:space="0" w:color="auto"/>
            <w:bottom w:val="none" w:sz="0" w:space="0" w:color="auto"/>
            <w:right w:val="none" w:sz="0" w:space="0" w:color="auto"/>
          </w:divBdr>
        </w:div>
        <w:div w:id="458571317">
          <w:marLeft w:val="0"/>
          <w:marRight w:val="0"/>
          <w:marTop w:val="0"/>
          <w:marBottom w:val="0"/>
          <w:divBdr>
            <w:top w:val="none" w:sz="0" w:space="0" w:color="auto"/>
            <w:left w:val="none" w:sz="0" w:space="0" w:color="auto"/>
            <w:bottom w:val="none" w:sz="0" w:space="0" w:color="auto"/>
            <w:right w:val="none" w:sz="0" w:space="0" w:color="auto"/>
          </w:divBdr>
        </w:div>
        <w:div w:id="474839851">
          <w:marLeft w:val="0"/>
          <w:marRight w:val="0"/>
          <w:marTop w:val="0"/>
          <w:marBottom w:val="0"/>
          <w:divBdr>
            <w:top w:val="none" w:sz="0" w:space="0" w:color="auto"/>
            <w:left w:val="none" w:sz="0" w:space="0" w:color="auto"/>
            <w:bottom w:val="none" w:sz="0" w:space="0" w:color="auto"/>
            <w:right w:val="none" w:sz="0" w:space="0" w:color="auto"/>
          </w:divBdr>
        </w:div>
        <w:div w:id="480656058">
          <w:marLeft w:val="0"/>
          <w:marRight w:val="0"/>
          <w:marTop w:val="0"/>
          <w:marBottom w:val="0"/>
          <w:divBdr>
            <w:top w:val="none" w:sz="0" w:space="0" w:color="auto"/>
            <w:left w:val="none" w:sz="0" w:space="0" w:color="auto"/>
            <w:bottom w:val="none" w:sz="0" w:space="0" w:color="auto"/>
            <w:right w:val="none" w:sz="0" w:space="0" w:color="auto"/>
          </w:divBdr>
        </w:div>
        <w:div w:id="485098909">
          <w:marLeft w:val="0"/>
          <w:marRight w:val="0"/>
          <w:marTop w:val="0"/>
          <w:marBottom w:val="0"/>
          <w:divBdr>
            <w:top w:val="none" w:sz="0" w:space="0" w:color="auto"/>
            <w:left w:val="none" w:sz="0" w:space="0" w:color="auto"/>
            <w:bottom w:val="none" w:sz="0" w:space="0" w:color="auto"/>
            <w:right w:val="none" w:sz="0" w:space="0" w:color="auto"/>
          </w:divBdr>
        </w:div>
        <w:div w:id="523635042">
          <w:marLeft w:val="0"/>
          <w:marRight w:val="0"/>
          <w:marTop w:val="0"/>
          <w:marBottom w:val="0"/>
          <w:divBdr>
            <w:top w:val="none" w:sz="0" w:space="0" w:color="auto"/>
            <w:left w:val="none" w:sz="0" w:space="0" w:color="auto"/>
            <w:bottom w:val="none" w:sz="0" w:space="0" w:color="auto"/>
            <w:right w:val="none" w:sz="0" w:space="0" w:color="auto"/>
          </w:divBdr>
        </w:div>
        <w:div w:id="526716406">
          <w:marLeft w:val="0"/>
          <w:marRight w:val="0"/>
          <w:marTop w:val="0"/>
          <w:marBottom w:val="0"/>
          <w:divBdr>
            <w:top w:val="none" w:sz="0" w:space="0" w:color="auto"/>
            <w:left w:val="none" w:sz="0" w:space="0" w:color="auto"/>
            <w:bottom w:val="none" w:sz="0" w:space="0" w:color="auto"/>
            <w:right w:val="none" w:sz="0" w:space="0" w:color="auto"/>
          </w:divBdr>
        </w:div>
        <w:div w:id="529149191">
          <w:marLeft w:val="0"/>
          <w:marRight w:val="0"/>
          <w:marTop w:val="0"/>
          <w:marBottom w:val="0"/>
          <w:divBdr>
            <w:top w:val="none" w:sz="0" w:space="0" w:color="auto"/>
            <w:left w:val="none" w:sz="0" w:space="0" w:color="auto"/>
            <w:bottom w:val="none" w:sz="0" w:space="0" w:color="auto"/>
            <w:right w:val="none" w:sz="0" w:space="0" w:color="auto"/>
          </w:divBdr>
        </w:div>
        <w:div w:id="540634761">
          <w:marLeft w:val="0"/>
          <w:marRight w:val="0"/>
          <w:marTop w:val="0"/>
          <w:marBottom w:val="0"/>
          <w:divBdr>
            <w:top w:val="none" w:sz="0" w:space="0" w:color="auto"/>
            <w:left w:val="none" w:sz="0" w:space="0" w:color="auto"/>
            <w:bottom w:val="none" w:sz="0" w:space="0" w:color="auto"/>
            <w:right w:val="none" w:sz="0" w:space="0" w:color="auto"/>
          </w:divBdr>
        </w:div>
        <w:div w:id="542253253">
          <w:marLeft w:val="0"/>
          <w:marRight w:val="0"/>
          <w:marTop w:val="0"/>
          <w:marBottom w:val="0"/>
          <w:divBdr>
            <w:top w:val="none" w:sz="0" w:space="0" w:color="auto"/>
            <w:left w:val="none" w:sz="0" w:space="0" w:color="auto"/>
            <w:bottom w:val="none" w:sz="0" w:space="0" w:color="auto"/>
            <w:right w:val="none" w:sz="0" w:space="0" w:color="auto"/>
          </w:divBdr>
        </w:div>
        <w:div w:id="559902541">
          <w:marLeft w:val="0"/>
          <w:marRight w:val="0"/>
          <w:marTop w:val="0"/>
          <w:marBottom w:val="0"/>
          <w:divBdr>
            <w:top w:val="none" w:sz="0" w:space="0" w:color="auto"/>
            <w:left w:val="none" w:sz="0" w:space="0" w:color="auto"/>
            <w:bottom w:val="none" w:sz="0" w:space="0" w:color="auto"/>
            <w:right w:val="none" w:sz="0" w:space="0" w:color="auto"/>
          </w:divBdr>
        </w:div>
        <w:div w:id="565341896">
          <w:marLeft w:val="0"/>
          <w:marRight w:val="0"/>
          <w:marTop w:val="0"/>
          <w:marBottom w:val="0"/>
          <w:divBdr>
            <w:top w:val="none" w:sz="0" w:space="0" w:color="auto"/>
            <w:left w:val="none" w:sz="0" w:space="0" w:color="auto"/>
            <w:bottom w:val="none" w:sz="0" w:space="0" w:color="auto"/>
            <w:right w:val="none" w:sz="0" w:space="0" w:color="auto"/>
          </w:divBdr>
        </w:div>
        <w:div w:id="566376969">
          <w:marLeft w:val="0"/>
          <w:marRight w:val="0"/>
          <w:marTop w:val="0"/>
          <w:marBottom w:val="0"/>
          <w:divBdr>
            <w:top w:val="none" w:sz="0" w:space="0" w:color="auto"/>
            <w:left w:val="none" w:sz="0" w:space="0" w:color="auto"/>
            <w:bottom w:val="none" w:sz="0" w:space="0" w:color="auto"/>
            <w:right w:val="none" w:sz="0" w:space="0" w:color="auto"/>
          </w:divBdr>
        </w:div>
        <w:div w:id="573978282">
          <w:marLeft w:val="0"/>
          <w:marRight w:val="0"/>
          <w:marTop w:val="0"/>
          <w:marBottom w:val="0"/>
          <w:divBdr>
            <w:top w:val="none" w:sz="0" w:space="0" w:color="auto"/>
            <w:left w:val="none" w:sz="0" w:space="0" w:color="auto"/>
            <w:bottom w:val="none" w:sz="0" w:space="0" w:color="auto"/>
            <w:right w:val="none" w:sz="0" w:space="0" w:color="auto"/>
          </w:divBdr>
          <w:divsChild>
            <w:div w:id="344092741">
              <w:marLeft w:val="-75"/>
              <w:marRight w:val="0"/>
              <w:marTop w:val="30"/>
              <w:marBottom w:val="30"/>
              <w:divBdr>
                <w:top w:val="none" w:sz="0" w:space="0" w:color="auto"/>
                <w:left w:val="none" w:sz="0" w:space="0" w:color="auto"/>
                <w:bottom w:val="none" w:sz="0" w:space="0" w:color="auto"/>
                <w:right w:val="none" w:sz="0" w:space="0" w:color="auto"/>
              </w:divBdr>
              <w:divsChild>
                <w:div w:id="43413400">
                  <w:marLeft w:val="0"/>
                  <w:marRight w:val="0"/>
                  <w:marTop w:val="0"/>
                  <w:marBottom w:val="0"/>
                  <w:divBdr>
                    <w:top w:val="none" w:sz="0" w:space="0" w:color="auto"/>
                    <w:left w:val="none" w:sz="0" w:space="0" w:color="auto"/>
                    <w:bottom w:val="none" w:sz="0" w:space="0" w:color="auto"/>
                    <w:right w:val="none" w:sz="0" w:space="0" w:color="auto"/>
                  </w:divBdr>
                  <w:divsChild>
                    <w:div w:id="1139540315">
                      <w:marLeft w:val="0"/>
                      <w:marRight w:val="0"/>
                      <w:marTop w:val="0"/>
                      <w:marBottom w:val="0"/>
                      <w:divBdr>
                        <w:top w:val="none" w:sz="0" w:space="0" w:color="auto"/>
                        <w:left w:val="none" w:sz="0" w:space="0" w:color="auto"/>
                        <w:bottom w:val="none" w:sz="0" w:space="0" w:color="auto"/>
                        <w:right w:val="none" w:sz="0" w:space="0" w:color="auto"/>
                      </w:divBdr>
                    </w:div>
                  </w:divsChild>
                </w:div>
                <w:div w:id="461267255">
                  <w:marLeft w:val="0"/>
                  <w:marRight w:val="0"/>
                  <w:marTop w:val="0"/>
                  <w:marBottom w:val="0"/>
                  <w:divBdr>
                    <w:top w:val="none" w:sz="0" w:space="0" w:color="auto"/>
                    <w:left w:val="none" w:sz="0" w:space="0" w:color="auto"/>
                    <w:bottom w:val="none" w:sz="0" w:space="0" w:color="auto"/>
                    <w:right w:val="none" w:sz="0" w:space="0" w:color="auto"/>
                  </w:divBdr>
                  <w:divsChild>
                    <w:div w:id="1007362641">
                      <w:marLeft w:val="0"/>
                      <w:marRight w:val="0"/>
                      <w:marTop w:val="0"/>
                      <w:marBottom w:val="0"/>
                      <w:divBdr>
                        <w:top w:val="none" w:sz="0" w:space="0" w:color="auto"/>
                        <w:left w:val="none" w:sz="0" w:space="0" w:color="auto"/>
                        <w:bottom w:val="none" w:sz="0" w:space="0" w:color="auto"/>
                        <w:right w:val="none" w:sz="0" w:space="0" w:color="auto"/>
                      </w:divBdr>
                    </w:div>
                  </w:divsChild>
                </w:div>
                <w:div w:id="561645990">
                  <w:marLeft w:val="0"/>
                  <w:marRight w:val="0"/>
                  <w:marTop w:val="0"/>
                  <w:marBottom w:val="0"/>
                  <w:divBdr>
                    <w:top w:val="none" w:sz="0" w:space="0" w:color="auto"/>
                    <w:left w:val="none" w:sz="0" w:space="0" w:color="auto"/>
                    <w:bottom w:val="none" w:sz="0" w:space="0" w:color="auto"/>
                    <w:right w:val="none" w:sz="0" w:space="0" w:color="auto"/>
                  </w:divBdr>
                  <w:divsChild>
                    <w:div w:id="1589727625">
                      <w:marLeft w:val="0"/>
                      <w:marRight w:val="0"/>
                      <w:marTop w:val="0"/>
                      <w:marBottom w:val="0"/>
                      <w:divBdr>
                        <w:top w:val="none" w:sz="0" w:space="0" w:color="auto"/>
                        <w:left w:val="none" w:sz="0" w:space="0" w:color="auto"/>
                        <w:bottom w:val="none" w:sz="0" w:space="0" w:color="auto"/>
                        <w:right w:val="none" w:sz="0" w:space="0" w:color="auto"/>
                      </w:divBdr>
                    </w:div>
                  </w:divsChild>
                </w:div>
                <w:div w:id="569465836">
                  <w:marLeft w:val="0"/>
                  <w:marRight w:val="0"/>
                  <w:marTop w:val="0"/>
                  <w:marBottom w:val="0"/>
                  <w:divBdr>
                    <w:top w:val="none" w:sz="0" w:space="0" w:color="auto"/>
                    <w:left w:val="none" w:sz="0" w:space="0" w:color="auto"/>
                    <w:bottom w:val="none" w:sz="0" w:space="0" w:color="auto"/>
                    <w:right w:val="none" w:sz="0" w:space="0" w:color="auto"/>
                  </w:divBdr>
                  <w:divsChild>
                    <w:div w:id="1421024833">
                      <w:marLeft w:val="0"/>
                      <w:marRight w:val="0"/>
                      <w:marTop w:val="0"/>
                      <w:marBottom w:val="0"/>
                      <w:divBdr>
                        <w:top w:val="none" w:sz="0" w:space="0" w:color="auto"/>
                        <w:left w:val="none" w:sz="0" w:space="0" w:color="auto"/>
                        <w:bottom w:val="none" w:sz="0" w:space="0" w:color="auto"/>
                        <w:right w:val="none" w:sz="0" w:space="0" w:color="auto"/>
                      </w:divBdr>
                    </w:div>
                  </w:divsChild>
                </w:div>
                <w:div w:id="672873359">
                  <w:marLeft w:val="0"/>
                  <w:marRight w:val="0"/>
                  <w:marTop w:val="0"/>
                  <w:marBottom w:val="0"/>
                  <w:divBdr>
                    <w:top w:val="none" w:sz="0" w:space="0" w:color="auto"/>
                    <w:left w:val="none" w:sz="0" w:space="0" w:color="auto"/>
                    <w:bottom w:val="none" w:sz="0" w:space="0" w:color="auto"/>
                    <w:right w:val="none" w:sz="0" w:space="0" w:color="auto"/>
                  </w:divBdr>
                  <w:divsChild>
                    <w:div w:id="766775215">
                      <w:marLeft w:val="0"/>
                      <w:marRight w:val="0"/>
                      <w:marTop w:val="0"/>
                      <w:marBottom w:val="0"/>
                      <w:divBdr>
                        <w:top w:val="none" w:sz="0" w:space="0" w:color="auto"/>
                        <w:left w:val="none" w:sz="0" w:space="0" w:color="auto"/>
                        <w:bottom w:val="none" w:sz="0" w:space="0" w:color="auto"/>
                        <w:right w:val="none" w:sz="0" w:space="0" w:color="auto"/>
                      </w:divBdr>
                    </w:div>
                  </w:divsChild>
                </w:div>
                <w:div w:id="767240132">
                  <w:marLeft w:val="0"/>
                  <w:marRight w:val="0"/>
                  <w:marTop w:val="0"/>
                  <w:marBottom w:val="0"/>
                  <w:divBdr>
                    <w:top w:val="none" w:sz="0" w:space="0" w:color="auto"/>
                    <w:left w:val="none" w:sz="0" w:space="0" w:color="auto"/>
                    <w:bottom w:val="none" w:sz="0" w:space="0" w:color="auto"/>
                    <w:right w:val="none" w:sz="0" w:space="0" w:color="auto"/>
                  </w:divBdr>
                  <w:divsChild>
                    <w:div w:id="604270194">
                      <w:marLeft w:val="0"/>
                      <w:marRight w:val="0"/>
                      <w:marTop w:val="0"/>
                      <w:marBottom w:val="0"/>
                      <w:divBdr>
                        <w:top w:val="none" w:sz="0" w:space="0" w:color="auto"/>
                        <w:left w:val="none" w:sz="0" w:space="0" w:color="auto"/>
                        <w:bottom w:val="none" w:sz="0" w:space="0" w:color="auto"/>
                        <w:right w:val="none" w:sz="0" w:space="0" w:color="auto"/>
                      </w:divBdr>
                    </w:div>
                  </w:divsChild>
                </w:div>
                <w:div w:id="775566393">
                  <w:marLeft w:val="0"/>
                  <w:marRight w:val="0"/>
                  <w:marTop w:val="0"/>
                  <w:marBottom w:val="0"/>
                  <w:divBdr>
                    <w:top w:val="none" w:sz="0" w:space="0" w:color="auto"/>
                    <w:left w:val="none" w:sz="0" w:space="0" w:color="auto"/>
                    <w:bottom w:val="none" w:sz="0" w:space="0" w:color="auto"/>
                    <w:right w:val="none" w:sz="0" w:space="0" w:color="auto"/>
                  </w:divBdr>
                  <w:divsChild>
                    <w:div w:id="1276182589">
                      <w:marLeft w:val="0"/>
                      <w:marRight w:val="0"/>
                      <w:marTop w:val="0"/>
                      <w:marBottom w:val="0"/>
                      <w:divBdr>
                        <w:top w:val="none" w:sz="0" w:space="0" w:color="auto"/>
                        <w:left w:val="none" w:sz="0" w:space="0" w:color="auto"/>
                        <w:bottom w:val="none" w:sz="0" w:space="0" w:color="auto"/>
                        <w:right w:val="none" w:sz="0" w:space="0" w:color="auto"/>
                      </w:divBdr>
                    </w:div>
                  </w:divsChild>
                </w:div>
                <w:div w:id="893925198">
                  <w:marLeft w:val="0"/>
                  <w:marRight w:val="0"/>
                  <w:marTop w:val="0"/>
                  <w:marBottom w:val="0"/>
                  <w:divBdr>
                    <w:top w:val="none" w:sz="0" w:space="0" w:color="auto"/>
                    <w:left w:val="none" w:sz="0" w:space="0" w:color="auto"/>
                    <w:bottom w:val="none" w:sz="0" w:space="0" w:color="auto"/>
                    <w:right w:val="none" w:sz="0" w:space="0" w:color="auto"/>
                  </w:divBdr>
                  <w:divsChild>
                    <w:div w:id="1003703826">
                      <w:marLeft w:val="0"/>
                      <w:marRight w:val="0"/>
                      <w:marTop w:val="0"/>
                      <w:marBottom w:val="0"/>
                      <w:divBdr>
                        <w:top w:val="none" w:sz="0" w:space="0" w:color="auto"/>
                        <w:left w:val="none" w:sz="0" w:space="0" w:color="auto"/>
                        <w:bottom w:val="none" w:sz="0" w:space="0" w:color="auto"/>
                        <w:right w:val="none" w:sz="0" w:space="0" w:color="auto"/>
                      </w:divBdr>
                    </w:div>
                  </w:divsChild>
                </w:div>
                <w:div w:id="1128473278">
                  <w:marLeft w:val="0"/>
                  <w:marRight w:val="0"/>
                  <w:marTop w:val="0"/>
                  <w:marBottom w:val="0"/>
                  <w:divBdr>
                    <w:top w:val="none" w:sz="0" w:space="0" w:color="auto"/>
                    <w:left w:val="none" w:sz="0" w:space="0" w:color="auto"/>
                    <w:bottom w:val="none" w:sz="0" w:space="0" w:color="auto"/>
                    <w:right w:val="none" w:sz="0" w:space="0" w:color="auto"/>
                  </w:divBdr>
                  <w:divsChild>
                    <w:div w:id="192226999">
                      <w:marLeft w:val="0"/>
                      <w:marRight w:val="0"/>
                      <w:marTop w:val="0"/>
                      <w:marBottom w:val="0"/>
                      <w:divBdr>
                        <w:top w:val="none" w:sz="0" w:space="0" w:color="auto"/>
                        <w:left w:val="none" w:sz="0" w:space="0" w:color="auto"/>
                        <w:bottom w:val="none" w:sz="0" w:space="0" w:color="auto"/>
                        <w:right w:val="none" w:sz="0" w:space="0" w:color="auto"/>
                      </w:divBdr>
                    </w:div>
                  </w:divsChild>
                </w:div>
                <w:div w:id="1373462406">
                  <w:marLeft w:val="0"/>
                  <w:marRight w:val="0"/>
                  <w:marTop w:val="0"/>
                  <w:marBottom w:val="0"/>
                  <w:divBdr>
                    <w:top w:val="none" w:sz="0" w:space="0" w:color="auto"/>
                    <w:left w:val="none" w:sz="0" w:space="0" w:color="auto"/>
                    <w:bottom w:val="none" w:sz="0" w:space="0" w:color="auto"/>
                    <w:right w:val="none" w:sz="0" w:space="0" w:color="auto"/>
                  </w:divBdr>
                  <w:divsChild>
                    <w:div w:id="537547507">
                      <w:marLeft w:val="0"/>
                      <w:marRight w:val="0"/>
                      <w:marTop w:val="0"/>
                      <w:marBottom w:val="0"/>
                      <w:divBdr>
                        <w:top w:val="none" w:sz="0" w:space="0" w:color="auto"/>
                        <w:left w:val="none" w:sz="0" w:space="0" w:color="auto"/>
                        <w:bottom w:val="none" w:sz="0" w:space="0" w:color="auto"/>
                        <w:right w:val="none" w:sz="0" w:space="0" w:color="auto"/>
                      </w:divBdr>
                    </w:div>
                  </w:divsChild>
                </w:div>
                <w:div w:id="1795907118">
                  <w:marLeft w:val="0"/>
                  <w:marRight w:val="0"/>
                  <w:marTop w:val="0"/>
                  <w:marBottom w:val="0"/>
                  <w:divBdr>
                    <w:top w:val="none" w:sz="0" w:space="0" w:color="auto"/>
                    <w:left w:val="none" w:sz="0" w:space="0" w:color="auto"/>
                    <w:bottom w:val="none" w:sz="0" w:space="0" w:color="auto"/>
                    <w:right w:val="none" w:sz="0" w:space="0" w:color="auto"/>
                  </w:divBdr>
                  <w:divsChild>
                    <w:div w:id="1754352788">
                      <w:marLeft w:val="0"/>
                      <w:marRight w:val="0"/>
                      <w:marTop w:val="0"/>
                      <w:marBottom w:val="0"/>
                      <w:divBdr>
                        <w:top w:val="none" w:sz="0" w:space="0" w:color="auto"/>
                        <w:left w:val="none" w:sz="0" w:space="0" w:color="auto"/>
                        <w:bottom w:val="none" w:sz="0" w:space="0" w:color="auto"/>
                        <w:right w:val="none" w:sz="0" w:space="0" w:color="auto"/>
                      </w:divBdr>
                    </w:div>
                  </w:divsChild>
                </w:div>
                <w:div w:id="1802309495">
                  <w:marLeft w:val="0"/>
                  <w:marRight w:val="0"/>
                  <w:marTop w:val="0"/>
                  <w:marBottom w:val="0"/>
                  <w:divBdr>
                    <w:top w:val="none" w:sz="0" w:space="0" w:color="auto"/>
                    <w:left w:val="none" w:sz="0" w:space="0" w:color="auto"/>
                    <w:bottom w:val="none" w:sz="0" w:space="0" w:color="auto"/>
                    <w:right w:val="none" w:sz="0" w:space="0" w:color="auto"/>
                  </w:divBdr>
                  <w:divsChild>
                    <w:div w:id="647637688">
                      <w:marLeft w:val="0"/>
                      <w:marRight w:val="0"/>
                      <w:marTop w:val="0"/>
                      <w:marBottom w:val="0"/>
                      <w:divBdr>
                        <w:top w:val="none" w:sz="0" w:space="0" w:color="auto"/>
                        <w:left w:val="none" w:sz="0" w:space="0" w:color="auto"/>
                        <w:bottom w:val="none" w:sz="0" w:space="0" w:color="auto"/>
                        <w:right w:val="none" w:sz="0" w:space="0" w:color="auto"/>
                      </w:divBdr>
                    </w:div>
                  </w:divsChild>
                </w:div>
                <w:div w:id="2031713697">
                  <w:marLeft w:val="0"/>
                  <w:marRight w:val="0"/>
                  <w:marTop w:val="0"/>
                  <w:marBottom w:val="0"/>
                  <w:divBdr>
                    <w:top w:val="none" w:sz="0" w:space="0" w:color="auto"/>
                    <w:left w:val="none" w:sz="0" w:space="0" w:color="auto"/>
                    <w:bottom w:val="none" w:sz="0" w:space="0" w:color="auto"/>
                    <w:right w:val="none" w:sz="0" w:space="0" w:color="auto"/>
                  </w:divBdr>
                  <w:divsChild>
                    <w:div w:id="1685131749">
                      <w:marLeft w:val="0"/>
                      <w:marRight w:val="0"/>
                      <w:marTop w:val="0"/>
                      <w:marBottom w:val="0"/>
                      <w:divBdr>
                        <w:top w:val="none" w:sz="0" w:space="0" w:color="auto"/>
                        <w:left w:val="none" w:sz="0" w:space="0" w:color="auto"/>
                        <w:bottom w:val="none" w:sz="0" w:space="0" w:color="auto"/>
                        <w:right w:val="none" w:sz="0" w:space="0" w:color="auto"/>
                      </w:divBdr>
                    </w:div>
                  </w:divsChild>
                </w:div>
                <w:div w:id="2035227395">
                  <w:marLeft w:val="0"/>
                  <w:marRight w:val="0"/>
                  <w:marTop w:val="0"/>
                  <w:marBottom w:val="0"/>
                  <w:divBdr>
                    <w:top w:val="none" w:sz="0" w:space="0" w:color="auto"/>
                    <w:left w:val="none" w:sz="0" w:space="0" w:color="auto"/>
                    <w:bottom w:val="none" w:sz="0" w:space="0" w:color="auto"/>
                    <w:right w:val="none" w:sz="0" w:space="0" w:color="auto"/>
                  </w:divBdr>
                  <w:divsChild>
                    <w:div w:id="433790678">
                      <w:marLeft w:val="0"/>
                      <w:marRight w:val="0"/>
                      <w:marTop w:val="0"/>
                      <w:marBottom w:val="0"/>
                      <w:divBdr>
                        <w:top w:val="none" w:sz="0" w:space="0" w:color="auto"/>
                        <w:left w:val="none" w:sz="0" w:space="0" w:color="auto"/>
                        <w:bottom w:val="none" w:sz="0" w:space="0" w:color="auto"/>
                        <w:right w:val="none" w:sz="0" w:space="0" w:color="auto"/>
                      </w:divBdr>
                    </w:div>
                  </w:divsChild>
                </w:div>
                <w:div w:id="2089184613">
                  <w:marLeft w:val="0"/>
                  <w:marRight w:val="0"/>
                  <w:marTop w:val="0"/>
                  <w:marBottom w:val="0"/>
                  <w:divBdr>
                    <w:top w:val="none" w:sz="0" w:space="0" w:color="auto"/>
                    <w:left w:val="none" w:sz="0" w:space="0" w:color="auto"/>
                    <w:bottom w:val="none" w:sz="0" w:space="0" w:color="auto"/>
                    <w:right w:val="none" w:sz="0" w:space="0" w:color="auto"/>
                  </w:divBdr>
                  <w:divsChild>
                    <w:div w:id="16809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370691">
          <w:marLeft w:val="0"/>
          <w:marRight w:val="0"/>
          <w:marTop w:val="0"/>
          <w:marBottom w:val="0"/>
          <w:divBdr>
            <w:top w:val="none" w:sz="0" w:space="0" w:color="auto"/>
            <w:left w:val="none" w:sz="0" w:space="0" w:color="auto"/>
            <w:bottom w:val="none" w:sz="0" w:space="0" w:color="auto"/>
            <w:right w:val="none" w:sz="0" w:space="0" w:color="auto"/>
          </w:divBdr>
          <w:divsChild>
            <w:div w:id="60912799">
              <w:marLeft w:val="-75"/>
              <w:marRight w:val="0"/>
              <w:marTop w:val="30"/>
              <w:marBottom w:val="30"/>
              <w:divBdr>
                <w:top w:val="none" w:sz="0" w:space="0" w:color="auto"/>
                <w:left w:val="none" w:sz="0" w:space="0" w:color="auto"/>
                <w:bottom w:val="none" w:sz="0" w:space="0" w:color="auto"/>
                <w:right w:val="none" w:sz="0" w:space="0" w:color="auto"/>
              </w:divBdr>
              <w:divsChild>
                <w:div w:id="465127745">
                  <w:marLeft w:val="0"/>
                  <w:marRight w:val="0"/>
                  <w:marTop w:val="0"/>
                  <w:marBottom w:val="0"/>
                  <w:divBdr>
                    <w:top w:val="none" w:sz="0" w:space="0" w:color="auto"/>
                    <w:left w:val="none" w:sz="0" w:space="0" w:color="auto"/>
                    <w:bottom w:val="none" w:sz="0" w:space="0" w:color="auto"/>
                    <w:right w:val="none" w:sz="0" w:space="0" w:color="auto"/>
                  </w:divBdr>
                  <w:divsChild>
                    <w:div w:id="1402479712">
                      <w:marLeft w:val="0"/>
                      <w:marRight w:val="0"/>
                      <w:marTop w:val="0"/>
                      <w:marBottom w:val="0"/>
                      <w:divBdr>
                        <w:top w:val="none" w:sz="0" w:space="0" w:color="auto"/>
                        <w:left w:val="none" w:sz="0" w:space="0" w:color="auto"/>
                        <w:bottom w:val="none" w:sz="0" w:space="0" w:color="auto"/>
                        <w:right w:val="none" w:sz="0" w:space="0" w:color="auto"/>
                      </w:divBdr>
                    </w:div>
                  </w:divsChild>
                </w:div>
                <w:div w:id="895698086">
                  <w:marLeft w:val="0"/>
                  <w:marRight w:val="0"/>
                  <w:marTop w:val="0"/>
                  <w:marBottom w:val="0"/>
                  <w:divBdr>
                    <w:top w:val="none" w:sz="0" w:space="0" w:color="auto"/>
                    <w:left w:val="none" w:sz="0" w:space="0" w:color="auto"/>
                    <w:bottom w:val="none" w:sz="0" w:space="0" w:color="auto"/>
                    <w:right w:val="none" w:sz="0" w:space="0" w:color="auto"/>
                  </w:divBdr>
                  <w:divsChild>
                    <w:div w:id="1720745677">
                      <w:marLeft w:val="0"/>
                      <w:marRight w:val="0"/>
                      <w:marTop w:val="0"/>
                      <w:marBottom w:val="0"/>
                      <w:divBdr>
                        <w:top w:val="none" w:sz="0" w:space="0" w:color="auto"/>
                        <w:left w:val="none" w:sz="0" w:space="0" w:color="auto"/>
                        <w:bottom w:val="none" w:sz="0" w:space="0" w:color="auto"/>
                        <w:right w:val="none" w:sz="0" w:space="0" w:color="auto"/>
                      </w:divBdr>
                    </w:div>
                  </w:divsChild>
                </w:div>
                <w:div w:id="1399287871">
                  <w:marLeft w:val="0"/>
                  <w:marRight w:val="0"/>
                  <w:marTop w:val="0"/>
                  <w:marBottom w:val="0"/>
                  <w:divBdr>
                    <w:top w:val="none" w:sz="0" w:space="0" w:color="auto"/>
                    <w:left w:val="none" w:sz="0" w:space="0" w:color="auto"/>
                    <w:bottom w:val="none" w:sz="0" w:space="0" w:color="auto"/>
                    <w:right w:val="none" w:sz="0" w:space="0" w:color="auto"/>
                  </w:divBdr>
                  <w:divsChild>
                    <w:div w:id="1246455524">
                      <w:marLeft w:val="0"/>
                      <w:marRight w:val="0"/>
                      <w:marTop w:val="0"/>
                      <w:marBottom w:val="0"/>
                      <w:divBdr>
                        <w:top w:val="none" w:sz="0" w:space="0" w:color="auto"/>
                        <w:left w:val="none" w:sz="0" w:space="0" w:color="auto"/>
                        <w:bottom w:val="none" w:sz="0" w:space="0" w:color="auto"/>
                        <w:right w:val="none" w:sz="0" w:space="0" w:color="auto"/>
                      </w:divBdr>
                    </w:div>
                  </w:divsChild>
                </w:div>
                <w:div w:id="1455714687">
                  <w:marLeft w:val="0"/>
                  <w:marRight w:val="0"/>
                  <w:marTop w:val="0"/>
                  <w:marBottom w:val="0"/>
                  <w:divBdr>
                    <w:top w:val="none" w:sz="0" w:space="0" w:color="auto"/>
                    <w:left w:val="none" w:sz="0" w:space="0" w:color="auto"/>
                    <w:bottom w:val="none" w:sz="0" w:space="0" w:color="auto"/>
                    <w:right w:val="none" w:sz="0" w:space="0" w:color="auto"/>
                  </w:divBdr>
                  <w:divsChild>
                    <w:div w:id="1847984387">
                      <w:marLeft w:val="0"/>
                      <w:marRight w:val="0"/>
                      <w:marTop w:val="0"/>
                      <w:marBottom w:val="0"/>
                      <w:divBdr>
                        <w:top w:val="none" w:sz="0" w:space="0" w:color="auto"/>
                        <w:left w:val="none" w:sz="0" w:space="0" w:color="auto"/>
                        <w:bottom w:val="none" w:sz="0" w:space="0" w:color="auto"/>
                        <w:right w:val="none" w:sz="0" w:space="0" w:color="auto"/>
                      </w:divBdr>
                    </w:div>
                  </w:divsChild>
                </w:div>
                <w:div w:id="1526209431">
                  <w:marLeft w:val="0"/>
                  <w:marRight w:val="0"/>
                  <w:marTop w:val="0"/>
                  <w:marBottom w:val="0"/>
                  <w:divBdr>
                    <w:top w:val="none" w:sz="0" w:space="0" w:color="auto"/>
                    <w:left w:val="none" w:sz="0" w:space="0" w:color="auto"/>
                    <w:bottom w:val="none" w:sz="0" w:space="0" w:color="auto"/>
                    <w:right w:val="none" w:sz="0" w:space="0" w:color="auto"/>
                  </w:divBdr>
                  <w:divsChild>
                    <w:div w:id="1188060229">
                      <w:marLeft w:val="0"/>
                      <w:marRight w:val="0"/>
                      <w:marTop w:val="0"/>
                      <w:marBottom w:val="0"/>
                      <w:divBdr>
                        <w:top w:val="none" w:sz="0" w:space="0" w:color="auto"/>
                        <w:left w:val="none" w:sz="0" w:space="0" w:color="auto"/>
                        <w:bottom w:val="none" w:sz="0" w:space="0" w:color="auto"/>
                        <w:right w:val="none" w:sz="0" w:space="0" w:color="auto"/>
                      </w:divBdr>
                    </w:div>
                  </w:divsChild>
                </w:div>
                <w:div w:id="1654750776">
                  <w:marLeft w:val="0"/>
                  <w:marRight w:val="0"/>
                  <w:marTop w:val="0"/>
                  <w:marBottom w:val="0"/>
                  <w:divBdr>
                    <w:top w:val="none" w:sz="0" w:space="0" w:color="auto"/>
                    <w:left w:val="none" w:sz="0" w:space="0" w:color="auto"/>
                    <w:bottom w:val="none" w:sz="0" w:space="0" w:color="auto"/>
                    <w:right w:val="none" w:sz="0" w:space="0" w:color="auto"/>
                  </w:divBdr>
                  <w:divsChild>
                    <w:div w:id="714358230">
                      <w:marLeft w:val="0"/>
                      <w:marRight w:val="0"/>
                      <w:marTop w:val="0"/>
                      <w:marBottom w:val="0"/>
                      <w:divBdr>
                        <w:top w:val="none" w:sz="0" w:space="0" w:color="auto"/>
                        <w:left w:val="none" w:sz="0" w:space="0" w:color="auto"/>
                        <w:bottom w:val="none" w:sz="0" w:space="0" w:color="auto"/>
                        <w:right w:val="none" w:sz="0" w:space="0" w:color="auto"/>
                      </w:divBdr>
                    </w:div>
                  </w:divsChild>
                </w:div>
                <w:div w:id="1825272632">
                  <w:marLeft w:val="0"/>
                  <w:marRight w:val="0"/>
                  <w:marTop w:val="0"/>
                  <w:marBottom w:val="0"/>
                  <w:divBdr>
                    <w:top w:val="none" w:sz="0" w:space="0" w:color="auto"/>
                    <w:left w:val="none" w:sz="0" w:space="0" w:color="auto"/>
                    <w:bottom w:val="none" w:sz="0" w:space="0" w:color="auto"/>
                    <w:right w:val="none" w:sz="0" w:space="0" w:color="auto"/>
                  </w:divBdr>
                  <w:divsChild>
                    <w:div w:id="2068915319">
                      <w:marLeft w:val="0"/>
                      <w:marRight w:val="0"/>
                      <w:marTop w:val="0"/>
                      <w:marBottom w:val="0"/>
                      <w:divBdr>
                        <w:top w:val="none" w:sz="0" w:space="0" w:color="auto"/>
                        <w:left w:val="none" w:sz="0" w:space="0" w:color="auto"/>
                        <w:bottom w:val="none" w:sz="0" w:space="0" w:color="auto"/>
                        <w:right w:val="none" w:sz="0" w:space="0" w:color="auto"/>
                      </w:divBdr>
                    </w:div>
                  </w:divsChild>
                </w:div>
                <w:div w:id="1959068404">
                  <w:marLeft w:val="0"/>
                  <w:marRight w:val="0"/>
                  <w:marTop w:val="0"/>
                  <w:marBottom w:val="0"/>
                  <w:divBdr>
                    <w:top w:val="none" w:sz="0" w:space="0" w:color="auto"/>
                    <w:left w:val="none" w:sz="0" w:space="0" w:color="auto"/>
                    <w:bottom w:val="none" w:sz="0" w:space="0" w:color="auto"/>
                    <w:right w:val="none" w:sz="0" w:space="0" w:color="auto"/>
                  </w:divBdr>
                  <w:divsChild>
                    <w:div w:id="835612062">
                      <w:marLeft w:val="0"/>
                      <w:marRight w:val="0"/>
                      <w:marTop w:val="0"/>
                      <w:marBottom w:val="0"/>
                      <w:divBdr>
                        <w:top w:val="none" w:sz="0" w:space="0" w:color="auto"/>
                        <w:left w:val="none" w:sz="0" w:space="0" w:color="auto"/>
                        <w:bottom w:val="none" w:sz="0" w:space="0" w:color="auto"/>
                        <w:right w:val="none" w:sz="0" w:space="0" w:color="auto"/>
                      </w:divBdr>
                    </w:div>
                  </w:divsChild>
                </w:div>
                <w:div w:id="2098357869">
                  <w:marLeft w:val="0"/>
                  <w:marRight w:val="0"/>
                  <w:marTop w:val="0"/>
                  <w:marBottom w:val="0"/>
                  <w:divBdr>
                    <w:top w:val="none" w:sz="0" w:space="0" w:color="auto"/>
                    <w:left w:val="none" w:sz="0" w:space="0" w:color="auto"/>
                    <w:bottom w:val="none" w:sz="0" w:space="0" w:color="auto"/>
                    <w:right w:val="none" w:sz="0" w:space="0" w:color="auto"/>
                  </w:divBdr>
                  <w:divsChild>
                    <w:div w:id="1020231332">
                      <w:marLeft w:val="0"/>
                      <w:marRight w:val="0"/>
                      <w:marTop w:val="0"/>
                      <w:marBottom w:val="0"/>
                      <w:divBdr>
                        <w:top w:val="none" w:sz="0" w:space="0" w:color="auto"/>
                        <w:left w:val="none" w:sz="0" w:space="0" w:color="auto"/>
                        <w:bottom w:val="none" w:sz="0" w:space="0" w:color="auto"/>
                        <w:right w:val="none" w:sz="0" w:space="0" w:color="auto"/>
                      </w:divBdr>
                    </w:div>
                  </w:divsChild>
                </w:div>
                <w:div w:id="2114519060">
                  <w:marLeft w:val="0"/>
                  <w:marRight w:val="0"/>
                  <w:marTop w:val="0"/>
                  <w:marBottom w:val="0"/>
                  <w:divBdr>
                    <w:top w:val="none" w:sz="0" w:space="0" w:color="auto"/>
                    <w:left w:val="none" w:sz="0" w:space="0" w:color="auto"/>
                    <w:bottom w:val="none" w:sz="0" w:space="0" w:color="auto"/>
                    <w:right w:val="none" w:sz="0" w:space="0" w:color="auto"/>
                  </w:divBdr>
                  <w:divsChild>
                    <w:div w:id="99584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018497">
          <w:marLeft w:val="0"/>
          <w:marRight w:val="0"/>
          <w:marTop w:val="0"/>
          <w:marBottom w:val="0"/>
          <w:divBdr>
            <w:top w:val="none" w:sz="0" w:space="0" w:color="auto"/>
            <w:left w:val="none" w:sz="0" w:space="0" w:color="auto"/>
            <w:bottom w:val="none" w:sz="0" w:space="0" w:color="auto"/>
            <w:right w:val="none" w:sz="0" w:space="0" w:color="auto"/>
          </w:divBdr>
        </w:div>
        <w:div w:id="623002585">
          <w:marLeft w:val="0"/>
          <w:marRight w:val="0"/>
          <w:marTop w:val="0"/>
          <w:marBottom w:val="0"/>
          <w:divBdr>
            <w:top w:val="none" w:sz="0" w:space="0" w:color="auto"/>
            <w:left w:val="none" w:sz="0" w:space="0" w:color="auto"/>
            <w:bottom w:val="none" w:sz="0" w:space="0" w:color="auto"/>
            <w:right w:val="none" w:sz="0" w:space="0" w:color="auto"/>
          </w:divBdr>
        </w:div>
        <w:div w:id="652179465">
          <w:marLeft w:val="0"/>
          <w:marRight w:val="0"/>
          <w:marTop w:val="0"/>
          <w:marBottom w:val="0"/>
          <w:divBdr>
            <w:top w:val="none" w:sz="0" w:space="0" w:color="auto"/>
            <w:left w:val="none" w:sz="0" w:space="0" w:color="auto"/>
            <w:bottom w:val="none" w:sz="0" w:space="0" w:color="auto"/>
            <w:right w:val="none" w:sz="0" w:space="0" w:color="auto"/>
          </w:divBdr>
        </w:div>
        <w:div w:id="665324934">
          <w:marLeft w:val="0"/>
          <w:marRight w:val="0"/>
          <w:marTop w:val="0"/>
          <w:marBottom w:val="0"/>
          <w:divBdr>
            <w:top w:val="none" w:sz="0" w:space="0" w:color="auto"/>
            <w:left w:val="none" w:sz="0" w:space="0" w:color="auto"/>
            <w:bottom w:val="none" w:sz="0" w:space="0" w:color="auto"/>
            <w:right w:val="none" w:sz="0" w:space="0" w:color="auto"/>
          </w:divBdr>
        </w:div>
        <w:div w:id="691415636">
          <w:marLeft w:val="0"/>
          <w:marRight w:val="0"/>
          <w:marTop w:val="0"/>
          <w:marBottom w:val="0"/>
          <w:divBdr>
            <w:top w:val="none" w:sz="0" w:space="0" w:color="auto"/>
            <w:left w:val="none" w:sz="0" w:space="0" w:color="auto"/>
            <w:bottom w:val="none" w:sz="0" w:space="0" w:color="auto"/>
            <w:right w:val="none" w:sz="0" w:space="0" w:color="auto"/>
          </w:divBdr>
        </w:div>
        <w:div w:id="726760709">
          <w:marLeft w:val="0"/>
          <w:marRight w:val="0"/>
          <w:marTop w:val="0"/>
          <w:marBottom w:val="0"/>
          <w:divBdr>
            <w:top w:val="none" w:sz="0" w:space="0" w:color="auto"/>
            <w:left w:val="none" w:sz="0" w:space="0" w:color="auto"/>
            <w:bottom w:val="none" w:sz="0" w:space="0" w:color="auto"/>
            <w:right w:val="none" w:sz="0" w:space="0" w:color="auto"/>
          </w:divBdr>
        </w:div>
        <w:div w:id="733356997">
          <w:marLeft w:val="0"/>
          <w:marRight w:val="0"/>
          <w:marTop w:val="0"/>
          <w:marBottom w:val="0"/>
          <w:divBdr>
            <w:top w:val="none" w:sz="0" w:space="0" w:color="auto"/>
            <w:left w:val="none" w:sz="0" w:space="0" w:color="auto"/>
            <w:bottom w:val="none" w:sz="0" w:space="0" w:color="auto"/>
            <w:right w:val="none" w:sz="0" w:space="0" w:color="auto"/>
          </w:divBdr>
        </w:div>
        <w:div w:id="736628526">
          <w:marLeft w:val="0"/>
          <w:marRight w:val="0"/>
          <w:marTop w:val="0"/>
          <w:marBottom w:val="0"/>
          <w:divBdr>
            <w:top w:val="none" w:sz="0" w:space="0" w:color="auto"/>
            <w:left w:val="none" w:sz="0" w:space="0" w:color="auto"/>
            <w:bottom w:val="none" w:sz="0" w:space="0" w:color="auto"/>
            <w:right w:val="none" w:sz="0" w:space="0" w:color="auto"/>
          </w:divBdr>
        </w:div>
        <w:div w:id="737047303">
          <w:marLeft w:val="0"/>
          <w:marRight w:val="0"/>
          <w:marTop w:val="0"/>
          <w:marBottom w:val="0"/>
          <w:divBdr>
            <w:top w:val="none" w:sz="0" w:space="0" w:color="auto"/>
            <w:left w:val="none" w:sz="0" w:space="0" w:color="auto"/>
            <w:bottom w:val="none" w:sz="0" w:space="0" w:color="auto"/>
            <w:right w:val="none" w:sz="0" w:space="0" w:color="auto"/>
          </w:divBdr>
        </w:div>
        <w:div w:id="737244020">
          <w:marLeft w:val="0"/>
          <w:marRight w:val="0"/>
          <w:marTop w:val="0"/>
          <w:marBottom w:val="0"/>
          <w:divBdr>
            <w:top w:val="none" w:sz="0" w:space="0" w:color="auto"/>
            <w:left w:val="none" w:sz="0" w:space="0" w:color="auto"/>
            <w:bottom w:val="none" w:sz="0" w:space="0" w:color="auto"/>
            <w:right w:val="none" w:sz="0" w:space="0" w:color="auto"/>
          </w:divBdr>
        </w:div>
        <w:div w:id="742485108">
          <w:marLeft w:val="0"/>
          <w:marRight w:val="0"/>
          <w:marTop w:val="0"/>
          <w:marBottom w:val="0"/>
          <w:divBdr>
            <w:top w:val="none" w:sz="0" w:space="0" w:color="auto"/>
            <w:left w:val="none" w:sz="0" w:space="0" w:color="auto"/>
            <w:bottom w:val="none" w:sz="0" w:space="0" w:color="auto"/>
            <w:right w:val="none" w:sz="0" w:space="0" w:color="auto"/>
          </w:divBdr>
        </w:div>
        <w:div w:id="766778205">
          <w:marLeft w:val="0"/>
          <w:marRight w:val="0"/>
          <w:marTop w:val="0"/>
          <w:marBottom w:val="0"/>
          <w:divBdr>
            <w:top w:val="none" w:sz="0" w:space="0" w:color="auto"/>
            <w:left w:val="none" w:sz="0" w:space="0" w:color="auto"/>
            <w:bottom w:val="none" w:sz="0" w:space="0" w:color="auto"/>
            <w:right w:val="none" w:sz="0" w:space="0" w:color="auto"/>
          </w:divBdr>
        </w:div>
        <w:div w:id="779183196">
          <w:marLeft w:val="0"/>
          <w:marRight w:val="0"/>
          <w:marTop w:val="0"/>
          <w:marBottom w:val="0"/>
          <w:divBdr>
            <w:top w:val="none" w:sz="0" w:space="0" w:color="auto"/>
            <w:left w:val="none" w:sz="0" w:space="0" w:color="auto"/>
            <w:bottom w:val="none" w:sz="0" w:space="0" w:color="auto"/>
            <w:right w:val="none" w:sz="0" w:space="0" w:color="auto"/>
          </w:divBdr>
        </w:div>
        <w:div w:id="783618356">
          <w:marLeft w:val="0"/>
          <w:marRight w:val="0"/>
          <w:marTop w:val="0"/>
          <w:marBottom w:val="0"/>
          <w:divBdr>
            <w:top w:val="none" w:sz="0" w:space="0" w:color="auto"/>
            <w:left w:val="none" w:sz="0" w:space="0" w:color="auto"/>
            <w:bottom w:val="none" w:sz="0" w:space="0" w:color="auto"/>
            <w:right w:val="none" w:sz="0" w:space="0" w:color="auto"/>
          </w:divBdr>
        </w:div>
        <w:div w:id="786657694">
          <w:marLeft w:val="0"/>
          <w:marRight w:val="0"/>
          <w:marTop w:val="0"/>
          <w:marBottom w:val="0"/>
          <w:divBdr>
            <w:top w:val="none" w:sz="0" w:space="0" w:color="auto"/>
            <w:left w:val="none" w:sz="0" w:space="0" w:color="auto"/>
            <w:bottom w:val="none" w:sz="0" w:space="0" w:color="auto"/>
            <w:right w:val="none" w:sz="0" w:space="0" w:color="auto"/>
          </w:divBdr>
        </w:div>
        <w:div w:id="816340499">
          <w:marLeft w:val="0"/>
          <w:marRight w:val="0"/>
          <w:marTop w:val="0"/>
          <w:marBottom w:val="0"/>
          <w:divBdr>
            <w:top w:val="none" w:sz="0" w:space="0" w:color="auto"/>
            <w:left w:val="none" w:sz="0" w:space="0" w:color="auto"/>
            <w:bottom w:val="none" w:sz="0" w:space="0" w:color="auto"/>
            <w:right w:val="none" w:sz="0" w:space="0" w:color="auto"/>
          </w:divBdr>
        </w:div>
        <w:div w:id="820925644">
          <w:marLeft w:val="0"/>
          <w:marRight w:val="0"/>
          <w:marTop w:val="0"/>
          <w:marBottom w:val="0"/>
          <w:divBdr>
            <w:top w:val="none" w:sz="0" w:space="0" w:color="auto"/>
            <w:left w:val="none" w:sz="0" w:space="0" w:color="auto"/>
            <w:bottom w:val="none" w:sz="0" w:space="0" w:color="auto"/>
            <w:right w:val="none" w:sz="0" w:space="0" w:color="auto"/>
          </w:divBdr>
        </w:div>
        <w:div w:id="833374115">
          <w:marLeft w:val="0"/>
          <w:marRight w:val="0"/>
          <w:marTop w:val="0"/>
          <w:marBottom w:val="0"/>
          <w:divBdr>
            <w:top w:val="none" w:sz="0" w:space="0" w:color="auto"/>
            <w:left w:val="none" w:sz="0" w:space="0" w:color="auto"/>
            <w:bottom w:val="none" w:sz="0" w:space="0" w:color="auto"/>
            <w:right w:val="none" w:sz="0" w:space="0" w:color="auto"/>
          </w:divBdr>
        </w:div>
        <w:div w:id="849953572">
          <w:marLeft w:val="0"/>
          <w:marRight w:val="0"/>
          <w:marTop w:val="0"/>
          <w:marBottom w:val="0"/>
          <w:divBdr>
            <w:top w:val="none" w:sz="0" w:space="0" w:color="auto"/>
            <w:left w:val="none" w:sz="0" w:space="0" w:color="auto"/>
            <w:bottom w:val="none" w:sz="0" w:space="0" w:color="auto"/>
            <w:right w:val="none" w:sz="0" w:space="0" w:color="auto"/>
          </w:divBdr>
        </w:div>
        <w:div w:id="851067199">
          <w:marLeft w:val="0"/>
          <w:marRight w:val="0"/>
          <w:marTop w:val="0"/>
          <w:marBottom w:val="0"/>
          <w:divBdr>
            <w:top w:val="none" w:sz="0" w:space="0" w:color="auto"/>
            <w:left w:val="none" w:sz="0" w:space="0" w:color="auto"/>
            <w:bottom w:val="none" w:sz="0" w:space="0" w:color="auto"/>
            <w:right w:val="none" w:sz="0" w:space="0" w:color="auto"/>
          </w:divBdr>
        </w:div>
        <w:div w:id="888345551">
          <w:marLeft w:val="0"/>
          <w:marRight w:val="0"/>
          <w:marTop w:val="0"/>
          <w:marBottom w:val="0"/>
          <w:divBdr>
            <w:top w:val="none" w:sz="0" w:space="0" w:color="auto"/>
            <w:left w:val="none" w:sz="0" w:space="0" w:color="auto"/>
            <w:bottom w:val="none" w:sz="0" w:space="0" w:color="auto"/>
            <w:right w:val="none" w:sz="0" w:space="0" w:color="auto"/>
          </w:divBdr>
        </w:div>
        <w:div w:id="952983707">
          <w:marLeft w:val="0"/>
          <w:marRight w:val="0"/>
          <w:marTop w:val="0"/>
          <w:marBottom w:val="0"/>
          <w:divBdr>
            <w:top w:val="none" w:sz="0" w:space="0" w:color="auto"/>
            <w:left w:val="none" w:sz="0" w:space="0" w:color="auto"/>
            <w:bottom w:val="none" w:sz="0" w:space="0" w:color="auto"/>
            <w:right w:val="none" w:sz="0" w:space="0" w:color="auto"/>
          </w:divBdr>
        </w:div>
        <w:div w:id="964232947">
          <w:marLeft w:val="0"/>
          <w:marRight w:val="0"/>
          <w:marTop w:val="0"/>
          <w:marBottom w:val="0"/>
          <w:divBdr>
            <w:top w:val="none" w:sz="0" w:space="0" w:color="auto"/>
            <w:left w:val="none" w:sz="0" w:space="0" w:color="auto"/>
            <w:bottom w:val="none" w:sz="0" w:space="0" w:color="auto"/>
            <w:right w:val="none" w:sz="0" w:space="0" w:color="auto"/>
          </w:divBdr>
        </w:div>
        <w:div w:id="985623749">
          <w:marLeft w:val="0"/>
          <w:marRight w:val="0"/>
          <w:marTop w:val="0"/>
          <w:marBottom w:val="0"/>
          <w:divBdr>
            <w:top w:val="none" w:sz="0" w:space="0" w:color="auto"/>
            <w:left w:val="none" w:sz="0" w:space="0" w:color="auto"/>
            <w:bottom w:val="none" w:sz="0" w:space="0" w:color="auto"/>
            <w:right w:val="none" w:sz="0" w:space="0" w:color="auto"/>
          </w:divBdr>
        </w:div>
        <w:div w:id="985663585">
          <w:marLeft w:val="0"/>
          <w:marRight w:val="0"/>
          <w:marTop w:val="0"/>
          <w:marBottom w:val="0"/>
          <w:divBdr>
            <w:top w:val="none" w:sz="0" w:space="0" w:color="auto"/>
            <w:left w:val="none" w:sz="0" w:space="0" w:color="auto"/>
            <w:bottom w:val="none" w:sz="0" w:space="0" w:color="auto"/>
            <w:right w:val="none" w:sz="0" w:space="0" w:color="auto"/>
          </w:divBdr>
        </w:div>
        <w:div w:id="1015962863">
          <w:marLeft w:val="0"/>
          <w:marRight w:val="0"/>
          <w:marTop w:val="0"/>
          <w:marBottom w:val="0"/>
          <w:divBdr>
            <w:top w:val="none" w:sz="0" w:space="0" w:color="auto"/>
            <w:left w:val="none" w:sz="0" w:space="0" w:color="auto"/>
            <w:bottom w:val="none" w:sz="0" w:space="0" w:color="auto"/>
            <w:right w:val="none" w:sz="0" w:space="0" w:color="auto"/>
          </w:divBdr>
        </w:div>
        <w:div w:id="1019895024">
          <w:marLeft w:val="0"/>
          <w:marRight w:val="0"/>
          <w:marTop w:val="0"/>
          <w:marBottom w:val="0"/>
          <w:divBdr>
            <w:top w:val="none" w:sz="0" w:space="0" w:color="auto"/>
            <w:left w:val="none" w:sz="0" w:space="0" w:color="auto"/>
            <w:bottom w:val="none" w:sz="0" w:space="0" w:color="auto"/>
            <w:right w:val="none" w:sz="0" w:space="0" w:color="auto"/>
          </w:divBdr>
        </w:div>
        <w:div w:id="1035810352">
          <w:marLeft w:val="0"/>
          <w:marRight w:val="0"/>
          <w:marTop w:val="0"/>
          <w:marBottom w:val="0"/>
          <w:divBdr>
            <w:top w:val="none" w:sz="0" w:space="0" w:color="auto"/>
            <w:left w:val="none" w:sz="0" w:space="0" w:color="auto"/>
            <w:bottom w:val="none" w:sz="0" w:space="0" w:color="auto"/>
            <w:right w:val="none" w:sz="0" w:space="0" w:color="auto"/>
          </w:divBdr>
        </w:div>
        <w:div w:id="1045301211">
          <w:marLeft w:val="0"/>
          <w:marRight w:val="0"/>
          <w:marTop w:val="0"/>
          <w:marBottom w:val="0"/>
          <w:divBdr>
            <w:top w:val="none" w:sz="0" w:space="0" w:color="auto"/>
            <w:left w:val="none" w:sz="0" w:space="0" w:color="auto"/>
            <w:bottom w:val="none" w:sz="0" w:space="0" w:color="auto"/>
            <w:right w:val="none" w:sz="0" w:space="0" w:color="auto"/>
          </w:divBdr>
        </w:div>
        <w:div w:id="1062827690">
          <w:marLeft w:val="0"/>
          <w:marRight w:val="0"/>
          <w:marTop w:val="0"/>
          <w:marBottom w:val="0"/>
          <w:divBdr>
            <w:top w:val="none" w:sz="0" w:space="0" w:color="auto"/>
            <w:left w:val="none" w:sz="0" w:space="0" w:color="auto"/>
            <w:bottom w:val="none" w:sz="0" w:space="0" w:color="auto"/>
            <w:right w:val="none" w:sz="0" w:space="0" w:color="auto"/>
          </w:divBdr>
        </w:div>
        <w:div w:id="1065958250">
          <w:marLeft w:val="0"/>
          <w:marRight w:val="0"/>
          <w:marTop w:val="0"/>
          <w:marBottom w:val="0"/>
          <w:divBdr>
            <w:top w:val="none" w:sz="0" w:space="0" w:color="auto"/>
            <w:left w:val="none" w:sz="0" w:space="0" w:color="auto"/>
            <w:bottom w:val="none" w:sz="0" w:space="0" w:color="auto"/>
            <w:right w:val="none" w:sz="0" w:space="0" w:color="auto"/>
          </w:divBdr>
        </w:div>
        <w:div w:id="1068068284">
          <w:marLeft w:val="0"/>
          <w:marRight w:val="0"/>
          <w:marTop w:val="0"/>
          <w:marBottom w:val="0"/>
          <w:divBdr>
            <w:top w:val="none" w:sz="0" w:space="0" w:color="auto"/>
            <w:left w:val="none" w:sz="0" w:space="0" w:color="auto"/>
            <w:bottom w:val="none" w:sz="0" w:space="0" w:color="auto"/>
            <w:right w:val="none" w:sz="0" w:space="0" w:color="auto"/>
          </w:divBdr>
        </w:div>
        <w:div w:id="1070035427">
          <w:marLeft w:val="0"/>
          <w:marRight w:val="0"/>
          <w:marTop w:val="0"/>
          <w:marBottom w:val="0"/>
          <w:divBdr>
            <w:top w:val="none" w:sz="0" w:space="0" w:color="auto"/>
            <w:left w:val="none" w:sz="0" w:space="0" w:color="auto"/>
            <w:bottom w:val="none" w:sz="0" w:space="0" w:color="auto"/>
            <w:right w:val="none" w:sz="0" w:space="0" w:color="auto"/>
          </w:divBdr>
        </w:div>
        <w:div w:id="1094666729">
          <w:marLeft w:val="0"/>
          <w:marRight w:val="0"/>
          <w:marTop w:val="0"/>
          <w:marBottom w:val="0"/>
          <w:divBdr>
            <w:top w:val="none" w:sz="0" w:space="0" w:color="auto"/>
            <w:left w:val="none" w:sz="0" w:space="0" w:color="auto"/>
            <w:bottom w:val="none" w:sz="0" w:space="0" w:color="auto"/>
            <w:right w:val="none" w:sz="0" w:space="0" w:color="auto"/>
          </w:divBdr>
        </w:div>
        <w:div w:id="1097091863">
          <w:marLeft w:val="0"/>
          <w:marRight w:val="0"/>
          <w:marTop w:val="0"/>
          <w:marBottom w:val="0"/>
          <w:divBdr>
            <w:top w:val="none" w:sz="0" w:space="0" w:color="auto"/>
            <w:left w:val="none" w:sz="0" w:space="0" w:color="auto"/>
            <w:bottom w:val="none" w:sz="0" w:space="0" w:color="auto"/>
            <w:right w:val="none" w:sz="0" w:space="0" w:color="auto"/>
          </w:divBdr>
        </w:div>
        <w:div w:id="1102189343">
          <w:marLeft w:val="0"/>
          <w:marRight w:val="0"/>
          <w:marTop w:val="0"/>
          <w:marBottom w:val="0"/>
          <w:divBdr>
            <w:top w:val="none" w:sz="0" w:space="0" w:color="auto"/>
            <w:left w:val="none" w:sz="0" w:space="0" w:color="auto"/>
            <w:bottom w:val="none" w:sz="0" w:space="0" w:color="auto"/>
            <w:right w:val="none" w:sz="0" w:space="0" w:color="auto"/>
          </w:divBdr>
          <w:divsChild>
            <w:div w:id="1912739496">
              <w:marLeft w:val="-75"/>
              <w:marRight w:val="0"/>
              <w:marTop w:val="30"/>
              <w:marBottom w:val="30"/>
              <w:divBdr>
                <w:top w:val="none" w:sz="0" w:space="0" w:color="auto"/>
                <w:left w:val="none" w:sz="0" w:space="0" w:color="auto"/>
                <w:bottom w:val="none" w:sz="0" w:space="0" w:color="auto"/>
                <w:right w:val="none" w:sz="0" w:space="0" w:color="auto"/>
              </w:divBdr>
              <w:divsChild>
                <w:div w:id="23286542">
                  <w:marLeft w:val="0"/>
                  <w:marRight w:val="0"/>
                  <w:marTop w:val="0"/>
                  <w:marBottom w:val="0"/>
                  <w:divBdr>
                    <w:top w:val="none" w:sz="0" w:space="0" w:color="auto"/>
                    <w:left w:val="none" w:sz="0" w:space="0" w:color="auto"/>
                    <w:bottom w:val="none" w:sz="0" w:space="0" w:color="auto"/>
                    <w:right w:val="none" w:sz="0" w:space="0" w:color="auto"/>
                  </w:divBdr>
                  <w:divsChild>
                    <w:div w:id="541555464">
                      <w:marLeft w:val="0"/>
                      <w:marRight w:val="0"/>
                      <w:marTop w:val="0"/>
                      <w:marBottom w:val="0"/>
                      <w:divBdr>
                        <w:top w:val="none" w:sz="0" w:space="0" w:color="auto"/>
                        <w:left w:val="none" w:sz="0" w:space="0" w:color="auto"/>
                        <w:bottom w:val="none" w:sz="0" w:space="0" w:color="auto"/>
                        <w:right w:val="none" w:sz="0" w:space="0" w:color="auto"/>
                      </w:divBdr>
                    </w:div>
                  </w:divsChild>
                </w:div>
                <w:div w:id="70348610">
                  <w:marLeft w:val="0"/>
                  <w:marRight w:val="0"/>
                  <w:marTop w:val="0"/>
                  <w:marBottom w:val="0"/>
                  <w:divBdr>
                    <w:top w:val="none" w:sz="0" w:space="0" w:color="auto"/>
                    <w:left w:val="none" w:sz="0" w:space="0" w:color="auto"/>
                    <w:bottom w:val="none" w:sz="0" w:space="0" w:color="auto"/>
                    <w:right w:val="none" w:sz="0" w:space="0" w:color="auto"/>
                  </w:divBdr>
                  <w:divsChild>
                    <w:div w:id="1218931676">
                      <w:marLeft w:val="0"/>
                      <w:marRight w:val="0"/>
                      <w:marTop w:val="0"/>
                      <w:marBottom w:val="0"/>
                      <w:divBdr>
                        <w:top w:val="none" w:sz="0" w:space="0" w:color="auto"/>
                        <w:left w:val="none" w:sz="0" w:space="0" w:color="auto"/>
                        <w:bottom w:val="none" w:sz="0" w:space="0" w:color="auto"/>
                        <w:right w:val="none" w:sz="0" w:space="0" w:color="auto"/>
                      </w:divBdr>
                    </w:div>
                  </w:divsChild>
                </w:div>
                <w:div w:id="161087710">
                  <w:marLeft w:val="0"/>
                  <w:marRight w:val="0"/>
                  <w:marTop w:val="0"/>
                  <w:marBottom w:val="0"/>
                  <w:divBdr>
                    <w:top w:val="none" w:sz="0" w:space="0" w:color="auto"/>
                    <w:left w:val="none" w:sz="0" w:space="0" w:color="auto"/>
                    <w:bottom w:val="none" w:sz="0" w:space="0" w:color="auto"/>
                    <w:right w:val="none" w:sz="0" w:space="0" w:color="auto"/>
                  </w:divBdr>
                  <w:divsChild>
                    <w:div w:id="1652129401">
                      <w:marLeft w:val="0"/>
                      <w:marRight w:val="0"/>
                      <w:marTop w:val="0"/>
                      <w:marBottom w:val="0"/>
                      <w:divBdr>
                        <w:top w:val="none" w:sz="0" w:space="0" w:color="auto"/>
                        <w:left w:val="none" w:sz="0" w:space="0" w:color="auto"/>
                        <w:bottom w:val="none" w:sz="0" w:space="0" w:color="auto"/>
                        <w:right w:val="none" w:sz="0" w:space="0" w:color="auto"/>
                      </w:divBdr>
                    </w:div>
                  </w:divsChild>
                </w:div>
                <w:div w:id="294145323">
                  <w:marLeft w:val="0"/>
                  <w:marRight w:val="0"/>
                  <w:marTop w:val="0"/>
                  <w:marBottom w:val="0"/>
                  <w:divBdr>
                    <w:top w:val="none" w:sz="0" w:space="0" w:color="auto"/>
                    <w:left w:val="none" w:sz="0" w:space="0" w:color="auto"/>
                    <w:bottom w:val="none" w:sz="0" w:space="0" w:color="auto"/>
                    <w:right w:val="none" w:sz="0" w:space="0" w:color="auto"/>
                  </w:divBdr>
                  <w:divsChild>
                    <w:div w:id="1071275992">
                      <w:marLeft w:val="0"/>
                      <w:marRight w:val="0"/>
                      <w:marTop w:val="0"/>
                      <w:marBottom w:val="0"/>
                      <w:divBdr>
                        <w:top w:val="none" w:sz="0" w:space="0" w:color="auto"/>
                        <w:left w:val="none" w:sz="0" w:space="0" w:color="auto"/>
                        <w:bottom w:val="none" w:sz="0" w:space="0" w:color="auto"/>
                        <w:right w:val="none" w:sz="0" w:space="0" w:color="auto"/>
                      </w:divBdr>
                    </w:div>
                  </w:divsChild>
                </w:div>
                <w:div w:id="749934409">
                  <w:marLeft w:val="0"/>
                  <w:marRight w:val="0"/>
                  <w:marTop w:val="0"/>
                  <w:marBottom w:val="0"/>
                  <w:divBdr>
                    <w:top w:val="none" w:sz="0" w:space="0" w:color="auto"/>
                    <w:left w:val="none" w:sz="0" w:space="0" w:color="auto"/>
                    <w:bottom w:val="none" w:sz="0" w:space="0" w:color="auto"/>
                    <w:right w:val="none" w:sz="0" w:space="0" w:color="auto"/>
                  </w:divBdr>
                  <w:divsChild>
                    <w:div w:id="328293300">
                      <w:marLeft w:val="0"/>
                      <w:marRight w:val="0"/>
                      <w:marTop w:val="0"/>
                      <w:marBottom w:val="0"/>
                      <w:divBdr>
                        <w:top w:val="none" w:sz="0" w:space="0" w:color="auto"/>
                        <w:left w:val="none" w:sz="0" w:space="0" w:color="auto"/>
                        <w:bottom w:val="none" w:sz="0" w:space="0" w:color="auto"/>
                        <w:right w:val="none" w:sz="0" w:space="0" w:color="auto"/>
                      </w:divBdr>
                    </w:div>
                  </w:divsChild>
                </w:div>
                <w:div w:id="1061370729">
                  <w:marLeft w:val="0"/>
                  <w:marRight w:val="0"/>
                  <w:marTop w:val="0"/>
                  <w:marBottom w:val="0"/>
                  <w:divBdr>
                    <w:top w:val="none" w:sz="0" w:space="0" w:color="auto"/>
                    <w:left w:val="none" w:sz="0" w:space="0" w:color="auto"/>
                    <w:bottom w:val="none" w:sz="0" w:space="0" w:color="auto"/>
                    <w:right w:val="none" w:sz="0" w:space="0" w:color="auto"/>
                  </w:divBdr>
                  <w:divsChild>
                    <w:div w:id="400951118">
                      <w:marLeft w:val="0"/>
                      <w:marRight w:val="0"/>
                      <w:marTop w:val="0"/>
                      <w:marBottom w:val="0"/>
                      <w:divBdr>
                        <w:top w:val="none" w:sz="0" w:space="0" w:color="auto"/>
                        <w:left w:val="none" w:sz="0" w:space="0" w:color="auto"/>
                        <w:bottom w:val="none" w:sz="0" w:space="0" w:color="auto"/>
                        <w:right w:val="none" w:sz="0" w:space="0" w:color="auto"/>
                      </w:divBdr>
                    </w:div>
                  </w:divsChild>
                </w:div>
                <w:div w:id="1146975503">
                  <w:marLeft w:val="0"/>
                  <w:marRight w:val="0"/>
                  <w:marTop w:val="0"/>
                  <w:marBottom w:val="0"/>
                  <w:divBdr>
                    <w:top w:val="none" w:sz="0" w:space="0" w:color="auto"/>
                    <w:left w:val="none" w:sz="0" w:space="0" w:color="auto"/>
                    <w:bottom w:val="none" w:sz="0" w:space="0" w:color="auto"/>
                    <w:right w:val="none" w:sz="0" w:space="0" w:color="auto"/>
                  </w:divBdr>
                  <w:divsChild>
                    <w:div w:id="1458405333">
                      <w:marLeft w:val="0"/>
                      <w:marRight w:val="0"/>
                      <w:marTop w:val="0"/>
                      <w:marBottom w:val="0"/>
                      <w:divBdr>
                        <w:top w:val="none" w:sz="0" w:space="0" w:color="auto"/>
                        <w:left w:val="none" w:sz="0" w:space="0" w:color="auto"/>
                        <w:bottom w:val="none" w:sz="0" w:space="0" w:color="auto"/>
                        <w:right w:val="none" w:sz="0" w:space="0" w:color="auto"/>
                      </w:divBdr>
                    </w:div>
                  </w:divsChild>
                </w:div>
                <w:div w:id="1158113638">
                  <w:marLeft w:val="0"/>
                  <w:marRight w:val="0"/>
                  <w:marTop w:val="0"/>
                  <w:marBottom w:val="0"/>
                  <w:divBdr>
                    <w:top w:val="none" w:sz="0" w:space="0" w:color="auto"/>
                    <w:left w:val="none" w:sz="0" w:space="0" w:color="auto"/>
                    <w:bottom w:val="none" w:sz="0" w:space="0" w:color="auto"/>
                    <w:right w:val="none" w:sz="0" w:space="0" w:color="auto"/>
                  </w:divBdr>
                  <w:divsChild>
                    <w:div w:id="96682994">
                      <w:marLeft w:val="0"/>
                      <w:marRight w:val="0"/>
                      <w:marTop w:val="0"/>
                      <w:marBottom w:val="0"/>
                      <w:divBdr>
                        <w:top w:val="none" w:sz="0" w:space="0" w:color="auto"/>
                        <w:left w:val="none" w:sz="0" w:space="0" w:color="auto"/>
                        <w:bottom w:val="none" w:sz="0" w:space="0" w:color="auto"/>
                        <w:right w:val="none" w:sz="0" w:space="0" w:color="auto"/>
                      </w:divBdr>
                    </w:div>
                  </w:divsChild>
                </w:div>
                <w:div w:id="1274631710">
                  <w:marLeft w:val="0"/>
                  <w:marRight w:val="0"/>
                  <w:marTop w:val="0"/>
                  <w:marBottom w:val="0"/>
                  <w:divBdr>
                    <w:top w:val="none" w:sz="0" w:space="0" w:color="auto"/>
                    <w:left w:val="none" w:sz="0" w:space="0" w:color="auto"/>
                    <w:bottom w:val="none" w:sz="0" w:space="0" w:color="auto"/>
                    <w:right w:val="none" w:sz="0" w:space="0" w:color="auto"/>
                  </w:divBdr>
                  <w:divsChild>
                    <w:div w:id="1383870719">
                      <w:marLeft w:val="0"/>
                      <w:marRight w:val="0"/>
                      <w:marTop w:val="0"/>
                      <w:marBottom w:val="0"/>
                      <w:divBdr>
                        <w:top w:val="none" w:sz="0" w:space="0" w:color="auto"/>
                        <w:left w:val="none" w:sz="0" w:space="0" w:color="auto"/>
                        <w:bottom w:val="none" w:sz="0" w:space="0" w:color="auto"/>
                        <w:right w:val="none" w:sz="0" w:space="0" w:color="auto"/>
                      </w:divBdr>
                    </w:div>
                  </w:divsChild>
                </w:div>
                <w:div w:id="1377195675">
                  <w:marLeft w:val="0"/>
                  <w:marRight w:val="0"/>
                  <w:marTop w:val="0"/>
                  <w:marBottom w:val="0"/>
                  <w:divBdr>
                    <w:top w:val="none" w:sz="0" w:space="0" w:color="auto"/>
                    <w:left w:val="none" w:sz="0" w:space="0" w:color="auto"/>
                    <w:bottom w:val="none" w:sz="0" w:space="0" w:color="auto"/>
                    <w:right w:val="none" w:sz="0" w:space="0" w:color="auto"/>
                  </w:divBdr>
                  <w:divsChild>
                    <w:div w:id="1704087092">
                      <w:marLeft w:val="0"/>
                      <w:marRight w:val="0"/>
                      <w:marTop w:val="0"/>
                      <w:marBottom w:val="0"/>
                      <w:divBdr>
                        <w:top w:val="none" w:sz="0" w:space="0" w:color="auto"/>
                        <w:left w:val="none" w:sz="0" w:space="0" w:color="auto"/>
                        <w:bottom w:val="none" w:sz="0" w:space="0" w:color="auto"/>
                        <w:right w:val="none" w:sz="0" w:space="0" w:color="auto"/>
                      </w:divBdr>
                    </w:div>
                  </w:divsChild>
                </w:div>
                <w:div w:id="1640761257">
                  <w:marLeft w:val="0"/>
                  <w:marRight w:val="0"/>
                  <w:marTop w:val="0"/>
                  <w:marBottom w:val="0"/>
                  <w:divBdr>
                    <w:top w:val="none" w:sz="0" w:space="0" w:color="auto"/>
                    <w:left w:val="none" w:sz="0" w:space="0" w:color="auto"/>
                    <w:bottom w:val="none" w:sz="0" w:space="0" w:color="auto"/>
                    <w:right w:val="none" w:sz="0" w:space="0" w:color="auto"/>
                  </w:divBdr>
                  <w:divsChild>
                    <w:div w:id="1976449467">
                      <w:marLeft w:val="0"/>
                      <w:marRight w:val="0"/>
                      <w:marTop w:val="0"/>
                      <w:marBottom w:val="0"/>
                      <w:divBdr>
                        <w:top w:val="none" w:sz="0" w:space="0" w:color="auto"/>
                        <w:left w:val="none" w:sz="0" w:space="0" w:color="auto"/>
                        <w:bottom w:val="none" w:sz="0" w:space="0" w:color="auto"/>
                        <w:right w:val="none" w:sz="0" w:space="0" w:color="auto"/>
                      </w:divBdr>
                    </w:div>
                  </w:divsChild>
                </w:div>
                <w:div w:id="1779596631">
                  <w:marLeft w:val="0"/>
                  <w:marRight w:val="0"/>
                  <w:marTop w:val="0"/>
                  <w:marBottom w:val="0"/>
                  <w:divBdr>
                    <w:top w:val="none" w:sz="0" w:space="0" w:color="auto"/>
                    <w:left w:val="none" w:sz="0" w:space="0" w:color="auto"/>
                    <w:bottom w:val="none" w:sz="0" w:space="0" w:color="auto"/>
                    <w:right w:val="none" w:sz="0" w:space="0" w:color="auto"/>
                  </w:divBdr>
                  <w:divsChild>
                    <w:div w:id="1559629287">
                      <w:marLeft w:val="0"/>
                      <w:marRight w:val="0"/>
                      <w:marTop w:val="0"/>
                      <w:marBottom w:val="0"/>
                      <w:divBdr>
                        <w:top w:val="none" w:sz="0" w:space="0" w:color="auto"/>
                        <w:left w:val="none" w:sz="0" w:space="0" w:color="auto"/>
                        <w:bottom w:val="none" w:sz="0" w:space="0" w:color="auto"/>
                        <w:right w:val="none" w:sz="0" w:space="0" w:color="auto"/>
                      </w:divBdr>
                    </w:div>
                  </w:divsChild>
                </w:div>
                <w:div w:id="1786578643">
                  <w:marLeft w:val="0"/>
                  <w:marRight w:val="0"/>
                  <w:marTop w:val="0"/>
                  <w:marBottom w:val="0"/>
                  <w:divBdr>
                    <w:top w:val="none" w:sz="0" w:space="0" w:color="auto"/>
                    <w:left w:val="none" w:sz="0" w:space="0" w:color="auto"/>
                    <w:bottom w:val="none" w:sz="0" w:space="0" w:color="auto"/>
                    <w:right w:val="none" w:sz="0" w:space="0" w:color="auto"/>
                  </w:divBdr>
                  <w:divsChild>
                    <w:div w:id="1678926314">
                      <w:marLeft w:val="0"/>
                      <w:marRight w:val="0"/>
                      <w:marTop w:val="0"/>
                      <w:marBottom w:val="0"/>
                      <w:divBdr>
                        <w:top w:val="none" w:sz="0" w:space="0" w:color="auto"/>
                        <w:left w:val="none" w:sz="0" w:space="0" w:color="auto"/>
                        <w:bottom w:val="none" w:sz="0" w:space="0" w:color="auto"/>
                        <w:right w:val="none" w:sz="0" w:space="0" w:color="auto"/>
                      </w:divBdr>
                    </w:div>
                  </w:divsChild>
                </w:div>
                <w:div w:id="2019118014">
                  <w:marLeft w:val="0"/>
                  <w:marRight w:val="0"/>
                  <w:marTop w:val="0"/>
                  <w:marBottom w:val="0"/>
                  <w:divBdr>
                    <w:top w:val="none" w:sz="0" w:space="0" w:color="auto"/>
                    <w:left w:val="none" w:sz="0" w:space="0" w:color="auto"/>
                    <w:bottom w:val="none" w:sz="0" w:space="0" w:color="auto"/>
                    <w:right w:val="none" w:sz="0" w:space="0" w:color="auto"/>
                  </w:divBdr>
                  <w:divsChild>
                    <w:div w:id="19575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943187">
          <w:marLeft w:val="0"/>
          <w:marRight w:val="0"/>
          <w:marTop w:val="0"/>
          <w:marBottom w:val="0"/>
          <w:divBdr>
            <w:top w:val="none" w:sz="0" w:space="0" w:color="auto"/>
            <w:left w:val="none" w:sz="0" w:space="0" w:color="auto"/>
            <w:bottom w:val="none" w:sz="0" w:space="0" w:color="auto"/>
            <w:right w:val="none" w:sz="0" w:space="0" w:color="auto"/>
          </w:divBdr>
        </w:div>
        <w:div w:id="1125004301">
          <w:marLeft w:val="0"/>
          <w:marRight w:val="0"/>
          <w:marTop w:val="0"/>
          <w:marBottom w:val="0"/>
          <w:divBdr>
            <w:top w:val="none" w:sz="0" w:space="0" w:color="auto"/>
            <w:left w:val="none" w:sz="0" w:space="0" w:color="auto"/>
            <w:bottom w:val="none" w:sz="0" w:space="0" w:color="auto"/>
            <w:right w:val="none" w:sz="0" w:space="0" w:color="auto"/>
          </w:divBdr>
        </w:div>
        <w:div w:id="1144010860">
          <w:marLeft w:val="0"/>
          <w:marRight w:val="0"/>
          <w:marTop w:val="0"/>
          <w:marBottom w:val="0"/>
          <w:divBdr>
            <w:top w:val="none" w:sz="0" w:space="0" w:color="auto"/>
            <w:left w:val="none" w:sz="0" w:space="0" w:color="auto"/>
            <w:bottom w:val="none" w:sz="0" w:space="0" w:color="auto"/>
            <w:right w:val="none" w:sz="0" w:space="0" w:color="auto"/>
          </w:divBdr>
        </w:div>
        <w:div w:id="1148934365">
          <w:marLeft w:val="0"/>
          <w:marRight w:val="0"/>
          <w:marTop w:val="0"/>
          <w:marBottom w:val="0"/>
          <w:divBdr>
            <w:top w:val="none" w:sz="0" w:space="0" w:color="auto"/>
            <w:left w:val="none" w:sz="0" w:space="0" w:color="auto"/>
            <w:bottom w:val="none" w:sz="0" w:space="0" w:color="auto"/>
            <w:right w:val="none" w:sz="0" w:space="0" w:color="auto"/>
          </w:divBdr>
        </w:div>
        <w:div w:id="1175459352">
          <w:marLeft w:val="0"/>
          <w:marRight w:val="0"/>
          <w:marTop w:val="0"/>
          <w:marBottom w:val="0"/>
          <w:divBdr>
            <w:top w:val="none" w:sz="0" w:space="0" w:color="auto"/>
            <w:left w:val="none" w:sz="0" w:space="0" w:color="auto"/>
            <w:bottom w:val="none" w:sz="0" w:space="0" w:color="auto"/>
            <w:right w:val="none" w:sz="0" w:space="0" w:color="auto"/>
          </w:divBdr>
        </w:div>
        <w:div w:id="1176651522">
          <w:marLeft w:val="0"/>
          <w:marRight w:val="0"/>
          <w:marTop w:val="0"/>
          <w:marBottom w:val="0"/>
          <w:divBdr>
            <w:top w:val="none" w:sz="0" w:space="0" w:color="auto"/>
            <w:left w:val="none" w:sz="0" w:space="0" w:color="auto"/>
            <w:bottom w:val="none" w:sz="0" w:space="0" w:color="auto"/>
            <w:right w:val="none" w:sz="0" w:space="0" w:color="auto"/>
          </w:divBdr>
        </w:div>
        <w:div w:id="1182818576">
          <w:marLeft w:val="0"/>
          <w:marRight w:val="0"/>
          <w:marTop w:val="0"/>
          <w:marBottom w:val="0"/>
          <w:divBdr>
            <w:top w:val="none" w:sz="0" w:space="0" w:color="auto"/>
            <w:left w:val="none" w:sz="0" w:space="0" w:color="auto"/>
            <w:bottom w:val="none" w:sz="0" w:space="0" w:color="auto"/>
            <w:right w:val="none" w:sz="0" w:space="0" w:color="auto"/>
          </w:divBdr>
        </w:div>
        <w:div w:id="1187792542">
          <w:marLeft w:val="0"/>
          <w:marRight w:val="0"/>
          <w:marTop w:val="0"/>
          <w:marBottom w:val="0"/>
          <w:divBdr>
            <w:top w:val="none" w:sz="0" w:space="0" w:color="auto"/>
            <w:left w:val="none" w:sz="0" w:space="0" w:color="auto"/>
            <w:bottom w:val="none" w:sz="0" w:space="0" w:color="auto"/>
            <w:right w:val="none" w:sz="0" w:space="0" w:color="auto"/>
          </w:divBdr>
        </w:div>
        <w:div w:id="1217812556">
          <w:marLeft w:val="0"/>
          <w:marRight w:val="0"/>
          <w:marTop w:val="0"/>
          <w:marBottom w:val="0"/>
          <w:divBdr>
            <w:top w:val="none" w:sz="0" w:space="0" w:color="auto"/>
            <w:left w:val="none" w:sz="0" w:space="0" w:color="auto"/>
            <w:bottom w:val="none" w:sz="0" w:space="0" w:color="auto"/>
            <w:right w:val="none" w:sz="0" w:space="0" w:color="auto"/>
          </w:divBdr>
        </w:div>
        <w:div w:id="1229422091">
          <w:marLeft w:val="0"/>
          <w:marRight w:val="0"/>
          <w:marTop w:val="0"/>
          <w:marBottom w:val="0"/>
          <w:divBdr>
            <w:top w:val="none" w:sz="0" w:space="0" w:color="auto"/>
            <w:left w:val="none" w:sz="0" w:space="0" w:color="auto"/>
            <w:bottom w:val="none" w:sz="0" w:space="0" w:color="auto"/>
            <w:right w:val="none" w:sz="0" w:space="0" w:color="auto"/>
          </w:divBdr>
        </w:div>
        <w:div w:id="1247618029">
          <w:marLeft w:val="0"/>
          <w:marRight w:val="0"/>
          <w:marTop w:val="0"/>
          <w:marBottom w:val="0"/>
          <w:divBdr>
            <w:top w:val="none" w:sz="0" w:space="0" w:color="auto"/>
            <w:left w:val="none" w:sz="0" w:space="0" w:color="auto"/>
            <w:bottom w:val="none" w:sz="0" w:space="0" w:color="auto"/>
            <w:right w:val="none" w:sz="0" w:space="0" w:color="auto"/>
          </w:divBdr>
          <w:divsChild>
            <w:div w:id="788160187">
              <w:marLeft w:val="-75"/>
              <w:marRight w:val="0"/>
              <w:marTop w:val="30"/>
              <w:marBottom w:val="30"/>
              <w:divBdr>
                <w:top w:val="none" w:sz="0" w:space="0" w:color="auto"/>
                <w:left w:val="none" w:sz="0" w:space="0" w:color="auto"/>
                <w:bottom w:val="none" w:sz="0" w:space="0" w:color="auto"/>
                <w:right w:val="none" w:sz="0" w:space="0" w:color="auto"/>
              </w:divBdr>
              <w:divsChild>
                <w:div w:id="46993643">
                  <w:marLeft w:val="0"/>
                  <w:marRight w:val="0"/>
                  <w:marTop w:val="0"/>
                  <w:marBottom w:val="0"/>
                  <w:divBdr>
                    <w:top w:val="none" w:sz="0" w:space="0" w:color="auto"/>
                    <w:left w:val="none" w:sz="0" w:space="0" w:color="auto"/>
                    <w:bottom w:val="none" w:sz="0" w:space="0" w:color="auto"/>
                    <w:right w:val="none" w:sz="0" w:space="0" w:color="auto"/>
                  </w:divBdr>
                  <w:divsChild>
                    <w:div w:id="2109958905">
                      <w:marLeft w:val="0"/>
                      <w:marRight w:val="0"/>
                      <w:marTop w:val="0"/>
                      <w:marBottom w:val="0"/>
                      <w:divBdr>
                        <w:top w:val="none" w:sz="0" w:space="0" w:color="auto"/>
                        <w:left w:val="none" w:sz="0" w:space="0" w:color="auto"/>
                        <w:bottom w:val="none" w:sz="0" w:space="0" w:color="auto"/>
                        <w:right w:val="none" w:sz="0" w:space="0" w:color="auto"/>
                      </w:divBdr>
                    </w:div>
                  </w:divsChild>
                </w:div>
                <w:div w:id="241571795">
                  <w:marLeft w:val="0"/>
                  <w:marRight w:val="0"/>
                  <w:marTop w:val="0"/>
                  <w:marBottom w:val="0"/>
                  <w:divBdr>
                    <w:top w:val="none" w:sz="0" w:space="0" w:color="auto"/>
                    <w:left w:val="none" w:sz="0" w:space="0" w:color="auto"/>
                    <w:bottom w:val="none" w:sz="0" w:space="0" w:color="auto"/>
                    <w:right w:val="none" w:sz="0" w:space="0" w:color="auto"/>
                  </w:divBdr>
                  <w:divsChild>
                    <w:div w:id="294334221">
                      <w:marLeft w:val="0"/>
                      <w:marRight w:val="0"/>
                      <w:marTop w:val="0"/>
                      <w:marBottom w:val="0"/>
                      <w:divBdr>
                        <w:top w:val="none" w:sz="0" w:space="0" w:color="auto"/>
                        <w:left w:val="none" w:sz="0" w:space="0" w:color="auto"/>
                        <w:bottom w:val="none" w:sz="0" w:space="0" w:color="auto"/>
                        <w:right w:val="none" w:sz="0" w:space="0" w:color="auto"/>
                      </w:divBdr>
                    </w:div>
                  </w:divsChild>
                </w:div>
                <w:div w:id="418138528">
                  <w:marLeft w:val="0"/>
                  <w:marRight w:val="0"/>
                  <w:marTop w:val="0"/>
                  <w:marBottom w:val="0"/>
                  <w:divBdr>
                    <w:top w:val="none" w:sz="0" w:space="0" w:color="auto"/>
                    <w:left w:val="none" w:sz="0" w:space="0" w:color="auto"/>
                    <w:bottom w:val="none" w:sz="0" w:space="0" w:color="auto"/>
                    <w:right w:val="none" w:sz="0" w:space="0" w:color="auto"/>
                  </w:divBdr>
                  <w:divsChild>
                    <w:div w:id="1050224803">
                      <w:marLeft w:val="0"/>
                      <w:marRight w:val="0"/>
                      <w:marTop w:val="0"/>
                      <w:marBottom w:val="0"/>
                      <w:divBdr>
                        <w:top w:val="none" w:sz="0" w:space="0" w:color="auto"/>
                        <w:left w:val="none" w:sz="0" w:space="0" w:color="auto"/>
                        <w:bottom w:val="none" w:sz="0" w:space="0" w:color="auto"/>
                        <w:right w:val="none" w:sz="0" w:space="0" w:color="auto"/>
                      </w:divBdr>
                    </w:div>
                  </w:divsChild>
                </w:div>
                <w:div w:id="474685727">
                  <w:marLeft w:val="0"/>
                  <w:marRight w:val="0"/>
                  <w:marTop w:val="0"/>
                  <w:marBottom w:val="0"/>
                  <w:divBdr>
                    <w:top w:val="none" w:sz="0" w:space="0" w:color="auto"/>
                    <w:left w:val="none" w:sz="0" w:space="0" w:color="auto"/>
                    <w:bottom w:val="none" w:sz="0" w:space="0" w:color="auto"/>
                    <w:right w:val="none" w:sz="0" w:space="0" w:color="auto"/>
                  </w:divBdr>
                  <w:divsChild>
                    <w:div w:id="1793131998">
                      <w:marLeft w:val="0"/>
                      <w:marRight w:val="0"/>
                      <w:marTop w:val="0"/>
                      <w:marBottom w:val="0"/>
                      <w:divBdr>
                        <w:top w:val="none" w:sz="0" w:space="0" w:color="auto"/>
                        <w:left w:val="none" w:sz="0" w:space="0" w:color="auto"/>
                        <w:bottom w:val="none" w:sz="0" w:space="0" w:color="auto"/>
                        <w:right w:val="none" w:sz="0" w:space="0" w:color="auto"/>
                      </w:divBdr>
                    </w:div>
                  </w:divsChild>
                </w:div>
                <w:div w:id="522985541">
                  <w:marLeft w:val="0"/>
                  <w:marRight w:val="0"/>
                  <w:marTop w:val="0"/>
                  <w:marBottom w:val="0"/>
                  <w:divBdr>
                    <w:top w:val="none" w:sz="0" w:space="0" w:color="auto"/>
                    <w:left w:val="none" w:sz="0" w:space="0" w:color="auto"/>
                    <w:bottom w:val="none" w:sz="0" w:space="0" w:color="auto"/>
                    <w:right w:val="none" w:sz="0" w:space="0" w:color="auto"/>
                  </w:divBdr>
                  <w:divsChild>
                    <w:div w:id="515923115">
                      <w:marLeft w:val="0"/>
                      <w:marRight w:val="0"/>
                      <w:marTop w:val="0"/>
                      <w:marBottom w:val="0"/>
                      <w:divBdr>
                        <w:top w:val="none" w:sz="0" w:space="0" w:color="auto"/>
                        <w:left w:val="none" w:sz="0" w:space="0" w:color="auto"/>
                        <w:bottom w:val="none" w:sz="0" w:space="0" w:color="auto"/>
                        <w:right w:val="none" w:sz="0" w:space="0" w:color="auto"/>
                      </w:divBdr>
                    </w:div>
                  </w:divsChild>
                </w:div>
                <w:div w:id="661738503">
                  <w:marLeft w:val="0"/>
                  <w:marRight w:val="0"/>
                  <w:marTop w:val="0"/>
                  <w:marBottom w:val="0"/>
                  <w:divBdr>
                    <w:top w:val="none" w:sz="0" w:space="0" w:color="auto"/>
                    <w:left w:val="none" w:sz="0" w:space="0" w:color="auto"/>
                    <w:bottom w:val="none" w:sz="0" w:space="0" w:color="auto"/>
                    <w:right w:val="none" w:sz="0" w:space="0" w:color="auto"/>
                  </w:divBdr>
                  <w:divsChild>
                    <w:div w:id="1881278822">
                      <w:marLeft w:val="0"/>
                      <w:marRight w:val="0"/>
                      <w:marTop w:val="0"/>
                      <w:marBottom w:val="0"/>
                      <w:divBdr>
                        <w:top w:val="none" w:sz="0" w:space="0" w:color="auto"/>
                        <w:left w:val="none" w:sz="0" w:space="0" w:color="auto"/>
                        <w:bottom w:val="none" w:sz="0" w:space="0" w:color="auto"/>
                        <w:right w:val="none" w:sz="0" w:space="0" w:color="auto"/>
                      </w:divBdr>
                    </w:div>
                  </w:divsChild>
                </w:div>
                <w:div w:id="747774267">
                  <w:marLeft w:val="0"/>
                  <w:marRight w:val="0"/>
                  <w:marTop w:val="0"/>
                  <w:marBottom w:val="0"/>
                  <w:divBdr>
                    <w:top w:val="none" w:sz="0" w:space="0" w:color="auto"/>
                    <w:left w:val="none" w:sz="0" w:space="0" w:color="auto"/>
                    <w:bottom w:val="none" w:sz="0" w:space="0" w:color="auto"/>
                    <w:right w:val="none" w:sz="0" w:space="0" w:color="auto"/>
                  </w:divBdr>
                  <w:divsChild>
                    <w:div w:id="652563019">
                      <w:marLeft w:val="0"/>
                      <w:marRight w:val="0"/>
                      <w:marTop w:val="0"/>
                      <w:marBottom w:val="0"/>
                      <w:divBdr>
                        <w:top w:val="none" w:sz="0" w:space="0" w:color="auto"/>
                        <w:left w:val="none" w:sz="0" w:space="0" w:color="auto"/>
                        <w:bottom w:val="none" w:sz="0" w:space="0" w:color="auto"/>
                        <w:right w:val="none" w:sz="0" w:space="0" w:color="auto"/>
                      </w:divBdr>
                    </w:div>
                  </w:divsChild>
                </w:div>
                <w:div w:id="824589450">
                  <w:marLeft w:val="0"/>
                  <w:marRight w:val="0"/>
                  <w:marTop w:val="0"/>
                  <w:marBottom w:val="0"/>
                  <w:divBdr>
                    <w:top w:val="none" w:sz="0" w:space="0" w:color="auto"/>
                    <w:left w:val="none" w:sz="0" w:space="0" w:color="auto"/>
                    <w:bottom w:val="none" w:sz="0" w:space="0" w:color="auto"/>
                    <w:right w:val="none" w:sz="0" w:space="0" w:color="auto"/>
                  </w:divBdr>
                  <w:divsChild>
                    <w:div w:id="561214146">
                      <w:marLeft w:val="0"/>
                      <w:marRight w:val="0"/>
                      <w:marTop w:val="0"/>
                      <w:marBottom w:val="0"/>
                      <w:divBdr>
                        <w:top w:val="none" w:sz="0" w:space="0" w:color="auto"/>
                        <w:left w:val="none" w:sz="0" w:space="0" w:color="auto"/>
                        <w:bottom w:val="none" w:sz="0" w:space="0" w:color="auto"/>
                        <w:right w:val="none" w:sz="0" w:space="0" w:color="auto"/>
                      </w:divBdr>
                    </w:div>
                  </w:divsChild>
                </w:div>
                <w:div w:id="833182618">
                  <w:marLeft w:val="0"/>
                  <w:marRight w:val="0"/>
                  <w:marTop w:val="0"/>
                  <w:marBottom w:val="0"/>
                  <w:divBdr>
                    <w:top w:val="none" w:sz="0" w:space="0" w:color="auto"/>
                    <w:left w:val="none" w:sz="0" w:space="0" w:color="auto"/>
                    <w:bottom w:val="none" w:sz="0" w:space="0" w:color="auto"/>
                    <w:right w:val="none" w:sz="0" w:space="0" w:color="auto"/>
                  </w:divBdr>
                  <w:divsChild>
                    <w:div w:id="1401906538">
                      <w:marLeft w:val="0"/>
                      <w:marRight w:val="0"/>
                      <w:marTop w:val="0"/>
                      <w:marBottom w:val="0"/>
                      <w:divBdr>
                        <w:top w:val="none" w:sz="0" w:space="0" w:color="auto"/>
                        <w:left w:val="none" w:sz="0" w:space="0" w:color="auto"/>
                        <w:bottom w:val="none" w:sz="0" w:space="0" w:color="auto"/>
                        <w:right w:val="none" w:sz="0" w:space="0" w:color="auto"/>
                      </w:divBdr>
                    </w:div>
                  </w:divsChild>
                </w:div>
                <w:div w:id="1598640307">
                  <w:marLeft w:val="0"/>
                  <w:marRight w:val="0"/>
                  <w:marTop w:val="0"/>
                  <w:marBottom w:val="0"/>
                  <w:divBdr>
                    <w:top w:val="none" w:sz="0" w:space="0" w:color="auto"/>
                    <w:left w:val="none" w:sz="0" w:space="0" w:color="auto"/>
                    <w:bottom w:val="none" w:sz="0" w:space="0" w:color="auto"/>
                    <w:right w:val="none" w:sz="0" w:space="0" w:color="auto"/>
                  </w:divBdr>
                  <w:divsChild>
                    <w:div w:id="1480535593">
                      <w:marLeft w:val="0"/>
                      <w:marRight w:val="0"/>
                      <w:marTop w:val="0"/>
                      <w:marBottom w:val="0"/>
                      <w:divBdr>
                        <w:top w:val="none" w:sz="0" w:space="0" w:color="auto"/>
                        <w:left w:val="none" w:sz="0" w:space="0" w:color="auto"/>
                        <w:bottom w:val="none" w:sz="0" w:space="0" w:color="auto"/>
                        <w:right w:val="none" w:sz="0" w:space="0" w:color="auto"/>
                      </w:divBdr>
                    </w:div>
                  </w:divsChild>
                </w:div>
                <w:div w:id="1631327560">
                  <w:marLeft w:val="0"/>
                  <w:marRight w:val="0"/>
                  <w:marTop w:val="0"/>
                  <w:marBottom w:val="0"/>
                  <w:divBdr>
                    <w:top w:val="none" w:sz="0" w:space="0" w:color="auto"/>
                    <w:left w:val="none" w:sz="0" w:space="0" w:color="auto"/>
                    <w:bottom w:val="none" w:sz="0" w:space="0" w:color="auto"/>
                    <w:right w:val="none" w:sz="0" w:space="0" w:color="auto"/>
                  </w:divBdr>
                  <w:divsChild>
                    <w:div w:id="1346320794">
                      <w:marLeft w:val="0"/>
                      <w:marRight w:val="0"/>
                      <w:marTop w:val="0"/>
                      <w:marBottom w:val="0"/>
                      <w:divBdr>
                        <w:top w:val="none" w:sz="0" w:space="0" w:color="auto"/>
                        <w:left w:val="none" w:sz="0" w:space="0" w:color="auto"/>
                        <w:bottom w:val="none" w:sz="0" w:space="0" w:color="auto"/>
                        <w:right w:val="none" w:sz="0" w:space="0" w:color="auto"/>
                      </w:divBdr>
                    </w:div>
                  </w:divsChild>
                </w:div>
                <w:div w:id="1928684516">
                  <w:marLeft w:val="0"/>
                  <w:marRight w:val="0"/>
                  <w:marTop w:val="0"/>
                  <w:marBottom w:val="0"/>
                  <w:divBdr>
                    <w:top w:val="none" w:sz="0" w:space="0" w:color="auto"/>
                    <w:left w:val="none" w:sz="0" w:space="0" w:color="auto"/>
                    <w:bottom w:val="none" w:sz="0" w:space="0" w:color="auto"/>
                    <w:right w:val="none" w:sz="0" w:space="0" w:color="auto"/>
                  </w:divBdr>
                  <w:divsChild>
                    <w:div w:id="148060764">
                      <w:marLeft w:val="0"/>
                      <w:marRight w:val="0"/>
                      <w:marTop w:val="0"/>
                      <w:marBottom w:val="0"/>
                      <w:divBdr>
                        <w:top w:val="none" w:sz="0" w:space="0" w:color="auto"/>
                        <w:left w:val="none" w:sz="0" w:space="0" w:color="auto"/>
                        <w:bottom w:val="none" w:sz="0" w:space="0" w:color="auto"/>
                        <w:right w:val="none" w:sz="0" w:space="0" w:color="auto"/>
                      </w:divBdr>
                    </w:div>
                  </w:divsChild>
                </w:div>
                <w:div w:id="2094428511">
                  <w:marLeft w:val="0"/>
                  <w:marRight w:val="0"/>
                  <w:marTop w:val="0"/>
                  <w:marBottom w:val="0"/>
                  <w:divBdr>
                    <w:top w:val="none" w:sz="0" w:space="0" w:color="auto"/>
                    <w:left w:val="none" w:sz="0" w:space="0" w:color="auto"/>
                    <w:bottom w:val="none" w:sz="0" w:space="0" w:color="auto"/>
                    <w:right w:val="none" w:sz="0" w:space="0" w:color="auto"/>
                  </w:divBdr>
                  <w:divsChild>
                    <w:div w:id="255792736">
                      <w:marLeft w:val="0"/>
                      <w:marRight w:val="0"/>
                      <w:marTop w:val="0"/>
                      <w:marBottom w:val="0"/>
                      <w:divBdr>
                        <w:top w:val="none" w:sz="0" w:space="0" w:color="auto"/>
                        <w:left w:val="none" w:sz="0" w:space="0" w:color="auto"/>
                        <w:bottom w:val="none" w:sz="0" w:space="0" w:color="auto"/>
                        <w:right w:val="none" w:sz="0" w:space="0" w:color="auto"/>
                      </w:divBdr>
                    </w:div>
                  </w:divsChild>
                </w:div>
                <w:div w:id="2140764125">
                  <w:marLeft w:val="0"/>
                  <w:marRight w:val="0"/>
                  <w:marTop w:val="0"/>
                  <w:marBottom w:val="0"/>
                  <w:divBdr>
                    <w:top w:val="none" w:sz="0" w:space="0" w:color="auto"/>
                    <w:left w:val="none" w:sz="0" w:space="0" w:color="auto"/>
                    <w:bottom w:val="none" w:sz="0" w:space="0" w:color="auto"/>
                    <w:right w:val="none" w:sz="0" w:space="0" w:color="auto"/>
                  </w:divBdr>
                  <w:divsChild>
                    <w:div w:id="162950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127811">
          <w:marLeft w:val="0"/>
          <w:marRight w:val="0"/>
          <w:marTop w:val="0"/>
          <w:marBottom w:val="0"/>
          <w:divBdr>
            <w:top w:val="none" w:sz="0" w:space="0" w:color="auto"/>
            <w:left w:val="none" w:sz="0" w:space="0" w:color="auto"/>
            <w:bottom w:val="none" w:sz="0" w:space="0" w:color="auto"/>
            <w:right w:val="none" w:sz="0" w:space="0" w:color="auto"/>
          </w:divBdr>
        </w:div>
        <w:div w:id="1273047246">
          <w:marLeft w:val="0"/>
          <w:marRight w:val="0"/>
          <w:marTop w:val="0"/>
          <w:marBottom w:val="0"/>
          <w:divBdr>
            <w:top w:val="none" w:sz="0" w:space="0" w:color="auto"/>
            <w:left w:val="none" w:sz="0" w:space="0" w:color="auto"/>
            <w:bottom w:val="none" w:sz="0" w:space="0" w:color="auto"/>
            <w:right w:val="none" w:sz="0" w:space="0" w:color="auto"/>
          </w:divBdr>
          <w:divsChild>
            <w:div w:id="2096900194">
              <w:marLeft w:val="-75"/>
              <w:marRight w:val="0"/>
              <w:marTop w:val="30"/>
              <w:marBottom w:val="30"/>
              <w:divBdr>
                <w:top w:val="none" w:sz="0" w:space="0" w:color="auto"/>
                <w:left w:val="none" w:sz="0" w:space="0" w:color="auto"/>
                <w:bottom w:val="none" w:sz="0" w:space="0" w:color="auto"/>
                <w:right w:val="none" w:sz="0" w:space="0" w:color="auto"/>
              </w:divBdr>
              <w:divsChild>
                <w:div w:id="399719440">
                  <w:marLeft w:val="0"/>
                  <w:marRight w:val="0"/>
                  <w:marTop w:val="0"/>
                  <w:marBottom w:val="0"/>
                  <w:divBdr>
                    <w:top w:val="none" w:sz="0" w:space="0" w:color="auto"/>
                    <w:left w:val="none" w:sz="0" w:space="0" w:color="auto"/>
                    <w:bottom w:val="none" w:sz="0" w:space="0" w:color="auto"/>
                    <w:right w:val="none" w:sz="0" w:space="0" w:color="auto"/>
                  </w:divBdr>
                  <w:divsChild>
                    <w:div w:id="1083837194">
                      <w:marLeft w:val="0"/>
                      <w:marRight w:val="0"/>
                      <w:marTop w:val="0"/>
                      <w:marBottom w:val="0"/>
                      <w:divBdr>
                        <w:top w:val="none" w:sz="0" w:space="0" w:color="auto"/>
                        <w:left w:val="none" w:sz="0" w:space="0" w:color="auto"/>
                        <w:bottom w:val="none" w:sz="0" w:space="0" w:color="auto"/>
                        <w:right w:val="none" w:sz="0" w:space="0" w:color="auto"/>
                      </w:divBdr>
                    </w:div>
                  </w:divsChild>
                </w:div>
                <w:div w:id="457916260">
                  <w:marLeft w:val="0"/>
                  <w:marRight w:val="0"/>
                  <w:marTop w:val="0"/>
                  <w:marBottom w:val="0"/>
                  <w:divBdr>
                    <w:top w:val="none" w:sz="0" w:space="0" w:color="auto"/>
                    <w:left w:val="none" w:sz="0" w:space="0" w:color="auto"/>
                    <w:bottom w:val="none" w:sz="0" w:space="0" w:color="auto"/>
                    <w:right w:val="none" w:sz="0" w:space="0" w:color="auto"/>
                  </w:divBdr>
                  <w:divsChild>
                    <w:div w:id="10383001">
                      <w:marLeft w:val="0"/>
                      <w:marRight w:val="0"/>
                      <w:marTop w:val="0"/>
                      <w:marBottom w:val="0"/>
                      <w:divBdr>
                        <w:top w:val="none" w:sz="0" w:space="0" w:color="auto"/>
                        <w:left w:val="none" w:sz="0" w:space="0" w:color="auto"/>
                        <w:bottom w:val="none" w:sz="0" w:space="0" w:color="auto"/>
                        <w:right w:val="none" w:sz="0" w:space="0" w:color="auto"/>
                      </w:divBdr>
                    </w:div>
                  </w:divsChild>
                </w:div>
                <w:div w:id="540290568">
                  <w:marLeft w:val="0"/>
                  <w:marRight w:val="0"/>
                  <w:marTop w:val="0"/>
                  <w:marBottom w:val="0"/>
                  <w:divBdr>
                    <w:top w:val="none" w:sz="0" w:space="0" w:color="auto"/>
                    <w:left w:val="none" w:sz="0" w:space="0" w:color="auto"/>
                    <w:bottom w:val="none" w:sz="0" w:space="0" w:color="auto"/>
                    <w:right w:val="none" w:sz="0" w:space="0" w:color="auto"/>
                  </w:divBdr>
                  <w:divsChild>
                    <w:div w:id="2109962723">
                      <w:marLeft w:val="0"/>
                      <w:marRight w:val="0"/>
                      <w:marTop w:val="0"/>
                      <w:marBottom w:val="0"/>
                      <w:divBdr>
                        <w:top w:val="none" w:sz="0" w:space="0" w:color="auto"/>
                        <w:left w:val="none" w:sz="0" w:space="0" w:color="auto"/>
                        <w:bottom w:val="none" w:sz="0" w:space="0" w:color="auto"/>
                        <w:right w:val="none" w:sz="0" w:space="0" w:color="auto"/>
                      </w:divBdr>
                    </w:div>
                  </w:divsChild>
                </w:div>
                <w:div w:id="612320098">
                  <w:marLeft w:val="0"/>
                  <w:marRight w:val="0"/>
                  <w:marTop w:val="0"/>
                  <w:marBottom w:val="0"/>
                  <w:divBdr>
                    <w:top w:val="none" w:sz="0" w:space="0" w:color="auto"/>
                    <w:left w:val="none" w:sz="0" w:space="0" w:color="auto"/>
                    <w:bottom w:val="none" w:sz="0" w:space="0" w:color="auto"/>
                    <w:right w:val="none" w:sz="0" w:space="0" w:color="auto"/>
                  </w:divBdr>
                  <w:divsChild>
                    <w:div w:id="107165217">
                      <w:marLeft w:val="0"/>
                      <w:marRight w:val="0"/>
                      <w:marTop w:val="0"/>
                      <w:marBottom w:val="0"/>
                      <w:divBdr>
                        <w:top w:val="none" w:sz="0" w:space="0" w:color="auto"/>
                        <w:left w:val="none" w:sz="0" w:space="0" w:color="auto"/>
                        <w:bottom w:val="none" w:sz="0" w:space="0" w:color="auto"/>
                        <w:right w:val="none" w:sz="0" w:space="0" w:color="auto"/>
                      </w:divBdr>
                    </w:div>
                  </w:divsChild>
                </w:div>
                <w:div w:id="889224253">
                  <w:marLeft w:val="0"/>
                  <w:marRight w:val="0"/>
                  <w:marTop w:val="0"/>
                  <w:marBottom w:val="0"/>
                  <w:divBdr>
                    <w:top w:val="none" w:sz="0" w:space="0" w:color="auto"/>
                    <w:left w:val="none" w:sz="0" w:space="0" w:color="auto"/>
                    <w:bottom w:val="none" w:sz="0" w:space="0" w:color="auto"/>
                    <w:right w:val="none" w:sz="0" w:space="0" w:color="auto"/>
                  </w:divBdr>
                  <w:divsChild>
                    <w:div w:id="1485512217">
                      <w:marLeft w:val="0"/>
                      <w:marRight w:val="0"/>
                      <w:marTop w:val="0"/>
                      <w:marBottom w:val="0"/>
                      <w:divBdr>
                        <w:top w:val="none" w:sz="0" w:space="0" w:color="auto"/>
                        <w:left w:val="none" w:sz="0" w:space="0" w:color="auto"/>
                        <w:bottom w:val="none" w:sz="0" w:space="0" w:color="auto"/>
                        <w:right w:val="none" w:sz="0" w:space="0" w:color="auto"/>
                      </w:divBdr>
                    </w:div>
                  </w:divsChild>
                </w:div>
                <w:div w:id="1150445079">
                  <w:marLeft w:val="0"/>
                  <w:marRight w:val="0"/>
                  <w:marTop w:val="0"/>
                  <w:marBottom w:val="0"/>
                  <w:divBdr>
                    <w:top w:val="none" w:sz="0" w:space="0" w:color="auto"/>
                    <w:left w:val="none" w:sz="0" w:space="0" w:color="auto"/>
                    <w:bottom w:val="none" w:sz="0" w:space="0" w:color="auto"/>
                    <w:right w:val="none" w:sz="0" w:space="0" w:color="auto"/>
                  </w:divBdr>
                  <w:divsChild>
                    <w:div w:id="24983481">
                      <w:marLeft w:val="0"/>
                      <w:marRight w:val="0"/>
                      <w:marTop w:val="0"/>
                      <w:marBottom w:val="0"/>
                      <w:divBdr>
                        <w:top w:val="none" w:sz="0" w:space="0" w:color="auto"/>
                        <w:left w:val="none" w:sz="0" w:space="0" w:color="auto"/>
                        <w:bottom w:val="none" w:sz="0" w:space="0" w:color="auto"/>
                        <w:right w:val="none" w:sz="0" w:space="0" w:color="auto"/>
                      </w:divBdr>
                    </w:div>
                  </w:divsChild>
                </w:div>
                <w:div w:id="1256472889">
                  <w:marLeft w:val="0"/>
                  <w:marRight w:val="0"/>
                  <w:marTop w:val="0"/>
                  <w:marBottom w:val="0"/>
                  <w:divBdr>
                    <w:top w:val="none" w:sz="0" w:space="0" w:color="auto"/>
                    <w:left w:val="none" w:sz="0" w:space="0" w:color="auto"/>
                    <w:bottom w:val="none" w:sz="0" w:space="0" w:color="auto"/>
                    <w:right w:val="none" w:sz="0" w:space="0" w:color="auto"/>
                  </w:divBdr>
                  <w:divsChild>
                    <w:div w:id="1125848411">
                      <w:marLeft w:val="0"/>
                      <w:marRight w:val="0"/>
                      <w:marTop w:val="0"/>
                      <w:marBottom w:val="0"/>
                      <w:divBdr>
                        <w:top w:val="none" w:sz="0" w:space="0" w:color="auto"/>
                        <w:left w:val="none" w:sz="0" w:space="0" w:color="auto"/>
                        <w:bottom w:val="none" w:sz="0" w:space="0" w:color="auto"/>
                        <w:right w:val="none" w:sz="0" w:space="0" w:color="auto"/>
                      </w:divBdr>
                    </w:div>
                  </w:divsChild>
                </w:div>
                <w:div w:id="1565144614">
                  <w:marLeft w:val="0"/>
                  <w:marRight w:val="0"/>
                  <w:marTop w:val="0"/>
                  <w:marBottom w:val="0"/>
                  <w:divBdr>
                    <w:top w:val="none" w:sz="0" w:space="0" w:color="auto"/>
                    <w:left w:val="none" w:sz="0" w:space="0" w:color="auto"/>
                    <w:bottom w:val="none" w:sz="0" w:space="0" w:color="auto"/>
                    <w:right w:val="none" w:sz="0" w:space="0" w:color="auto"/>
                  </w:divBdr>
                  <w:divsChild>
                    <w:div w:id="1343123947">
                      <w:marLeft w:val="0"/>
                      <w:marRight w:val="0"/>
                      <w:marTop w:val="0"/>
                      <w:marBottom w:val="0"/>
                      <w:divBdr>
                        <w:top w:val="none" w:sz="0" w:space="0" w:color="auto"/>
                        <w:left w:val="none" w:sz="0" w:space="0" w:color="auto"/>
                        <w:bottom w:val="none" w:sz="0" w:space="0" w:color="auto"/>
                        <w:right w:val="none" w:sz="0" w:space="0" w:color="auto"/>
                      </w:divBdr>
                    </w:div>
                  </w:divsChild>
                </w:div>
                <w:div w:id="1593049947">
                  <w:marLeft w:val="0"/>
                  <w:marRight w:val="0"/>
                  <w:marTop w:val="0"/>
                  <w:marBottom w:val="0"/>
                  <w:divBdr>
                    <w:top w:val="none" w:sz="0" w:space="0" w:color="auto"/>
                    <w:left w:val="none" w:sz="0" w:space="0" w:color="auto"/>
                    <w:bottom w:val="none" w:sz="0" w:space="0" w:color="auto"/>
                    <w:right w:val="none" w:sz="0" w:space="0" w:color="auto"/>
                  </w:divBdr>
                  <w:divsChild>
                    <w:div w:id="1450200719">
                      <w:marLeft w:val="0"/>
                      <w:marRight w:val="0"/>
                      <w:marTop w:val="0"/>
                      <w:marBottom w:val="0"/>
                      <w:divBdr>
                        <w:top w:val="none" w:sz="0" w:space="0" w:color="auto"/>
                        <w:left w:val="none" w:sz="0" w:space="0" w:color="auto"/>
                        <w:bottom w:val="none" w:sz="0" w:space="0" w:color="auto"/>
                        <w:right w:val="none" w:sz="0" w:space="0" w:color="auto"/>
                      </w:divBdr>
                    </w:div>
                  </w:divsChild>
                </w:div>
                <w:div w:id="1605839842">
                  <w:marLeft w:val="0"/>
                  <w:marRight w:val="0"/>
                  <w:marTop w:val="0"/>
                  <w:marBottom w:val="0"/>
                  <w:divBdr>
                    <w:top w:val="none" w:sz="0" w:space="0" w:color="auto"/>
                    <w:left w:val="none" w:sz="0" w:space="0" w:color="auto"/>
                    <w:bottom w:val="none" w:sz="0" w:space="0" w:color="auto"/>
                    <w:right w:val="none" w:sz="0" w:space="0" w:color="auto"/>
                  </w:divBdr>
                  <w:divsChild>
                    <w:div w:id="1624070032">
                      <w:marLeft w:val="0"/>
                      <w:marRight w:val="0"/>
                      <w:marTop w:val="0"/>
                      <w:marBottom w:val="0"/>
                      <w:divBdr>
                        <w:top w:val="none" w:sz="0" w:space="0" w:color="auto"/>
                        <w:left w:val="none" w:sz="0" w:space="0" w:color="auto"/>
                        <w:bottom w:val="none" w:sz="0" w:space="0" w:color="auto"/>
                        <w:right w:val="none" w:sz="0" w:space="0" w:color="auto"/>
                      </w:divBdr>
                    </w:div>
                  </w:divsChild>
                </w:div>
                <w:div w:id="1711101383">
                  <w:marLeft w:val="0"/>
                  <w:marRight w:val="0"/>
                  <w:marTop w:val="0"/>
                  <w:marBottom w:val="0"/>
                  <w:divBdr>
                    <w:top w:val="none" w:sz="0" w:space="0" w:color="auto"/>
                    <w:left w:val="none" w:sz="0" w:space="0" w:color="auto"/>
                    <w:bottom w:val="none" w:sz="0" w:space="0" w:color="auto"/>
                    <w:right w:val="none" w:sz="0" w:space="0" w:color="auto"/>
                  </w:divBdr>
                  <w:divsChild>
                    <w:div w:id="151024404">
                      <w:marLeft w:val="0"/>
                      <w:marRight w:val="0"/>
                      <w:marTop w:val="0"/>
                      <w:marBottom w:val="0"/>
                      <w:divBdr>
                        <w:top w:val="none" w:sz="0" w:space="0" w:color="auto"/>
                        <w:left w:val="none" w:sz="0" w:space="0" w:color="auto"/>
                        <w:bottom w:val="none" w:sz="0" w:space="0" w:color="auto"/>
                        <w:right w:val="none" w:sz="0" w:space="0" w:color="auto"/>
                      </w:divBdr>
                    </w:div>
                  </w:divsChild>
                </w:div>
                <w:div w:id="1769084712">
                  <w:marLeft w:val="0"/>
                  <w:marRight w:val="0"/>
                  <w:marTop w:val="0"/>
                  <w:marBottom w:val="0"/>
                  <w:divBdr>
                    <w:top w:val="none" w:sz="0" w:space="0" w:color="auto"/>
                    <w:left w:val="none" w:sz="0" w:space="0" w:color="auto"/>
                    <w:bottom w:val="none" w:sz="0" w:space="0" w:color="auto"/>
                    <w:right w:val="none" w:sz="0" w:space="0" w:color="auto"/>
                  </w:divBdr>
                  <w:divsChild>
                    <w:div w:id="1476678191">
                      <w:marLeft w:val="0"/>
                      <w:marRight w:val="0"/>
                      <w:marTop w:val="0"/>
                      <w:marBottom w:val="0"/>
                      <w:divBdr>
                        <w:top w:val="none" w:sz="0" w:space="0" w:color="auto"/>
                        <w:left w:val="none" w:sz="0" w:space="0" w:color="auto"/>
                        <w:bottom w:val="none" w:sz="0" w:space="0" w:color="auto"/>
                        <w:right w:val="none" w:sz="0" w:space="0" w:color="auto"/>
                      </w:divBdr>
                    </w:div>
                  </w:divsChild>
                </w:div>
                <w:div w:id="1857191713">
                  <w:marLeft w:val="0"/>
                  <w:marRight w:val="0"/>
                  <w:marTop w:val="0"/>
                  <w:marBottom w:val="0"/>
                  <w:divBdr>
                    <w:top w:val="none" w:sz="0" w:space="0" w:color="auto"/>
                    <w:left w:val="none" w:sz="0" w:space="0" w:color="auto"/>
                    <w:bottom w:val="none" w:sz="0" w:space="0" w:color="auto"/>
                    <w:right w:val="none" w:sz="0" w:space="0" w:color="auto"/>
                  </w:divBdr>
                  <w:divsChild>
                    <w:div w:id="793838578">
                      <w:marLeft w:val="0"/>
                      <w:marRight w:val="0"/>
                      <w:marTop w:val="0"/>
                      <w:marBottom w:val="0"/>
                      <w:divBdr>
                        <w:top w:val="none" w:sz="0" w:space="0" w:color="auto"/>
                        <w:left w:val="none" w:sz="0" w:space="0" w:color="auto"/>
                        <w:bottom w:val="none" w:sz="0" w:space="0" w:color="auto"/>
                        <w:right w:val="none" w:sz="0" w:space="0" w:color="auto"/>
                      </w:divBdr>
                    </w:div>
                  </w:divsChild>
                </w:div>
                <w:div w:id="1939216022">
                  <w:marLeft w:val="0"/>
                  <w:marRight w:val="0"/>
                  <w:marTop w:val="0"/>
                  <w:marBottom w:val="0"/>
                  <w:divBdr>
                    <w:top w:val="none" w:sz="0" w:space="0" w:color="auto"/>
                    <w:left w:val="none" w:sz="0" w:space="0" w:color="auto"/>
                    <w:bottom w:val="none" w:sz="0" w:space="0" w:color="auto"/>
                    <w:right w:val="none" w:sz="0" w:space="0" w:color="auto"/>
                  </w:divBdr>
                  <w:divsChild>
                    <w:div w:id="1023021630">
                      <w:marLeft w:val="0"/>
                      <w:marRight w:val="0"/>
                      <w:marTop w:val="0"/>
                      <w:marBottom w:val="0"/>
                      <w:divBdr>
                        <w:top w:val="none" w:sz="0" w:space="0" w:color="auto"/>
                        <w:left w:val="none" w:sz="0" w:space="0" w:color="auto"/>
                        <w:bottom w:val="none" w:sz="0" w:space="0" w:color="auto"/>
                        <w:right w:val="none" w:sz="0" w:space="0" w:color="auto"/>
                      </w:divBdr>
                    </w:div>
                  </w:divsChild>
                </w:div>
                <w:div w:id="1958831897">
                  <w:marLeft w:val="0"/>
                  <w:marRight w:val="0"/>
                  <w:marTop w:val="0"/>
                  <w:marBottom w:val="0"/>
                  <w:divBdr>
                    <w:top w:val="none" w:sz="0" w:space="0" w:color="auto"/>
                    <w:left w:val="none" w:sz="0" w:space="0" w:color="auto"/>
                    <w:bottom w:val="none" w:sz="0" w:space="0" w:color="auto"/>
                    <w:right w:val="none" w:sz="0" w:space="0" w:color="auto"/>
                  </w:divBdr>
                  <w:divsChild>
                    <w:div w:id="210192549">
                      <w:marLeft w:val="0"/>
                      <w:marRight w:val="0"/>
                      <w:marTop w:val="0"/>
                      <w:marBottom w:val="0"/>
                      <w:divBdr>
                        <w:top w:val="none" w:sz="0" w:space="0" w:color="auto"/>
                        <w:left w:val="none" w:sz="0" w:space="0" w:color="auto"/>
                        <w:bottom w:val="none" w:sz="0" w:space="0" w:color="auto"/>
                        <w:right w:val="none" w:sz="0" w:space="0" w:color="auto"/>
                      </w:divBdr>
                    </w:div>
                  </w:divsChild>
                </w:div>
                <w:div w:id="1976449722">
                  <w:marLeft w:val="0"/>
                  <w:marRight w:val="0"/>
                  <w:marTop w:val="0"/>
                  <w:marBottom w:val="0"/>
                  <w:divBdr>
                    <w:top w:val="none" w:sz="0" w:space="0" w:color="auto"/>
                    <w:left w:val="none" w:sz="0" w:space="0" w:color="auto"/>
                    <w:bottom w:val="none" w:sz="0" w:space="0" w:color="auto"/>
                    <w:right w:val="none" w:sz="0" w:space="0" w:color="auto"/>
                  </w:divBdr>
                  <w:divsChild>
                    <w:div w:id="193080917">
                      <w:marLeft w:val="0"/>
                      <w:marRight w:val="0"/>
                      <w:marTop w:val="0"/>
                      <w:marBottom w:val="0"/>
                      <w:divBdr>
                        <w:top w:val="none" w:sz="0" w:space="0" w:color="auto"/>
                        <w:left w:val="none" w:sz="0" w:space="0" w:color="auto"/>
                        <w:bottom w:val="none" w:sz="0" w:space="0" w:color="auto"/>
                        <w:right w:val="none" w:sz="0" w:space="0" w:color="auto"/>
                      </w:divBdr>
                    </w:div>
                  </w:divsChild>
                </w:div>
                <w:div w:id="2043824150">
                  <w:marLeft w:val="0"/>
                  <w:marRight w:val="0"/>
                  <w:marTop w:val="0"/>
                  <w:marBottom w:val="0"/>
                  <w:divBdr>
                    <w:top w:val="none" w:sz="0" w:space="0" w:color="auto"/>
                    <w:left w:val="none" w:sz="0" w:space="0" w:color="auto"/>
                    <w:bottom w:val="none" w:sz="0" w:space="0" w:color="auto"/>
                    <w:right w:val="none" w:sz="0" w:space="0" w:color="auto"/>
                  </w:divBdr>
                  <w:divsChild>
                    <w:div w:id="1218472774">
                      <w:marLeft w:val="0"/>
                      <w:marRight w:val="0"/>
                      <w:marTop w:val="0"/>
                      <w:marBottom w:val="0"/>
                      <w:divBdr>
                        <w:top w:val="none" w:sz="0" w:space="0" w:color="auto"/>
                        <w:left w:val="none" w:sz="0" w:space="0" w:color="auto"/>
                        <w:bottom w:val="none" w:sz="0" w:space="0" w:color="auto"/>
                        <w:right w:val="none" w:sz="0" w:space="0" w:color="auto"/>
                      </w:divBdr>
                    </w:div>
                  </w:divsChild>
                </w:div>
                <w:div w:id="2117939802">
                  <w:marLeft w:val="0"/>
                  <w:marRight w:val="0"/>
                  <w:marTop w:val="0"/>
                  <w:marBottom w:val="0"/>
                  <w:divBdr>
                    <w:top w:val="none" w:sz="0" w:space="0" w:color="auto"/>
                    <w:left w:val="none" w:sz="0" w:space="0" w:color="auto"/>
                    <w:bottom w:val="none" w:sz="0" w:space="0" w:color="auto"/>
                    <w:right w:val="none" w:sz="0" w:space="0" w:color="auto"/>
                  </w:divBdr>
                  <w:divsChild>
                    <w:div w:id="49283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5626">
          <w:marLeft w:val="0"/>
          <w:marRight w:val="0"/>
          <w:marTop w:val="0"/>
          <w:marBottom w:val="0"/>
          <w:divBdr>
            <w:top w:val="none" w:sz="0" w:space="0" w:color="auto"/>
            <w:left w:val="none" w:sz="0" w:space="0" w:color="auto"/>
            <w:bottom w:val="none" w:sz="0" w:space="0" w:color="auto"/>
            <w:right w:val="none" w:sz="0" w:space="0" w:color="auto"/>
          </w:divBdr>
        </w:div>
        <w:div w:id="1275677863">
          <w:marLeft w:val="0"/>
          <w:marRight w:val="0"/>
          <w:marTop w:val="0"/>
          <w:marBottom w:val="0"/>
          <w:divBdr>
            <w:top w:val="none" w:sz="0" w:space="0" w:color="auto"/>
            <w:left w:val="none" w:sz="0" w:space="0" w:color="auto"/>
            <w:bottom w:val="none" w:sz="0" w:space="0" w:color="auto"/>
            <w:right w:val="none" w:sz="0" w:space="0" w:color="auto"/>
          </w:divBdr>
        </w:div>
        <w:div w:id="1284919921">
          <w:marLeft w:val="0"/>
          <w:marRight w:val="0"/>
          <w:marTop w:val="0"/>
          <w:marBottom w:val="0"/>
          <w:divBdr>
            <w:top w:val="none" w:sz="0" w:space="0" w:color="auto"/>
            <w:left w:val="none" w:sz="0" w:space="0" w:color="auto"/>
            <w:bottom w:val="none" w:sz="0" w:space="0" w:color="auto"/>
            <w:right w:val="none" w:sz="0" w:space="0" w:color="auto"/>
          </w:divBdr>
        </w:div>
        <w:div w:id="1299841430">
          <w:marLeft w:val="0"/>
          <w:marRight w:val="0"/>
          <w:marTop w:val="0"/>
          <w:marBottom w:val="0"/>
          <w:divBdr>
            <w:top w:val="none" w:sz="0" w:space="0" w:color="auto"/>
            <w:left w:val="none" w:sz="0" w:space="0" w:color="auto"/>
            <w:bottom w:val="none" w:sz="0" w:space="0" w:color="auto"/>
            <w:right w:val="none" w:sz="0" w:space="0" w:color="auto"/>
          </w:divBdr>
        </w:div>
        <w:div w:id="1310550451">
          <w:marLeft w:val="0"/>
          <w:marRight w:val="0"/>
          <w:marTop w:val="0"/>
          <w:marBottom w:val="0"/>
          <w:divBdr>
            <w:top w:val="none" w:sz="0" w:space="0" w:color="auto"/>
            <w:left w:val="none" w:sz="0" w:space="0" w:color="auto"/>
            <w:bottom w:val="none" w:sz="0" w:space="0" w:color="auto"/>
            <w:right w:val="none" w:sz="0" w:space="0" w:color="auto"/>
          </w:divBdr>
        </w:div>
        <w:div w:id="1316642328">
          <w:marLeft w:val="0"/>
          <w:marRight w:val="0"/>
          <w:marTop w:val="0"/>
          <w:marBottom w:val="0"/>
          <w:divBdr>
            <w:top w:val="none" w:sz="0" w:space="0" w:color="auto"/>
            <w:left w:val="none" w:sz="0" w:space="0" w:color="auto"/>
            <w:bottom w:val="none" w:sz="0" w:space="0" w:color="auto"/>
            <w:right w:val="none" w:sz="0" w:space="0" w:color="auto"/>
          </w:divBdr>
        </w:div>
        <w:div w:id="1330791537">
          <w:marLeft w:val="0"/>
          <w:marRight w:val="0"/>
          <w:marTop w:val="0"/>
          <w:marBottom w:val="0"/>
          <w:divBdr>
            <w:top w:val="none" w:sz="0" w:space="0" w:color="auto"/>
            <w:left w:val="none" w:sz="0" w:space="0" w:color="auto"/>
            <w:bottom w:val="none" w:sz="0" w:space="0" w:color="auto"/>
            <w:right w:val="none" w:sz="0" w:space="0" w:color="auto"/>
          </w:divBdr>
        </w:div>
        <w:div w:id="1347712945">
          <w:marLeft w:val="0"/>
          <w:marRight w:val="0"/>
          <w:marTop w:val="0"/>
          <w:marBottom w:val="0"/>
          <w:divBdr>
            <w:top w:val="none" w:sz="0" w:space="0" w:color="auto"/>
            <w:left w:val="none" w:sz="0" w:space="0" w:color="auto"/>
            <w:bottom w:val="none" w:sz="0" w:space="0" w:color="auto"/>
            <w:right w:val="none" w:sz="0" w:space="0" w:color="auto"/>
          </w:divBdr>
          <w:divsChild>
            <w:div w:id="517738179">
              <w:marLeft w:val="-75"/>
              <w:marRight w:val="0"/>
              <w:marTop w:val="30"/>
              <w:marBottom w:val="30"/>
              <w:divBdr>
                <w:top w:val="none" w:sz="0" w:space="0" w:color="auto"/>
                <w:left w:val="none" w:sz="0" w:space="0" w:color="auto"/>
                <w:bottom w:val="none" w:sz="0" w:space="0" w:color="auto"/>
                <w:right w:val="none" w:sz="0" w:space="0" w:color="auto"/>
              </w:divBdr>
              <w:divsChild>
                <w:div w:id="111019696">
                  <w:marLeft w:val="0"/>
                  <w:marRight w:val="0"/>
                  <w:marTop w:val="0"/>
                  <w:marBottom w:val="0"/>
                  <w:divBdr>
                    <w:top w:val="none" w:sz="0" w:space="0" w:color="auto"/>
                    <w:left w:val="none" w:sz="0" w:space="0" w:color="auto"/>
                    <w:bottom w:val="none" w:sz="0" w:space="0" w:color="auto"/>
                    <w:right w:val="none" w:sz="0" w:space="0" w:color="auto"/>
                  </w:divBdr>
                  <w:divsChild>
                    <w:div w:id="1150098070">
                      <w:marLeft w:val="0"/>
                      <w:marRight w:val="0"/>
                      <w:marTop w:val="0"/>
                      <w:marBottom w:val="0"/>
                      <w:divBdr>
                        <w:top w:val="none" w:sz="0" w:space="0" w:color="auto"/>
                        <w:left w:val="none" w:sz="0" w:space="0" w:color="auto"/>
                        <w:bottom w:val="none" w:sz="0" w:space="0" w:color="auto"/>
                        <w:right w:val="none" w:sz="0" w:space="0" w:color="auto"/>
                      </w:divBdr>
                    </w:div>
                  </w:divsChild>
                </w:div>
                <w:div w:id="212620336">
                  <w:marLeft w:val="0"/>
                  <w:marRight w:val="0"/>
                  <w:marTop w:val="0"/>
                  <w:marBottom w:val="0"/>
                  <w:divBdr>
                    <w:top w:val="none" w:sz="0" w:space="0" w:color="auto"/>
                    <w:left w:val="none" w:sz="0" w:space="0" w:color="auto"/>
                    <w:bottom w:val="none" w:sz="0" w:space="0" w:color="auto"/>
                    <w:right w:val="none" w:sz="0" w:space="0" w:color="auto"/>
                  </w:divBdr>
                  <w:divsChild>
                    <w:div w:id="1557626746">
                      <w:marLeft w:val="0"/>
                      <w:marRight w:val="0"/>
                      <w:marTop w:val="0"/>
                      <w:marBottom w:val="0"/>
                      <w:divBdr>
                        <w:top w:val="none" w:sz="0" w:space="0" w:color="auto"/>
                        <w:left w:val="none" w:sz="0" w:space="0" w:color="auto"/>
                        <w:bottom w:val="none" w:sz="0" w:space="0" w:color="auto"/>
                        <w:right w:val="none" w:sz="0" w:space="0" w:color="auto"/>
                      </w:divBdr>
                    </w:div>
                  </w:divsChild>
                </w:div>
                <w:div w:id="368721650">
                  <w:marLeft w:val="0"/>
                  <w:marRight w:val="0"/>
                  <w:marTop w:val="0"/>
                  <w:marBottom w:val="0"/>
                  <w:divBdr>
                    <w:top w:val="none" w:sz="0" w:space="0" w:color="auto"/>
                    <w:left w:val="none" w:sz="0" w:space="0" w:color="auto"/>
                    <w:bottom w:val="none" w:sz="0" w:space="0" w:color="auto"/>
                    <w:right w:val="none" w:sz="0" w:space="0" w:color="auto"/>
                  </w:divBdr>
                  <w:divsChild>
                    <w:div w:id="1328098478">
                      <w:marLeft w:val="0"/>
                      <w:marRight w:val="0"/>
                      <w:marTop w:val="0"/>
                      <w:marBottom w:val="0"/>
                      <w:divBdr>
                        <w:top w:val="none" w:sz="0" w:space="0" w:color="auto"/>
                        <w:left w:val="none" w:sz="0" w:space="0" w:color="auto"/>
                        <w:bottom w:val="none" w:sz="0" w:space="0" w:color="auto"/>
                        <w:right w:val="none" w:sz="0" w:space="0" w:color="auto"/>
                      </w:divBdr>
                    </w:div>
                  </w:divsChild>
                </w:div>
                <w:div w:id="529729468">
                  <w:marLeft w:val="0"/>
                  <w:marRight w:val="0"/>
                  <w:marTop w:val="0"/>
                  <w:marBottom w:val="0"/>
                  <w:divBdr>
                    <w:top w:val="none" w:sz="0" w:space="0" w:color="auto"/>
                    <w:left w:val="none" w:sz="0" w:space="0" w:color="auto"/>
                    <w:bottom w:val="none" w:sz="0" w:space="0" w:color="auto"/>
                    <w:right w:val="none" w:sz="0" w:space="0" w:color="auto"/>
                  </w:divBdr>
                  <w:divsChild>
                    <w:div w:id="1329285373">
                      <w:marLeft w:val="0"/>
                      <w:marRight w:val="0"/>
                      <w:marTop w:val="0"/>
                      <w:marBottom w:val="0"/>
                      <w:divBdr>
                        <w:top w:val="none" w:sz="0" w:space="0" w:color="auto"/>
                        <w:left w:val="none" w:sz="0" w:space="0" w:color="auto"/>
                        <w:bottom w:val="none" w:sz="0" w:space="0" w:color="auto"/>
                        <w:right w:val="none" w:sz="0" w:space="0" w:color="auto"/>
                      </w:divBdr>
                    </w:div>
                  </w:divsChild>
                </w:div>
                <w:div w:id="641740262">
                  <w:marLeft w:val="0"/>
                  <w:marRight w:val="0"/>
                  <w:marTop w:val="0"/>
                  <w:marBottom w:val="0"/>
                  <w:divBdr>
                    <w:top w:val="none" w:sz="0" w:space="0" w:color="auto"/>
                    <w:left w:val="none" w:sz="0" w:space="0" w:color="auto"/>
                    <w:bottom w:val="none" w:sz="0" w:space="0" w:color="auto"/>
                    <w:right w:val="none" w:sz="0" w:space="0" w:color="auto"/>
                  </w:divBdr>
                  <w:divsChild>
                    <w:div w:id="248926038">
                      <w:marLeft w:val="0"/>
                      <w:marRight w:val="0"/>
                      <w:marTop w:val="0"/>
                      <w:marBottom w:val="0"/>
                      <w:divBdr>
                        <w:top w:val="none" w:sz="0" w:space="0" w:color="auto"/>
                        <w:left w:val="none" w:sz="0" w:space="0" w:color="auto"/>
                        <w:bottom w:val="none" w:sz="0" w:space="0" w:color="auto"/>
                        <w:right w:val="none" w:sz="0" w:space="0" w:color="auto"/>
                      </w:divBdr>
                    </w:div>
                  </w:divsChild>
                </w:div>
                <w:div w:id="736559126">
                  <w:marLeft w:val="0"/>
                  <w:marRight w:val="0"/>
                  <w:marTop w:val="0"/>
                  <w:marBottom w:val="0"/>
                  <w:divBdr>
                    <w:top w:val="none" w:sz="0" w:space="0" w:color="auto"/>
                    <w:left w:val="none" w:sz="0" w:space="0" w:color="auto"/>
                    <w:bottom w:val="none" w:sz="0" w:space="0" w:color="auto"/>
                    <w:right w:val="none" w:sz="0" w:space="0" w:color="auto"/>
                  </w:divBdr>
                  <w:divsChild>
                    <w:div w:id="1703287150">
                      <w:marLeft w:val="0"/>
                      <w:marRight w:val="0"/>
                      <w:marTop w:val="0"/>
                      <w:marBottom w:val="0"/>
                      <w:divBdr>
                        <w:top w:val="none" w:sz="0" w:space="0" w:color="auto"/>
                        <w:left w:val="none" w:sz="0" w:space="0" w:color="auto"/>
                        <w:bottom w:val="none" w:sz="0" w:space="0" w:color="auto"/>
                        <w:right w:val="none" w:sz="0" w:space="0" w:color="auto"/>
                      </w:divBdr>
                    </w:div>
                  </w:divsChild>
                </w:div>
                <w:div w:id="1146437005">
                  <w:marLeft w:val="0"/>
                  <w:marRight w:val="0"/>
                  <w:marTop w:val="0"/>
                  <w:marBottom w:val="0"/>
                  <w:divBdr>
                    <w:top w:val="none" w:sz="0" w:space="0" w:color="auto"/>
                    <w:left w:val="none" w:sz="0" w:space="0" w:color="auto"/>
                    <w:bottom w:val="none" w:sz="0" w:space="0" w:color="auto"/>
                    <w:right w:val="none" w:sz="0" w:space="0" w:color="auto"/>
                  </w:divBdr>
                  <w:divsChild>
                    <w:div w:id="1092168408">
                      <w:marLeft w:val="0"/>
                      <w:marRight w:val="0"/>
                      <w:marTop w:val="0"/>
                      <w:marBottom w:val="0"/>
                      <w:divBdr>
                        <w:top w:val="none" w:sz="0" w:space="0" w:color="auto"/>
                        <w:left w:val="none" w:sz="0" w:space="0" w:color="auto"/>
                        <w:bottom w:val="none" w:sz="0" w:space="0" w:color="auto"/>
                        <w:right w:val="none" w:sz="0" w:space="0" w:color="auto"/>
                      </w:divBdr>
                    </w:div>
                  </w:divsChild>
                </w:div>
                <w:div w:id="1223177151">
                  <w:marLeft w:val="0"/>
                  <w:marRight w:val="0"/>
                  <w:marTop w:val="0"/>
                  <w:marBottom w:val="0"/>
                  <w:divBdr>
                    <w:top w:val="none" w:sz="0" w:space="0" w:color="auto"/>
                    <w:left w:val="none" w:sz="0" w:space="0" w:color="auto"/>
                    <w:bottom w:val="none" w:sz="0" w:space="0" w:color="auto"/>
                    <w:right w:val="none" w:sz="0" w:space="0" w:color="auto"/>
                  </w:divBdr>
                  <w:divsChild>
                    <w:div w:id="1692759257">
                      <w:marLeft w:val="0"/>
                      <w:marRight w:val="0"/>
                      <w:marTop w:val="0"/>
                      <w:marBottom w:val="0"/>
                      <w:divBdr>
                        <w:top w:val="none" w:sz="0" w:space="0" w:color="auto"/>
                        <w:left w:val="none" w:sz="0" w:space="0" w:color="auto"/>
                        <w:bottom w:val="none" w:sz="0" w:space="0" w:color="auto"/>
                        <w:right w:val="none" w:sz="0" w:space="0" w:color="auto"/>
                      </w:divBdr>
                    </w:div>
                  </w:divsChild>
                </w:div>
                <w:div w:id="1742748289">
                  <w:marLeft w:val="0"/>
                  <w:marRight w:val="0"/>
                  <w:marTop w:val="0"/>
                  <w:marBottom w:val="0"/>
                  <w:divBdr>
                    <w:top w:val="none" w:sz="0" w:space="0" w:color="auto"/>
                    <w:left w:val="none" w:sz="0" w:space="0" w:color="auto"/>
                    <w:bottom w:val="none" w:sz="0" w:space="0" w:color="auto"/>
                    <w:right w:val="none" w:sz="0" w:space="0" w:color="auto"/>
                  </w:divBdr>
                  <w:divsChild>
                    <w:div w:id="184172698">
                      <w:marLeft w:val="0"/>
                      <w:marRight w:val="0"/>
                      <w:marTop w:val="0"/>
                      <w:marBottom w:val="0"/>
                      <w:divBdr>
                        <w:top w:val="none" w:sz="0" w:space="0" w:color="auto"/>
                        <w:left w:val="none" w:sz="0" w:space="0" w:color="auto"/>
                        <w:bottom w:val="none" w:sz="0" w:space="0" w:color="auto"/>
                        <w:right w:val="none" w:sz="0" w:space="0" w:color="auto"/>
                      </w:divBdr>
                    </w:div>
                  </w:divsChild>
                </w:div>
                <w:div w:id="1769617571">
                  <w:marLeft w:val="0"/>
                  <w:marRight w:val="0"/>
                  <w:marTop w:val="0"/>
                  <w:marBottom w:val="0"/>
                  <w:divBdr>
                    <w:top w:val="none" w:sz="0" w:space="0" w:color="auto"/>
                    <w:left w:val="none" w:sz="0" w:space="0" w:color="auto"/>
                    <w:bottom w:val="none" w:sz="0" w:space="0" w:color="auto"/>
                    <w:right w:val="none" w:sz="0" w:space="0" w:color="auto"/>
                  </w:divBdr>
                  <w:divsChild>
                    <w:div w:id="1337421848">
                      <w:marLeft w:val="0"/>
                      <w:marRight w:val="0"/>
                      <w:marTop w:val="0"/>
                      <w:marBottom w:val="0"/>
                      <w:divBdr>
                        <w:top w:val="none" w:sz="0" w:space="0" w:color="auto"/>
                        <w:left w:val="none" w:sz="0" w:space="0" w:color="auto"/>
                        <w:bottom w:val="none" w:sz="0" w:space="0" w:color="auto"/>
                        <w:right w:val="none" w:sz="0" w:space="0" w:color="auto"/>
                      </w:divBdr>
                    </w:div>
                  </w:divsChild>
                </w:div>
                <w:div w:id="1775248922">
                  <w:marLeft w:val="0"/>
                  <w:marRight w:val="0"/>
                  <w:marTop w:val="0"/>
                  <w:marBottom w:val="0"/>
                  <w:divBdr>
                    <w:top w:val="none" w:sz="0" w:space="0" w:color="auto"/>
                    <w:left w:val="none" w:sz="0" w:space="0" w:color="auto"/>
                    <w:bottom w:val="none" w:sz="0" w:space="0" w:color="auto"/>
                    <w:right w:val="none" w:sz="0" w:space="0" w:color="auto"/>
                  </w:divBdr>
                  <w:divsChild>
                    <w:div w:id="12805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806049">
          <w:marLeft w:val="0"/>
          <w:marRight w:val="0"/>
          <w:marTop w:val="0"/>
          <w:marBottom w:val="0"/>
          <w:divBdr>
            <w:top w:val="none" w:sz="0" w:space="0" w:color="auto"/>
            <w:left w:val="none" w:sz="0" w:space="0" w:color="auto"/>
            <w:bottom w:val="none" w:sz="0" w:space="0" w:color="auto"/>
            <w:right w:val="none" w:sz="0" w:space="0" w:color="auto"/>
          </w:divBdr>
        </w:div>
        <w:div w:id="1352997540">
          <w:marLeft w:val="0"/>
          <w:marRight w:val="0"/>
          <w:marTop w:val="0"/>
          <w:marBottom w:val="0"/>
          <w:divBdr>
            <w:top w:val="none" w:sz="0" w:space="0" w:color="auto"/>
            <w:left w:val="none" w:sz="0" w:space="0" w:color="auto"/>
            <w:bottom w:val="none" w:sz="0" w:space="0" w:color="auto"/>
            <w:right w:val="none" w:sz="0" w:space="0" w:color="auto"/>
          </w:divBdr>
        </w:div>
        <w:div w:id="1372998495">
          <w:marLeft w:val="0"/>
          <w:marRight w:val="0"/>
          <w:marTop w:val="0"/>
          <w:marBottom w:val="0"/>
          <w:divBdr>
            <w:top w:val="none" w:sz="0" w:space="0" w:color="auto"/>
            <w:left w:val="none" w:sz="0" w:space="0" w:color="auto"/>
            <w:bottom w:val="none" w:sz="0" w:space="0" w:color="auto"/>
            <w:right w:val="none" w:sz="0" w:space="0" w:color="auto"/>
          </w:divBdr>
        </w:div>
        <w:div w:id="1375235430">
          <w:marLeft w:val="0"/>
          <w:marRight w:val="0"/>
          <w:marTop w:val="0"/>
          <w:marBottom w:val="0"/>
          <w:divBdr>
            <w:top w:val="none" w:sz="0" w:space="0" w:color="auto"/>
            <w:left w:val="none" w:sz="0" w:space="0" w:color="auto"/>
            <w:bottom w:val="none" w:sz="0" w:space="0" w:color="auto"/>
            <w:right w:val="none" w:sz="0" w:space="0" w:color="auto"/>
          </w:divBdr>
        </w:div>
        <w:div w:id="1377663583">
          <w:marLeft w:val="0"/>
          <w:marRight w:val="0"/>
          <w:marTop w:val="0"/>
          <w:marBottom w:val="0"/>
          <w:divBdr>
            <w:top w:val="none" w:sz="0" w:space="0" w:color="auto"/>
            <w:left w:val="none" w:sz="0" w:space="0" w:color="auto"/>
            <w:bottom w:val="none" w:sz="0" w:space="0" w:color="auto"/>
            <w:right w:val="none" w:sz="0" w:space="0" w:color="auto"/>
          </w:divBdr>
        </w:div>
        <w:div w:id="1390806774">
          <w:marLeft w:val="0"/>
          <w:marRight w:val="0"/>
          <w:marTop w:val="0"/>
          <w:marBottom w:val="0"/>
          <w:divBdr>
            <w:top w:val="none" w:sz="0" w:space="0" w:color="auto"/>
            <w:left w:val="none" w:sz="0" w:space="0" w:color="auto"/>
            <w:bottom w:val="none" w:sz="0" w:space="0" w:color="auto"/>
            <w:right w:val="none" w:sz="0" w:space="0" w:color="auto"/>
          </w:divBdr>
        </w:div>
        <w:div w:id="1406731350">
          <w:marLeft w:val="0"/>
          <w:marRight w:val="0"/>
          <w:marTop w:val="0"/>
          <w:marBottom w:val="0"/>
          <w:divBdr>
            <w:top w:val="none" w:sz="0" w:space="0" w:color="auto"/>
            <w:left w:val="none" w:sz="0" w:space="0" w:color="auto"/>
            <w:bottom w:val="none" w:sz="0" w:space="0" w:color="auto"/>
            <w:right w:val="none" w:sz="0" w:space="0" w:color="auto"/>
          </w:divBdr>
        </w:div>
        <w:div w:id="1411927194">
          <w:marLeft w:val="0"/>
          <w:marRight w:val="0"/>
          <w:marTop w:val="0"/>
          <w:marBottom w:val="0"/>
          <w:divBdr>
            <w:top w:val="none" w:sz="0" w:space="0" w:color="auto"/>
            <w:left w:val="none" w:sz="0" w:space="0" w:color="auto"/>
            <w:bottom w:val="none" w:sz="0" w:space="0" w:color="auto"/>
            <w:right w:val="none" w:sz="0" w:space="0" w:color="auto"/>
          </w:divBdr>
        </w:div>
        <w:div w:id="1416122998">
          <w:marLeft w:val="0"/>
          <w:marRight w:val="0"/>
          <w:marTop w:val="0"/>
          <w:marBottom w:val="0"/>
          <w:divBdr>
            <w:top w:val="none" w:sz="0" w:space="0" w:color="auto"/>
            <w:left w:val="none" w:sz="0" w:space="0" w:color="auto"/>
            <w:bottom w:val="none" w:sz="0" w:space="0" w:color="auto"/>
            <w:right w:val="none" w:sz="0" w:space="0" w:color="auto"/>
          </w:divBdr>
        </w:div>
        <w:div w:id="1463622171">
          <w:marLeft w:val="0"/>
          <w:marRight w:val="0"/>
          <w:marTop w:val="0"/>
          <w:marBottom w:val="0"/>
          <w:divBdr>
            <w:top w:val="none" w:sz="0" w:space="0" w:color="auto"/>
            <w:left w:val="none" w:sz="0" w:space="0" w:color="auto"/>
            <w:bottom w:val="none" w:sz="0" w:space="0" w:color="auto"/>
            <w:right w:val="none" w:sz="0" w:space="0" w:color="auto"/>
          </w:divBdr>
        </w:div>
        <w:div w:id="1483883426">
          <w:marLeft w:val="0"/>
          <w:marRight w:val="0"/>
          <w:marTop w:val="0"/>
          <w:marBottom w:val="0"/>
          <w:divBdr>
            <w:top w:val="none" w:sz="0" w:space="0" w:color="auto"/>
            <w:left w:val="none" w:sz="0" w:space="0" w:color="auto"/>
            <w:bottom w:val="none" w:sz="0" w:space="0" w:color="auto"/>
            <w:right w:val="none" w:sz="0" w:space="0" w:color="auto"/>
          </w:divBdr>
        </w:div>
        <w:div w:id="1513185416">
          <w:marLeft w:val="0"/>
          <w:marRight w:val="0"/>
          <w:marTop w:val="0"/>
          <w:marBottom w:val="0"/>
          <w:divBdr>
            <w:top w:val="none" w:sz="0" w:space="0" w:color="auto"/>
            <w:left w:val="none" w:sz="0" w:space="0" w:color="auto"/>
            <w:bottom w:val="none" w:sz="0" w:space="0" w:color="auto"/>
            <w:right w:val="none" w:sz="0" w:space="0" w:color="auto"/>
          </w:divBdr>
        </w:div>
        <w:div w:id="1516118446">
          <w:marLeft w:val="0"/>
          <w:marRight w:val="0"/>
          <w:marTop w:val="0"/>
          <w:marBottom w:val="0"/>
          <w:divBdr>
            <w:top w:val="none" w:sz="0" w:space="0" w:color="auto"/>
            <w:left w:val="none" w:sz="0" w:space="0" w:color="auto"/>
            <w:bottom w:val="none" w:sz="0" w:space="0" w:color="auto"/>
            <w:right w:val="none" w:sz="0" w:space="0" w:color="auto"/>
          </w:divBdr>
        </w:div>
        <w:div w:id="1527523207">
          <w:marLeft w:val="0"/>
          <w:marRight w:val="0"/>
          <w:marTop w:val="0"/>
          <w:marBottom w:val="0"/>
          <w:divBdr>
            <w:top w:val="none" w:sz="0" w:space="0" w:color="auto"/>
            <w:left w:val="none" w:sz="0" w:space="0" w:color="auto"/>
            <w:bottom w:val="none" w:sz="0" w:space="0" w:color="auto"/>
            <w:right w:val="none" w:sz="0" w:space="0" w:color="auto"/>
          </w:divBdr>
        </w:div>
        <w:div w:id="1561015162">
          <w:marLeft w:val="0"/>
          <w:marRight w:val="0"/>
          <w:marTop w:val="0"/>
          <w:marBottom w:val="0"/>
          <w:divBdr>
            <w:top w:val="none" w:sz="0" w:space="0" w:color="auto"/>
            <w:left w:val="none" w:sz="0" w:space="0" w:color="auto"/>
            <w:bottom w:val="none" w:sz="0" w:space="0" w:color="auto"/>
            <w:right w:val="none" w:sz="0" w:space="0" w:color="auto"/>
          </w:divBdr>
        </w:div>
        <w:div w:id="1603495223">
          <w:marLeft w:val="0"/>
          <w:marRight w:val="0"/>
          <w:marTop w:val="0"/>
          <w:marBottom w:val="0"/>
          <w:divBdr>
            <w:top w:val="none" w:sz="0" w:space="0" w:color="auto"/>
            <w:left w:val="none" w:sz="0" w:space="0" w:color="auto"/>
            <w:bottom w:val="none" w:sz="0" w:space="0" w:color="auto"/>
            <w:right w:val="none" w:sz="0" w:space="0" w:color="auto"/>
          </w:divBdr>
        </w:div>
        <w:div w:id="1607346745">
          <w:marLeft w:val="0"/>
          <w:marRight w:val="0"/>
          <w:marTop w:val="0"/>
          <w:marBottom w:val="0"/>
          <w:divBdr>
            <w:top w:val="none" w:sz="0" w:space="0" w:color="auto"/>
            <w:left w:val="none" w:sz="0" w:space="0" w:color="auto"/>
            <w:bottom w:val="none" w:sz="0" w:space="0" w:color="auto"/>
            <w:right w:val="none" w:sz="0" w:space="0" w:color="auto"/>
          </w:divBdr>
        </w:div>
        <w:div w:id="1621187573">
          <w:marLeft w:val="0"/>
          <w:marRight w:val="0"/>
          <w:marTop w:val="0"/>
          <w:marBottom w:val="0"/>
          <w:divBdr>
            <w:top w:val="none" w:sz="0" w:space="0" w:color="auto"/>
            <w:left w:val="none" w:sz="0" w:space="0" w:color="auto"/>
            <w:bottom w:val="none" w:sz="0" w:space="0" w:color="auto"/>
            <w:right w:val="none" w:sz="0" w:space="0" w:color="auto"/>
          </w:divBdr>
        </w:div>
        <w:div w:id="1626884589">
          <w:marLeft w:val="0"/>
          <w:marRight w:val="0"/>
          <w:marTop w:val="0"/>
          <w:marBottom w:val="0"/>
          <w:divBdr>
            <w:top w:val="none" w:sz="0" w:space="0" w:color="auto"/>
            <w:left w:val="none" w:sz="0" w:space="0" w:color="auto"/>
            <w:bottom w:val="none" w:sz="0" w:space="0" w:color="auto"/>
            <w:right w:val="none" w:sz="0" w:space="0" w:color="auto"/>
          </w:divBdr>
        </w:div>
        <w:div w:id="1635480022">
          <w:marLeft w:val="0"/>
          <w:marRight w:val="0"/>
          <w:marTop w:val="0"/>
          <w:marBottom w:val="0"/>
          <w:divBdr>
            <w:top w:val="none" w:sz="0" w:space="0" w:color="auto"/>
            <w:left w:val="none" w:sz="0" w:space="0" w:color="auto"/>
            <w:bottom w:val="none" w:sz="0" w:space="0" w:color="auto"/>
            <w:right w:val="none" w:sz="0" w:space="0" w:color="auto"/>
          </w:divBdr>
        </w:div>
        <w:div w:id="1643920144">
          <w:marLeft w:val="0"/>
          <w:marRight w:val="0"/>
          <w:marTop w:val="0"/>
          <w:marBottom w:val="0"/>
          <w:divBdr>
            <w:top w:val="none" w:sz="0" w:space="0" w:color="auto"/>
            <w:left w:val="none" w:sz="0" w:space="0" w:color="auto"/>
            <w:bottom w:val="none" w:sz="0" w:space="0" w:color="auto"/>
            <w:right w:val="none" w:sz="0" w:space="0" w:color="auto"/>
          </w:divBdr>
        </w:div>
        <w:div w:id="1665470405">
          <w:marLeft w:val="0"/>
          <w:marRight w:val="0"/>
          <w:marTop w:val="0"/>
          <w:marBottom w:val="0"/>
          <w:divBdr>
            <w:top w:val="none" w:sz="0" w:space="0" w:color="auto"/>
            <w:left w:val="none" w:sz="0" w:space="0" w:color="auto"/>
            <w:bottom w:val="none" w:sz="0" w:space="0" w:color="auto"/>
            <w:right w:val="none" w:sz="0" w:space="0" w:color="auto"/>
          </w:divBdr>
        </w:div>
        <w:div w:id="1665544346">
          <w:marLeft w:val="0"/>
          <w:marRight w:val="0"/>
          <w:marTop w:val="0"/>
          <w:marBottom w:val="0"/>
          <w:divBdr>
            <w:top w:val="none" w:sz="0" w:space="0" w:color="auto"/>
            <w:left w:val="none" w:sz="0" w:space="0" w:color="auto"/>
            <w:bottom w:val="none" w:sz="0" w:space="0" w:color="auto"/>
            <w:right w:val="none" w:sz="0" w:space="0" w:color="auto"/>
          </w:divBdr>
        </w:div>
        <w:div w:id="1684822689">
          <w:marLeft w:val="0"/>
          <w:marRight w:val="0"/>
          <w:marTop w:val="0"/>
          <w:marBottom w:val="0"/>
          <w:divBdr>
            <w:top w:val="none" w:sz="0" w:space="0" w:color="auto"/>
            <w:left w:val="none" w:sz="0" w:space="0" w:color="auto"/>
            <w:bottom w:val="none" w:sz="0" w:space="0" w:color="auto"/>
            <w:right w:val="none" w:sz="0" w:space="0" w:color="auto"/>
          </w:divBdr>
        </w:div>
        <w:div w:id="1698508439">
          <w:marLeft w:val="0"/>
          <w:marRight w:val="0"/>
          <w:marTop w:val="0"/>
          <w:marBottom w:val="0"/>
          <w:divBdr>
            <w:top w:val="none" w:sz="0" w:space="0" w:color="auto"/>
            <w:left w:val="none" w:sz="0" w:space="0" w:color="auto"/>
            <w:bottom w:val="none" w:sz="0" w:space="0" w:color="auto"/>
            <w:right w:val="none" w:sz="0" w:space="0" w:color="auto"/>
          </w:divBdr>
        </w:div>
        <w:div w:id="1714499359">
          <w:marLeft w:val="0"/>
          <w:marRight w:val="0"/>
          <w:marTop w:val="0"/>
          <w:marBottom w:val="0"/>
          <w:divBdr>
            <w:top w:val="none" w:sz="0" w:space="0" w:color="auto"/>
            <w:left w:val="none" w:sz="0" w:space="0" w:color="auto"/>
            <w:bottom w:val="none" w:sz="0" w:space="0" w:color="auto"/>
            <w:right w:val="none" w:sz="0" w:space="0" w:color="auto"/>
          </w:divBdr>
        </w:div>
        <w:div w:id="1721321673">
          <w:marLeft w:val="0"/>
          <w:marRight w:val="0"/>
          <w:marTop w:val="0"/>
          <w:marBottom w:val="0"/>
          <w:divBdr>
            <w:top w:val="none" w:sz="0" w:space="0" w:color="auto"/>
            <w:left w:val="none" w:sz="0" w:space="0" w:color="auto"/>
            <w:bottom w:val="none" w:sz="0" w:space="0" w:color="auto"/>
            <w:right w:val="none" w:sz="0" w:space="0" w:color="auto"/>
          </w:divBdr>
        </w:div>
        <w:div w:id="1750691946">
          <w:marLeft w:val="0"/>
          <w:marRight w:val="0"/>
          <w:marTop w:val="0"/>
          <w:marBottom w:val="0"/>
          <w:divBdr>
            <w:top w:val="none" w:sz="0" w:space="0" w:color="auto"/>
            <w:left w:val="none" w:sz="0" w:space="0" w:color="auto"/>
            <w:bottom w:val="none" w:sz="0" w:space="0" w:color="auto"/>
            <w:right w:val="none" w:sz="0" w:space="0" w:color="auto"/>
          </w:divBdr>
        </w:div>
        <w:div w:id="1766029867">
          <w:marLeft w:val="0"/>
          <w:marRight w:val="0"/>
          <w:marTop w:val="0"/>
          <w:marBottom w:val="0"/>
          <w:divBdr>
            <w:top w:val="none" w:sz="0" w:space="0" w:color="auto"/>
            <w:left w:val="none" w:sz="0" w:space="0" w:color="auto"/>
            <w:bottom w:val="none" w:sz="0" w:space="0" w:color="auto"/>
            <w:right w:val="none" w:sz="0" w:space="0" w:color="auto"/>
          </w:divBdr>
        </w:div>
        <w:div w:id="1776904520">
          <w:marLeft w:val="0"/>
          <w:marRight w:val="0"/>
          <w:marTop w:val="0"/>
          <w:marBottom w:val="0"/>
          <w:divBdr>
            <w:top w:val="none" w:sz="0" w:space="0" w:color="auto"/>
            <w:left w:val="none" w:sz="0" w:space="0" w:color="auto"/>
            <w:bottom w:val="none" w:sz="0" w:space="0" w:color="auto"/>
            <w:right w:val="none" w:sz="0" w:space="0" w:color="auto"/>
          </w:divBdr>
        </w:div>
        <w:div w:id="1777947502">
          <w:marLeft w:val="0"/>
          <w:marRight w:val="0"/>
          <w:marTop w:val="0"/>
          <w:marBottom w:val="0"/>
          <w:divBdr>
            <w:top w:val="none" w:sz="0" w:space="0" w:color="auto"/>
            <w:left w:val="none" w:sz="0" w:space="0" w:color="auto"/>
            <w:bottom w:val="none" w:sz="0" w:space="0" w:color="auto"/>
            <w:right w:val="none" w:sz="0" w:space="0" w:color="auto"/>
          </w:divBdr>
        </w:div>
        <w:div w:id="1779522887">
          <w:marLeft w:val="0"/>
          <w:marRight w:val="0"/>
          <w:marTop w:val="0"/>
          <w:marBottom w:val="0"/>
          <w:divBdr>
            <w:top w:val="none" w:sz="0" w:space="0" w:color="auto"/>
            <w:left w:val="none" w:sz="0" w:space="0" w:color="auto"/>
            <w:bottom w:val="none" w:sz="0" w:space="0" w:color="auto"/>
            <w:right w:val="none" w:sz="0" w:space="0" w:color="auto"/>
          </w:divBdr>
        </w:div>
        <w:div w:id="1784883748">
          <w:marLeft w:val="0"/>
          <w:marRight w:val="0"/>
          <w:marTop w:val="0"/>
          <w:marBottom w:val="0"/>
          <w:divBdr>
            <w:top w:val="none" w:sz="0" w:space="0" w:color="auto"/>
            <w:left w:val="none" w:sz="0" w:space="0" w:color="auto"/>
            <w:bottom w:val="none" w:sz="0" w:space="0" w:color="auto"/>
            <w:right w:val="none" w:sz="0" w:space="0" w:color="auto"/>
          </w:divBdr>
        </w:div>
        <w:div w:id="1791625279">
          <w:marLeft w:val="0"/>
          <w:marRight w:val="0"/>
          <w:marTop w:val="0"/>
          <w:marBottom w:val="0"/>
          <w:divBdr>
            <w:top w:val="none" w:sz="0" w:space="0" w:color="auto"/>
            <w:left w:val="none" w:sz="0" w:space="0" w:color="auto"/>
            <w:bottom w:val="none" w:sz="0" w:space="0" w:color="auto"/>
            <w:right w:val="none" w:sz="0" w:space="0" w:color="auto"/>
          </w:divBdr>
        </w:div>
        <w:div w:id="1800494834">
          <w:marLeft w:val="0"/>
          <w:marRight w:val="0"/>
          <w:marTop w:val="0"/>
          <w:marBottom w:val="0"/>
          <w:divBdr>
            <w:top w:val="none" w:sz="0" w:space="0" w:color="auto"/>
            <w:left w:val="none" w:sz="0" w:space="0" w:color="auto"/>
            <w:bottom w:val="none" w:sz="0" w:space="0" w:color="auto"/>
            <w:right w:val="none" w:sz="0" w:space="0" w:color="auto"/>
          </w:divBdr>
        </w:div>
        <w:div w:id="1802723640">
          <w:marLeft w:val="0"/>
          <w:marRight w:val="0"/>
          <w:marTop w:val="0"/>
          <w:marBottom w:val="0"/>
          <w:divBdr>
            <w:top w:val="none" w:sz="0" w:space="0" w:color="auto"/>
            <w:left w:val="none" w:sz="0" w:space="0" w:color="auto"/>
            <w:bottom w:val="none" w:sz="0" w:space="0" w:color="auto"/>
            <w:right w:val="none" w:sz="0" w:space="0" w:color="auto"/>
          </w:divBdr>
        </w:div>
        <w:div w:id="1806654632">
          <w:marLeft w:val="0"/>
          <w:marRight w:val="0"/>
          <w:marTop w:val="0"/>
          <w:marBottom w:val="0"/>
          <w:divBdr>
            <w:top w:val="none" w:sz="0" w:space="0" w:color="auto"/>
            <w:left w:val="none" w:sz="0" w:space="0" w:color="auto"/>
            <w:bottom w:val="none" w:sz="0" w:space="0" w:color="auto"/>
            <w:right w:val="none" w:sz="0" w:space="0" w:color="auto"/>
          </w:divBdr>
        </w:div>
        <w:div w:id="1822119651">
          <w:marLeft w:val="0"/>
          <w:marRight w:val="0"/>
          <w:marTop w:val="0"/>
          <w:marBottom w:val="0"/>
          <w:divBdr>
            <w:top w:val="none" w:sz="0" w:space="0" w:color="auto"/>
            <w:left w:val="none" w:sz="0" w:space="0" w:color="auto"/>
            <w:bottom w:val="none" w:sz="0" w:space="0" w:color="auto"/>
            <w:right w:val="none" w:sz="0" w:space="0" w:color="auto"/>
          </w:divBdr>
        </w:div>
        <w:div w:id="1828354323">
          <w:marLeft w:val="0"/>
          <w:marRight w:val="0"/>
          <w:marTop w:val="0"/>
          <w:marBottom w:val="0"/>
          <w:divBdr>
            <w:top w:val="none" w:sz="0" w:space="0" w:color="auto"/>
            <w:left w:val="none" w:sz="0" w:space="0" w:color="auto"/>
            <w:bottom w:val="none" w:sz="0" w:space="0" w:color="auto"/>
            <w:right w:val="none" w:sz="0" w:space="0" w:color="auto"/>
          </w:divBdr>
        </w:div>
        <w:div w:id="1832133118">
          <w:marLeft w:val="0"/>
          <w:marRight w:val="0"/>
          <w:marTop w:val="0"/>
          <w:marBottom w:val="0"/>
          <w:divBdr>
            <w:top w:val="none" w:sz="0" w:space="0" w:color="auto"/>
            <w:left w:val="none" w:sz="0" w:space="0" w:color="auto"/>
            <w:bottom w:val="none" w:sz="0" w:space="0" w:color="auto"/>
            <w:right w:val="none" w:sz="0" w:space="0" w:color="auto"/>
          </w:divBdr>
        </w:div>
        <w:div w:id="1836529726">
          <w:marLeft w:val="0"/>
          <w:marRight w:val="0"/>
          <w:marTop w:val="0"/>
          <w:marBottom w:val="0"/>
          <w:divBdr>
            <w:top w:val="none" w:sz="0" w:space="0" w:color="auto"/>
            <w:left w:val="none" w:sz="0" w:space="0" w:color="auto"/>
            <w:bottom w:val="none" w:sz="0" w:space="0" w:color="auto"/>
            <w:right w:val="none" w:sz="0" w:space="0" w:color="auto"/>
          </w:divBdr>
        </w:div>
        <w:div w:id="1849171510">
          <w:marLeft w:val="0"/>
          <w:marRight w:val="0"/>
          <w:marTop w:val="0"/>
          <w:marBottom w:val="0"/>
          <w:divBdr>
            <w:top w:val="none" w:sz="0" w:space="0" w:color="auto"/>
            <w:left w:val="none" w:sz="0" w:space="0" w:color="auto"/>
            <w:bottom w:val="none" w:sz="0" w:space="0" w:color="auto"/>
            <w:right w:val="none" w:sz="0" w:space="0" w:color="auto"/>
          </w:divBdr>
        </w:div>
        <w:div w:id="1849635527">
          <w:marLeft w:val="0"/>
          <w:marRight w:val="0"/>
          <w:marTop w:val="0"/>
          <w:marBottom w:val="0"/>
          <w:divBdr>
            <w:top w:val="none" w:sz="0" w:space="0" w:color="auto"/>
            <w:left w:val="none" w:sz="0" w:space="0" w:color="auto"/>
            <w:bottom w:val="none" w:sz="0" w:space="0" w:color="auto"/>
            <w:right w:val="none" w:sz="0" w:space="0" w:color="auto"/>
          </w:divBdr>
        </w:div>
        <w:div w:id="1851333918">
          <w:marLeft w:val="0"/>
          <w:marRight w:val="0"/>
          <w:marTop w:val="0"/>
          <w:marBottom w:val="0"/>
          <w:divBdr>
            <w:top w:val="none" w:sz="0" w:space="0" w:color="auto"/>
            <w:left w:val="none" w:sz="0" w:space="0" w:color="auto"/>
            <w:bottom w:val="none" w:sz="0" w:space="0" w:color="auto"/>
            <w:right w:val="none" w:sz="0" w:space="0" w:color="auto"/>
          </w:divBdr>
        </w:div>
        <w:div w:id="1886943102">
          <w:marLeft w:val="0"/>
          <w:marRight w:val="0"/>
          <w:marTop w:val="0"/>
          <w:marBottom w:val="0"/>
          <w:divBdr>
            <w:top w:val="none" w:sz="0" w:space="0" w:color="auto"/>
            <w:left w:val="none" w:sz="0" w:space="0" w:color="auto"/>
            <w:bottom w:val="none" w:sz="0" w:space="0" w:color="auto"/>
            <w:right w:val="none" w:sz="0" w:space="0" w:color="auto"/>
          </w:divBdr>
        </w:div>
        <w:div w:id="1894852593">
          <w:marLeft w:val="0"/>
          <w:marRight w:val="0"/>
          <w:marTop w:val="0"/>
          <w:marBottom w:val="0"/>
          <w:divBdr>
            <w:top w:val="none" w:sz="0" w:space="0" w:color="auto"/>
            <w:left w:val="none" w:sz="0" w:space="0" w:color="auto"/>
            <w:bottom w:val="none" w:sz="0" w:space="0" w:color="auto"/>
            <w:right w:val="none" w:sz="0" w:space="0" w:color="auto"/>
          </w:divBdr>
        </w:div>
        <w:div w:id="1901020099">
          <w:marLeft w:val="0"/>
          <w:marRight w:val="0"/>
          <w:marTop w:val="0"/>
          <w:marBottom w:val="0"/>
          <w:divBdr>
            <w:top w:val="none" w:sz="0" w:space="0" w:color="auto"/>
            <w:left w:val="none" w:sz="0" w:space="0" w:color="auto"/>
            <w:bottom w:val="none" w:sz="0" w:space="0" w:color="auto"/>
            <w:right w:val="none" w:sz="0" w:space="0" w:color="auto"/>
          </w:divBdr>
        </w:div>
        <w:div w:id="1920945353">
          <w:marLeft w:val="0"/>
          <w:marRight w:val="0"/>
          <w:marTop w:val="0"/>
          <w:marBottom w:val="0"/>
          <w:divBdr>
            <w:top w:val="none" w:sz="0" w:space="0" w:color="auto"/>
            <w:left w:val="none" w:sz="0" w:space="0" w:color="auto"/>
            <w:bottom w:val="none" w:sz="0" w:space="0" w:color="auto"/>
            <w:right w:val="none" w:sz="0" w:space="0" w:color="auto"/>
          </w:divBdr>
          <w:divsChild>
            <w:div w:id="663358801">
              <w:marLeft w:val="-75"/>
              <w:marRight w:val="0"/>
              <w:marTop w:val="30"/>
              <w:marBottom w:val="30"/>
              <w:divBdr>
                <w:top w:val="none" w:sz="0" w:space="0" w:color="auto"/>
                <w:left w:val="none" w:sz="0" w:space="0" w:color="auto"/>
                <w:bottom w:val="none" w:sz="0" w:space="0" w:color="auto"/>
                <w:right w:val="none" w:sz="0" w:space="0" w:color="auto"/>
              </w:divBdr>
              <w:divsChild>
                <w:div w:id="421071516">
                  <w:marLeft w:val="0"/>
                  <w:marRight w:val="0"/>
                  <w:marTop w:val="0"/>
                  <w:marBottom w:val="0"/>
                  <w:divBdr>
                    <w:top w:val="none" w:sz="0" w:space="0" w:color="auto"/>
                    <w:left w:val="none" w:sz="0" w:space="0" w:color="auto"/>
                    <w:bottom w:val="none" w:sz="0" w:space="0" w:color="auto"/>
                    <w:right w:val="none" w:sz="0" w:space="0" w:color="auto"/>
                  </w:divBdr>
                  <w:divsChild>
                    <w:div w:id="124471538">
                      <w:marLeft w:val="0"/>
                      <w:marRight w:val="0"/>
                      <w:marTop w:val="0"/>
                      <w:marBottom w:val="0"/>
                      <w:divBdr>
                        <w:top w:val="none" w:sz="0" w:space="0" w:color="auto"/>
                        <w:left w:val="none" w:sz="0" w:space="0" w:color="auto"/>
                        <w:bottom w:val="none" w:sz="0" w:space="0" w:color="auto"/>
                        <w:right w:val="none" w:sz="0" w:space="0" w:color="auto"/>
                      </w:divBdr>
                    </w:div>
                  </w:divsChild>
                </w:div>
                <w:div w:id="421924142">
                  <w:marLeft w:val="0"/>
                  <w:marRight w:val="0"/>
                  <w:marTop w:val="0"/>
                  <w:marBottom w:val="0"/>
                  <w:divBdr>
                    <w:top w:val="none" w:sz="0" w:space="0" w:color="auto"/>
                    <w:left w:val="none" w:sz="0" w:space="0" w:color="auto"/>
                    <w:bottom w:val="none" w:sz="0" w:space="0" w:color="auto"/>
                    <w:right w:val="none" w:sz="0" w:space="0" w:color="auto"/>
                  </w:divBdr>
                  <w:divsChild>
                    <w:div w:id="1249315564">
                      <w:marLeft w:val="0"/>
                      <w:marRight w:val="0"/>
                      <w:marTop w:val="0"/>
                      <w:marBottom w:val="0"/>
                      <w:divBdr>
                        <w:top w:val="none" w:sz="0" w:space="0" w:color="auto"/>
                        <w:left w:val="none" w:sz="0" w:space="0" w:color="auto"/>
                        <w:bottom w:val="none" w:sz="0" w:space="0" w:color="auto"/>
                        <w:right w:val="none" w:sz="0" w:space="0" w:color="auto"/>
                      </w:divBdr>
                    </w:div>
                  </w:divsChild>
                </w:div>
                <w:div w:id="761727255">
                  <w:marLeft w:val="0"/>
                  <w:marRight w:val="0"/>
                  <w:marTop w:val="0"/>
                  <w:marBottom w:val="0"/>
                  <w:divBdr>
                    <w:top w:val="none" w:sz="0" w:space="0" w:color="auto"/>
                    <w:left w:val="none" w:sz="0" w:space="0" w:color="auto"/>
                    <w:bottom w:val="none" w:sz="0" w:space="0" w:color="auto"/>
                    <w:right w:val="none" w:sz="0" w:space="0" w:color="auto"/>
                  </w:divBdr>
                  <w:divsChild>
                    <w:div w:id="1969624126">
                      <w:marLeft w:val="0"/>
                      <w:marRight w:val="0"/>
                      <w:marTop w:val="0"/>
                      <w:marBottom w:val="0"/>
                      <w:divBdr>
                        <w:top w:val="none" w:sz="0" w:space="0" w:color="auto"/>
                        <w:left w:val="none" w:sz="0" w:space="0" w:color="auto"/>
                        <w:bottom w:val="none" w:sz="0" w:space="0" w:color="auto"/>
                        <w:right w:val="none" w:sz="0" w:space="0" w:color="auto"/>
                      </w:divBdr>
                    </w:div>
                  </w:divsChild>
                </w:div>
                <w:div w:id="968047145">
                  <w:marLeft w:val="0"/>
                  <w:marRight w:val="0"/>
                  <w:marTop w:val="0"/>
                  <w:marBottom w:val="0"/>
                  <w:divBdr>
                    <w:top w:val="none" w:sz="0" w:space="0" w:color="auto"/>
                    <w:left w:val="none" w:sz="0" w:space="0" w:color="auto"/>
                    <w:bottom w:val="none" w:sz="0" w:space="0" w:color="auto"/>
                    <w:right w:val="none" w:sz="0" w:space="0" w:color="auto"/>
                  </w:divBdr>
                  <w:divsChild>
                    <w:div w:id="537667448">
                      <w:marLeft w:val="0"/>
                      <w:marRight w:val="0"/>
                      <w:marTop w:val="0"/>
                      <w:marBottom w:val="0"/>
                      <w:divBdr>
                        <w:top w:val="none" w:sz="0" w:space="0" w:color="auto"/>
                        <w:left w:val="none" w:sz="0" w:space="0" w:color="auto"/>
                        <w:bottom w:val="none" w:sz="0" w:space="0" w:color="auto"/>
                        <w:right w:val="none" w:sz="0" w:space="0" w:color="auto"/>
                      </w:divBdr>
                    </w:div>
                  </w:divsChild>
                </w:div>
                <w:div w:id="1163474655">
                  <w:marLeft w:val="0"/>
                  <w:marRight w:val="0"/>
                  <w:marTop w:val="0"/>
                  <w:marBottom w:val="0"/>
                  <w:divBdr>
                    <w:top w:val="none" w:sz="0" w:space="0" w:color="auto"/>
                    <w:left w:val="none" w:sz="0" w:space="0" w:color="auto"/>
                    <w:bottom w:val="none" w:sz="0" w:space="0" w:color="auto"/>
                    <w:right w:val="none" w:sz="0" w:space="0" w:color="auto"/>
                  </w:divBdr>
                  <w:divsChild>
                    <w:div w:id="32927877">
                      <w:marLeft w:val="0"/>
                      <w:marRight w:val="0"/>
                      <w:marTop w:val="0"/>
                      <w:marBottom w:val="0"/>
                      <w:divBdr>
                        <w:top w:val="none" w:sz="0" w:space="0" w:color="auto"/>
                        <w:left w:val="none" w:sz="0" w:space="0" w:color="auto"/>
                        <w:bottom w:val="none" w:sz="0" w:space="0" w:color="auto"/>
                        <w:right w:val="none" w:sz="0" w:space="0" w:color="auto"/>
                      </w:divBdr>
                    </w:div>
                  </w:divsChild>
                </w:div>
                <w:div w:id="1565750964">
                  <w:marLeft w:val="0"/>
                  <w:marRight w:val="0"/>
                  <w:marTop w:val="0"/>
                  <w:marBottom w:val="0"/>
                  <w:divBdr>
                    <w:top w:val="none" w:sz="0" w:space="0" w:color="auto"/>
                    <w:left w:val="none" w:sz="0" w:space="0" w:color="auto"/>
                    <w:bottom w:val="none" w:sz="0" w:space="0" w:color="auto"/>
                    <w:right w:val="none" w:sz="0" w:space="0" w:color="auto"/>
                  </w:divBdr>
                  <w:divsChild>
                    <w:div w:id="340472885">
                      <w:marLeft w:val="0"/>
                      <w:marRight w:val="0"/>
                      <w:marTop w:val="0"/>
                      <w:marBottom w:val="0"/>
                      <w:divBdr>
                        <w:top w:val="none" w:sz="0" w:space="0" w:color="auto"/>
                        <w:left w:val="none" w:sz="0" w:space="0" w:color="auto"/>
                        <w:bottom w:val="none" w:sz="0" w:space="0" w:color="auto"/>
                        <w:right w:val="none" w:sz="0" w:space="0" w:color="auto"/>
                      </w:divBdr>
                    </w:div>
                  </w:divsChild>
                </w:div>
                <w:div w:id="1589579233">
                  <w:marLeft w:val="0"/>
                  <w:marRight w:val="0"/>
                  <w:marTop w:val="0"/>
                  <w:marBottom w:val="0"/>
                  <w:divBdr>
                    <w:top w:val="none" w:sz="0" w:space="0" w:color="auto"/>
                    <w:left w:val="none" w:sz="0" w:space="0" w:color="auto"/>
                    <w:bottom w:val="none" w:sz="0" w:space="0" w:color="auto"/>
                    <w:right w:val="none" w:sz="0" w:space="0" w:color="auto"/>
                  </w:divBdr>
                  <w:divsChild>
                    <w:div w:id="132791926">
                      <w:marLeft w:val="0"/>
                      <w:marRight w:val="0"/>
                      <w:marTop w:val="0"/>
                      <w:marBottom w:val="0"/>
                      <w:divBdr>
                        <w:top w:val="none" w:sz="0" w:space="0" w:color="auto"/>
                        <w:left w:val="none" w:sz="0" w:space="0" w:color="auto"/>
                        <w:bottom w:val="none" w:sz="0" w:space="0" w:color="auto"/>
                        <w:right w:val="none" w:sz="0" w:space="0" w:color="auto"/>
                      </w:divBdr>
                    </w:div>
                  </w:divsChild>
                </w:div>
                <w:div w:id="1693266622">
                  <w:marLeft w:val="0"/>
                  <w:marRight w:val="0"/>
                  <w:marTop w:val="0"/>
                  <w:marBottom w:val="0"/>
                  <w:divBdr>
                    <w:top w:val="none" w:sz="0" w:space="0" w:color="auto"/>
                    <w:left w:val="none" w:sz="0" w:space="0" w:color="auto"/>
                    <w:bottom w:val="none" w:sz="0" w:space="0" w:color="auto"/>
                    <w:right w:val="none" w:sz="0" w:space="0" w:color="auto"/>
                  </w:divBdr>
                  <w:divsChild>
                    <w:div w:id="1904557647">
                      <w:marLeft w:val="0"/>
                      <w:marRight w:val="0"/>
                      <w:marTop w:val="0"/>
                      <w:marBottom w:val="0"/>
                      <w:divBdr>
                        <w:top w:val="none" w:sz="0" w:space="0" w:color="auto"/>
                        <w:left w:val="none" w:sz="0" w:space="0" w:color="auto"/>
                        <w:bottom w:val="none" w:sz="0" w:space="0" w:color="auto"/>
                        <w:right w:val="none" w:sz="0" w:space="0" w:color="auto"/>
                      </w:divBdr>
                    </w:div>
                  </w:divsChild>
                </w:div>
                <w:div w:id="1698460965">
                  <w:marLeft w:val="0"/>
                  <w:marRight w:val="0"/>
                  <w:marTop w:val="0"/>
                  <w:marBottom w:val="0"/>
                  <w:divBdr>
                    <w:top w:val="none" w:sz="0" w:space="0" w:color="auto"/>
                    <w:left w:val="none" w:sz="0" w:space="0" w:color="auto"/>
                    <w:bottom w:val="none" w:sz="0" w:space="0" w:color="auto"/>
                    <w:right w:val="none" w:sz="0" w:space="0" w:color="auto"/>
                  </w:divBdr>
                  <w:divsChild>
                    <w:div w:id="1025253828">
                      <w:marLeft w:val="0"/>
                      <w:marRight w:val="0"/>
                      <w:marTop w:val="0"/>
                      <w:marBottom w:val="0"/>
                      <w:divBdr>
                        <w:top w:val="none" w:sz="0" w:space="0" w:color="auto"/>
                        <w:left w:val="none" w:sz="0" w:space="0" w:color="auto"/>
                        <w:bottom w:val="none" w:sz="0" w:space="0" w:color="auto"/>
                        <w:right w:val="none" w:sz="0" w:space="0" w:color="auto"/>
                      </w:divBdr>
                    </w:div>
                  </w:divsChild>
                </w:div>
                <w:div w:id="1761217146">
                  <w:marLeft w:val="0"/>
                  <w:marRight w:val="0"/>
                  <w:marTop w:val="0"/>
                  <w:marBottom w:val="0"/>
                  <w:divBdr>
                    <w:top w:val="none" w:sz="0" w:space="0" w:color="auto"/>
                    <w:left w:val="none" w:sz="0" w:space="0" w:color="auto"/>
                    <w:bottom w:val="none" w:sz="0" w:space="0" w:color="auto"/>
                    <w:right w:val="none" w:sz="0" w:space="0" w:color="auto"/>
                  </w:divBdr>
                  <w:divsChild>
                    <w:div w:id="779254111">
                      <w:marLeft w:val="0"/>
                      <w:marRight w:val="0"/>
                      <w:marTop w:val="0"/>
                      <w:marBottom w:val="0"/>
                      <w:divBdr>
                        <w:top w:val="none" w:sz="0" w:space="0" w:color="auto"/>
                        <w:left w:val="none" w:sz="0" w:space="0" w:color="auto"/>
                        <w:bottom w:val="none" w:sz="0" w:space="0" w:color="auto"/>
                        <w:right w:val="none" w:sz="0" w:space="0" w:color="auto"/>
                      </w:divBdr>
                    </w:div>
                  </w:divsChild>
                </w:div>
                <w:div w:id="1882745129">
                  <w:marLeft w:val="0"/>
                  <w:marRight w:val="0"/>
                  <w:marTop w:val="0"/>
                  <w:marBottom w:val="0"/>
                  <w:divBdr>
                    <w:top w:val="none" w:sz="0" w:space="0" w:color="auto"/>
                    <w:left w:val="none" w:sz="0" w:space="0" w:color="auto"/>
                    <w:bottom w:val="none" w:sz="0" w:space="0" w:color="auto"/>
                    <w:right w:val="none" w:sz="0" w:space="0" w:color="auto"/>
                  </w:divBdr>
                  <w:divsChild>
                    <w:div w:id="327096718">
                      <w:marLeft w:val="0"/>
                      <w:marRight w:val="0"/>
                      <w:marTop w:val="0"/>
                      <w:marBottom w:val="0"/>
                      <w:divBdr>
                        <w:top w:val="none" w:sz="0" w:space="0" w:color="auto"/>
                        <w:left w:val="none" w:sz="0" w:space="0" w:color="auto"/>
                        <w:bottom w:val="none" w:sz="0" w:space="0" w:color="auto"/>
                        <w:right w:val="none" w:sz="0" w:space="0" w:color="auto"/>
                      </w:divBdr>
                    </w:div>
                  </w:divsChild>
                </w:div>
                <w:div w:id="1986201848">
                  <w:marLeft w:val="0"/>
                  <w:marRight w:val="0"/>
                  <w:marTop w:val="0"/>
                  <w:marBottom w:val="0"/>
                  <w:divBdr>
                    <w:top w:val="none" w:sz="0" w:space="0" w:color="auto"/>
                    <w:left w:val="none" w:sz="0" w:space="0" w:color="auto"/>
                    <w:bottom w:val="none" w:sz="0" w:space="0" w:color="auto"/>
                    <w:right w:val="none" w:sz="0" w:space="0" w:color="auto"/>
                  </w:divBdr>
                  <w:divsChild>
                    <w:div w:id="90999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055781">
          <w:marLeft w:val="0"/>
          <w:marRight w:val="0"/>
          <w:marTop w:val="0"/>
          <w:marBottom w:val="0"/>
          <w:divBdr>
            <w:top w:val="none" w:sz="0" w:space="0" w:color="auto"/>
            <w:left w:val="none" w:sz="0" w:space="0" w:color="auto"/>
            <w:bottom w:val="none" w:sz="0" w:space="0" w:color="auto"/>
            <w:right w:val="none" w:sz="0" w:space="0" w:color="auto"/>
          </w:divBdr>
        </w:div>
        <w:div w:id="1938365546">
          <w:marLeft w:val="0"/>
          <w:marRight w:val="0"/>
          <w:marTop w:val="0"/>
          <w:marBottom w:val="0"/>
          <w:divBdr>
            <w:top w:val="none" w:sz="0" w:space="0" w:color="auto"/>
            <w:left w:val="none" w:sz="0" w:space="0" w:color="auto"/>
            <w:bottom w:val="none" w:sz="0" w:space="0" w:color="auto"/>
            <w:right w:val="none" w:sz="0" w:space="0" w:color="auto"/>
          </w:divBdr>
          <w:divsChild>
            <w:div w:id="1039663310">
              <w:marLeft w:val="-75"/>
              <w:marRight w:val="0"/>
              <w:marTop w:val="30"/>
              <w:marBottom w:val="30"/>
              <w:divBdr>
                <w:top w:val="none" w:sz="0" w:space="0" w:color="auto"/>
                <w:left w:val="none" w:sz="0" w:space="0" w:color="auto"/>
                <w:bottom w:val="none" w:sz="0" w:space="0" w:color="auto"/>
                <w:right w:val="none" w:sz="0" w:space="0" w:color="auto"/>
              </w:divBdr>
              <w:divsChild>
                <w:div w:id="425033261">
                  <w:marLeft w:val="0"/>
                  <w:marRight w:val="0"/>
                  <w:marTop w:val="0"/>
                  <w:marBottom w:val="0"/>
                  <w:divBdr>
                    <w:top w:val="none" w:sz="0" w:space="0" w:color="auto"/>
                    <w:left w:val="none" w:sz="0" w:space="0" w:color="auto"/>
                    <w:bottom w:val="none" w:sz="0" w:space="0" w:color="auto"/>
                    <w:right w:val="none" w:sz="0" w:space="0" w:color="auto"/>
                  </w:divBdr>
                  <w:divsChild>
                    <w:div w:id="1663701264">
                      <w:marLeft w:val="0"/>
                      <w:marRight w:val="0"/>
                      <w:marTop w:val="0"/>
                      <w:marBottom w:val="0"/>
                      <w:divBdr>
                        <w:top w:val="none" w:sz="0" w:space="0" w:color="auto"/>
                        <w:left w:val="none" w:sz="0" w:space="0" w:color="auto"/>
                        <w:bottom w:val="none" w:sz="0" w:space="0" w:color="auto"/>
                        <w:right w:val="none" w:sz="0" w:space="0" w:color="auto"/>
                      </w:divBdr>
                    </w:div>
                  </w:divsChild>
                </w:div>
                <w:div w:id="603001113">
                  <w:marLeft w:val="0"/>
                  <w:marRight w:val="0"/>
                  <w:marTop w:val="0"/>
                  <w:marBottom w:val="0"/>
                  <w:divBdr>
                    <w:top w:val="none" w:sz="0" w:space="0" w:color="auto"/>
                    <w:left w:val="none" w:sz="0" w:space="0" w:color="auto"/>
                    <w:bottom w:val="none" w:sz="0" w:space="0" w:color="auto"/>
                    <w:right w:val="none" w:sz="0" w:space="0" w:color="auto"/>
                  </w:divBdr>
                  <w:divsChild>
                    <w:div w:id="23141692">
                      <w:marLeft w:val="0"/>
                      <w:marRight w:val="0"/>
                      <w:marTop w:val="0"/>
                      <w:marBottom w:val="0"/>
                      <w:divBdr>
                        <w:top w:val="none" w:sz="0" w:space="0" w:color="auto"/>
                        <w:left w:val="none" w:sz="0" w:space="0" w:color="auto"/>
                        <w:bottom w:val="none" w:sz="0" w:space="0" w:color="auto"/>
                        <w:right w:val="none" w:sz="0" w:space="0" w:color="auto"/>
                      </w:divBdr>
                    </w:div>
                  </w:divsChild>
                </w:div>
                <w:div w:id="1257325147">
                  <w:marLeft w:val="0"/>
                  <w:marRight w:val="0"/>
                  <w:marTop w:val="0"/>
                  <w:marBottom w:val="0"/>
                  <w:divBdr>
                    <w:top w:val="none" w:sz="0" w:space="0" w:color="auto"/>
                    <w:left w:val="none" w:sz="0" w:space="0" w:color="auto"/>
                    <w:bottom w:val="none" w:sz="0" w:space="0" w:color="auto"/>
                    <w:right w:val="none" w:sz="0" w:space="0" w:color="auto"/>
                  </w:divBdr>
                  <w:divsChild>
                    <w:div w:id="795951958">
                      <w:marLeft w:val="0"/>
                      <w:marRight w:val="0"/>
                      <w:marTop w:val="0"/>
                      <w:marBottom w:val="0"/>
                      <w:divBdr>
                        <w:top w:val="none" w:sz="0" w:space="0" w:color="auto"/>
                        <w:left w:val="none" w:sz="0" w:space="0" w:color="auto"/>
                        <w:bottom w:val="none" w:sz="0" w:space="0" w:color="auto"/>
                        <w:right w:val="none" w:sz="0" w:space="0" w:color="auto"/>
                      </w:divBdr>
                    </w:div>
                  </w:divsChild>
                </w:div>
                <w:div w:id="1754665834">
                  <w:marLeft w:val="0"/>
                  <w:marRight w:val="0"/>
                  <w:marTop w:val="0"/>
                  <w:marBottom w:val="0"/>
                  <w:divBdr>
                    <w:top w:val="none" w:sz="0" w:space="0" w:color="auto"/>
                    <w:left w:val="none" w:sz="0" w:space="0" w:color="auto"/>
                    <w:bottom w:val="none" w:sz="0" w:space="0" w:color="auto"/>
                    <w:right w:val="none" w:sz="0" w:space="0" w:color="auto"/>
                  </w:divBdr>
                  <w:divsChild>
                    <w:div w:id="1769351637">
                      <w:marLeft w:val="0"/>
                      <w:marRight w:val="0"/>
                      <w:marTop w:val="0"/>
                      <w:marBottom w:val="0"/>
                      <w:divBdr>
                        <w:top w:val="none" w:sz="0" w:space="0" w:color="auto"/>
                        <w:left w:val="none" w:sz="0" w:space="0" w:color="auto"/>
                        <w:bottom w:val="none" w:sz="0" w:space="0" w:color="auto"/>
                        <w:right w:val="none" w:sz="0" w:space="0" w:color="auto"/>
                      </w:divBdr>
                    </w:div>
                  </w:divsChild>
                </w:div>
                <w:div w:id="1858545590">
                  <w:marLeft w:val="0"/>
                  <w:marRight w:val="0"/>
                  <w:marTop w:val="0"/>
                  <w:marBottom w:val="0"/>
                  <w:divBdr>
                    <w:top w:val="none" w:sz="0" w:space="0" w:color="auto"/>
                    <w:left w:val="none" w:sz="0" w:space="0" w:color="auto"/>
                    <w:bottom w:val="none" w:sz="0" w:space="0" w:color="auto"/>
                    <w:right w:val="none" w:sz="0" w:space="0" w:color="auto"/>
                  </w:divBdr>
                  <w:divsChild>
                    <w:div w:id="1158114177">
                      <w:marLeft w:val="0"/>
                      <w:marRight w:val="0"/>
                      <w:marTop w:val="0"/>
                      <w:marBottom w:val="0"/>
                      <w:divBdr>
                        <w:top w:val="none" w:sz="0" w:space="0" w:color="auto"/>
                        <w:left w:val="none" w:sz="0" w:space="0" w:color="auto"/>
                        <w:bottom w:val="none" w:sz="0" w:space="0" w:color="auto"/>
                        <w:right w:val="none" w:sz="0" w:space="0" w:color="auto"/>
                      </w:divBdr>
                    </w:div>
                  </w:divsChild>
                </w:div>
                <w:div w:id="1926644480">
                  <w:marLeft w:val="0"/>
                  <w:marRight w:val="0"/>
                  <w:marTop w:val="0"/>
                  <w:marBottom w:val="0"/>
                  <w:divBdr>
                    <w:top w:val="none" w:sz="0" w:space="0" w:color="auto"/>
                    <w:left w:val="none" w:sz="0" w:space="0" w:color="auto"/>
                    <w:bottom w:val="none" w:sz="0" w:space="0" w:color="auto"/>
                    <w:right w:val="none" w:sz="0" w:space="0" w:color="auto"/>
                  </w:divBdr>
                  <w:divsChild>
                    <w:div w:id="183640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356">
          <w:marLeft w:val="0"/>
          <w:marRight w:val="0"/>
          <w:marTop w:val="0"/>
          <w:marBottom w:val="0"/>
          <w:divBdr>
            <w:top w:val="none" w:sz="0" w:space="0" w:color="auto"/>
            <w:left w:val="none" w:sz="0" w:space="0" w:color="auto"/>
            <w:bottom w:val="none" w:sz="0" w:space="0" w:color="auto"/>
            <w:right w:val="none" w:sz="0" w:space="0" w:color="auto"/>
          </w:divBdr>
        </w:div>
        <w:div w:id="1988124319">
          <w:marLeft w:val="0"/>
          <w:marRight w:val="0"/>
          <w:marTop w:val="0"/>
          <w:marBottom w:val="0"/>
          <w:divBdr>
            <w:top w:val="none" w:sz="0" w:space="0" w:color="auto"/>
            <w:left w:val="none" w:sz="0" w:space="0" w:color="auto"/>
            <w:bottom w:val="none" w:sz="0" w:space="0" w:color="auto"/>
            <w:right w:val="none" w:sz="0" w:space="0" w:color="auto"/>
          </w:divBdr>
        </w:div>
        <w:div w:id="2007974712">
          <w:marLeft w:val="0"/>
          <w:marRight w:val="0"/>
          <w:marTop w:val="0"/>
          <w:marBottom w:val="0"/>
          <w:divBdr>
            <w:top w:val="none" w:sz="0" w:space="0" w:color="auto"/>
            <w:left w:val="none" w:sz="0" w:space="0" w:color="auto"/>
            <w:bottom w:val="none" w:sz="0" w:space="0" w:color="auto"/>
            <w:right w:val="none" w:sz="0" w:space="0" w:color="auto"/>
          </w:divBdr>
        </w:div>
        <w:div w:id="2035694348">
          <w:marLeft w:val="0"/>
          <w:marRight w:val="0"/>
          <w:marTop w:val="0"/>
          <w:marBottom w:val="0"/>
          <w:divBdr>
            <w:top w:val="none" w:sz="0" w:space="0" w:color="auto"/>
            <w:left w:val="none" w:sz="0" w:space="0" w:color="auto"/>
            <w:bottom w:val="none" w:sz="0" w:space="0" w:color="auto"/>
            <w:right w:val="none" w:sz="0" w:space="0" w:color="auto"/>
          </w:divBdr>
        </w:div>
        <w:div w:id="2046978855">
          <w:marLeft w:val="0"/>
          <w:marRight w:val="0"/>
          <w:marTop w:val="0"/>
          <w:marBottom w:val="0"/>
          <w:divBdr>
            <w:top w:val="none" w:sz="0" w:space="0" w:color="auto"/>
            <w:left w:val="none" w:sz="0" w:space="0" w:color="auto"/>
            <w:bottom w:val="none" w:sz="0" w:space="0" w:color="auto"/>
            <w:right w:val="none" w:sz="0" w:space="0" w:color="auto"/>
          </w:divBdr>
        </w:div>
        <w:div w:id="2051104646">
          <w:marLeft w:val="0"/>
          <w:marRight w:val="0"/>
          <w:marTop w:val="0"/>
          <w:marBottom w:val="0"/>
          <w:divBdr>
            <w:top w:val="none" w:sz="0" w:space="0" w:color="auto"/>
            <w:left w:val="none" w:sz="0" w:space="0" w:color="auto"/>
            <w:bottom w:val="none" w:sz="0" w:space="0" w:color="auto"/>
            <w:right w:val="none" w:sz="0" w:space="0" w:color="auto"/>
          </w:divBdr>
        </w:div>
        <w:div w:id="2093113744">
          <w:marLeft w:val="0"/>
          <w:marRight w:val="0"/>
          <w:marTop w:val="0"/>
          <w:marBottom w:val="0"/>
          <w:divBdr>
            <w:top w:val="none" w:sz="0" w:space="0" w:color="auto"/>
            <w:left w:val="none" w:sz="0" w:space="0" w:color="auto"/>
            <w:bottom w:val="none" w:sz="0" w:space="0" w:color="auto"/>
            <w:right w:val="none" w:sz="0" w:space="0" w:color="auto"/>
          </w:divBdr>
        </w:div>
        <w:div w:id="2097750114">
          <w:marLeft w:val="0"/>
          <w:marRight w:val="0"/>
          <w:marTop w:val="0"/>
          <w:marBottom w:val="0"/>
          <w:divBdr>
            <w:top w:val="none" w:sz="0" w:space="0" w:color="auto"/>
            <w:left w:val="none" w:sz="0" w:space="0" w:color="auto"/>
            <w:bottom w:val="none" w:sz="0" w:space="0" w:color="auto"/>
            <w:right w:val="none" w:sz="0" w:space="0" w:color="auto"/>
          </w:divBdr>
        </w:div>
        <w:div w:id="2117944674">
          <w:marLeft w:val="0"/>
          <w:marRight w:val="0"/>
          <w:marTop w:val="0"/>
          <w:marBottom w:val="0"/>
          <w:divBdr>
            <w:top w:val="none" w:sz="0" w:space="0" w:color="auto"/>
            <w:left w:val="none" w:sz="0" w:space="0" w:color="auto"/>
            <w:bottom w:val="none" w:sz="0" w:space="0" w:color="auto"/>
            <w:right w:val="none" w:sz="0" w:space="0" w:color="auto"/>
          </w:divBdr>
        </w:div>
        <w:div w:id="2126269189">
          <w:marLeft w:val="0"/>
          <w:marRight w:val="0"/>
          <w:marTop w:val="0"/>
          <w:marBottom w:val="0"/>
          <w:divBdr>
            <w:top w:val="none" w:sz="0" w:space="0" w:color="auto"/>
            <w:left w:val="none" w:sz="0" w:space="0" w:color="auto"/>
            <w:bottom w:val="none" w:sz="0" w:space="0" w:color="auto"/>
            <w:right w:val="none" w:sz="0" w:space="0" w:color="auto"/>
          </w:divBdr>
        </w:div>
        <w:div w:id="2131821727">
          <w:marLeft w:val="0"/>
          <w:marRight w:val="0"/>
          <w:marTop w:val="0"/>
          <w:marBottom w:val="0"/>
          <w:divBdr>
            <w:top w:val="none" w:sz="0" w:space="0" w:color="auto"/>
            <w:left w:val="none" w:sz="0" w:space="0" w:color="auto"/>
            <w:bottom w:val="none" w:sz="0" w:space="0" w:color="auto"/>
            <w:right w:val="none" w:sz="0" w:space="0" w:color="auto"/>
          </w:divBdr>
        </w:div>
        <w:div w:id="2146658403">
          <w:marLeft w:val="0"/>
          <w:marRight w:val="0"/>
          <w:marTop w:val="0"/>
          <w:marBottom w:val="0"/>
          <w:divBdr>
            <w:top w:val="none" w:sz="0" w:space="0" w:color="auto"/>
            <w:left w:val="none" w:sz="0" w:space="0" w:color="auto"/>
            <w:bottom w:val="none" w:sz="0" w:space="0" w:color="auto"/>
            <w:right w:val="none" w:sz="0" w:space="0" w:color="auto"/>
          </w:divBdr>
          <w:divsChild>
            <w:div w:id="1709648662">
              <w:marLeft w:val="-75"/>
              <w:marRight w:val="0"/>
              <w:marTop w:val="30"/>
              <w:marBottom w:val="30"/>
              <w:divBdr>
                <w:top w:val="none" w:sz="0" w:space="0" w:color="auto"/>
                <w:left w:val="none" w:sz="0" w:space="0" w:color="auto"/>
                <w:bottom w:val="none" w:sz="0" w:space="0" w:color="auto"/>
                <w:right w:val="none" w:sz="0" w:space="0" w:color="auto"/>
              </w:divBdr>
              <w:divsChild>
                <w:div w:id="268970179">
                  <w:marLeft w:val="0"/>
                  <w:marRight w:val="0"/>
                  <w:marTop w:val="0"/>
                  <w:marBottom w:val="0"/>
                  <w:divBdr>
                    <w:top w:val="none" w:sz="0" w:space="0" w:color="auto"/>
                    <w:left w:val="none" w:sz="0" w:space="0" w:color="auto"/>
                    <w:bottom w:val="none" w:sz="0" w:space="0" w:color="auto"/>
                    <w:right w:val="none" w:sz="0" w:space="0" w:color="auto"/>
                  </w:divBdr>
                  <w:divsChild>
                    <w:div w:id="826437884">
                      <w:marLeft w:val="0"/>
                      <w:marRight w:val="0"/>
                      <w:marTop w:val="0"/>
                      <w:marBottom w:val="0"/>
                      <w:divBdr>
                        <w:top w:val="none" w:sz="0" w:space="0" w:color="auto"/>
                        <w:left w:val="none" w:sz="0" w:space="0" w:color="auto"/>
                        <w:bottom w:val="none" w:sz="0" w:space="0" w:color="auto"/>
                        <w:right w:val="none" w:sz="0" w:space="0" w:color="auto"/>
                      </w:divBdr>
                    </w:div>
                  </w:divsChild>
                </w:div>
                <w:div w:id="872352797">
                  <w:marLeft w:val="0"/>
                  <w:marRight w:val="0"/>
                  <w:marTop w:val="0"/>
                  <w:marBottom w:val="0"/>
                  <w:divBdr>
                    <w:top w:val="none" w:sz="0" w:space="0" w:color="auto"/>
                    <w:left w:val="none" w:sz="0" w:space="0" w:color="auto"/>
                    <w:bottom w:val="none" w:sz="0" w:space="0" w:color="auto"/>
                    <w:right w:val="none" w:sz="0" w:space="0" w:color="auto"/>
                  </w:divBdr>
                  <w:divsChild>
                    <w:div w:id="339548934">
                      <w:marLeft w:val="0"/>
                      <w:marRight w:val="0"/>
                      <w:marTop w:val="0"/>
                      <w:marBottom w:val="0"/>
                      <w:divBdr>
                        <w:top w:val="none" w:sz="0" w:space="0" w:color="auto"/>
                        <w:left w:val="none" w:sz="0" w:space="0" w:color="auto"/>
                        <w:bottom w:val="none" w:sz="0" w:space="0" w:color="auto"/>
                        <w:right w:val="none" w:sz="0" w:space="0" w:color="auto"/>
                      </w:divBdr>
                    </w:div>
                  </w:divsChild>
                </w:div>
                <w:div w:id="960919316">
                  <w:marLeft w:val="0"/>
                  <w:marRight w:val="0"/>
                  <w:marTop w:val="0"/>
                  <w:marBottom w:val="0"/>
                  <w:divBdr>
                    <w:top w:val="none" w:sz="0" w:space="0" w:color="auto"/>
                    <w:left w:val="none" w:sz="0" w:space="0" w:color="auto"/>
                    <w:bottom w:val="none" w:sz="0" w:space="0" w:color="auto"/>
                    <w:right w:val="none" w:sz="0" w:space="0" w:color="auto"/>
                  </w:divBdr>
                  <w:divsChild>
                    <w:div w:id="967399431">
                      <w:marLeft w:val="0"/>
                      <w:marRight w:val="0"/>
                      <w:marTop w:val="0"/>
                      <w:marBottom w:val="0"/>
                      <w:divBdr>
                        <w:top w:val="none" w:sz="0" w:space="0" w:color="auto"/>
                        <w:left w:val="none" w:sz="0" w:space="0" w:color="auto"/>
                        <w:bottom w:val="none" w:sz="0" w:space="0" w:color="auto"/>
                        <w:right w:val="none" w:sz="0" w:space="0" w:color="auto"/>
                      </w:divBdr>
                    </w:div>
                  </w:divsChild>
                </w:div>
                <w:div w:id="1163813156">
                  <w:marLeft w:val="0"/>
                  <w:marRight w:val="0"/>
                  <w:marTop w:val="0"/>
                  <w:marBottom w:val="0"/>
                  <w:divBdr>
                    <w:top w:val="none" w:sz="0" w:space="0" w:color="auto"/>
                    <w:left w:val="none" w:sz="0" w:space="0" w:color="auto"/>
                    <w:bottom w:val="none" w:sz="0" w:space="0" w:color="auto"/>
                    <w:right w:val="none" w:sz="0" w:space="0" w:color="auto"/>
                  </w:divBdr>
                  <w:divsChild>
                    <w:div w:id="853881815">
                      <w:marLeft w:val="0"/>
                      <w:marRight w:val="0"/>
                      <w:marTop w:val="0"/>
                      <w:marBottom w:val="0"/>
                      <w:divBdr>
                        <w:top w:val="none" w:sz="0" w:space="0" w:color="auto"/>
                        <w:left w:val="none" w:sz="0" w:space="0" w:color="auto"/>
                        <w:bottom w:val="none" w:sz="0" w:space="0" w:color="auto"/>
                        <w:right w:val="none" w:sz="0" w:space="0" w:color="auto"/>
                      </w:divBdr>
                    </w:div>
                  </w:divsChild>
                </w:div>
                <w:div w:id="1758945241">
                  <w:marLeft w:val="0"/>
                  <w:marRight w:val="0"/>
                  <w:marTop w:val="0"/>
                  <w:marBottom w:val="0"/>
                  <w:divBdr>
                    <w:top w:val="none" w:sz="0" w:space="0" w:color="auto"/>
                    <w:left w:val="none" w:sz="0" w:space="0" w:color="auto"/>
                    <w:bottom w:val="none" w:sz="0" w:space="0" w:color="auto"/>
                    <w:right w:val="none" w:sz="0" w:space="0" w:color="auto"/>
                  </w:divBdr>
                  <w:divsChild>
                    <w:div w:id="2025328287">
                      <w:marLeft w:val="0"/>
                      <w:marRight w:val="0"/>
                      <w:marTop w:val="0"/>
                      <w:marBottom w:val="0"/>
                      <w:divBdr>
                        <w:top w:val="none" w:sz="0" w:space="0" w:color="auto"/>
                        <w:left w:val="none" w:sz="0" w:space="0" w:color="auto"/>
                        <w:bottom w:val="none" w:sz="0" w:space="0" w:color="auto"/>
                        <w:right w:val="none" w:sz="0" w:space="0" w:color="auto"/>
                      </w:divBdr>
                    </w:div>
                  </w:divsChild>
                </w:div>
                <w:div w:id="1818642512">
                  <w:marLeft w:val="0"/>
                  <w:marRight w:val="0"/>
                  <w:marTop w:val="0"/>
                  <w:marBottom w:val="0"/>
                  <w:divBdr>
                    <w:top w:val="none" w:sz="0" w:space="0" w:color="auto"/>
                    <w:left w:val="none" w:sz="0" w:space="0" w:color="auto"/>
                    <w:bottom w:val="none" w:sz="0" w:space="0" w:color="auto"/>
                    <w:right w:val="none" w:sz="0" w:space="0" w:color="auto"/>
                  </w:divBdr>
                  <w:divsChild>
                    <w:div w:id="1661809237">
                      <w:marLeft w:val="0"/>
                      <w:marRight w:val="0"/>
                      <w:marTop w:val="0"/>
                      <w:marBottom w:val="0"/>
                      <w:divBdr>
                        <w:top w:val="none" w:sz="0" w:space="0" w:color="auto"/>
                        <w:left w:val="none" w:sz="0" w:space="0" w:color="auto"/>
                        <w:bottom w:val="none" w:sz="0" w:space="0" w:color="auto"/>
                        <w:right w:val="none" w:sz="0" w:space="0" w:color="auto"/>
                      </w:divBdr>
                    </w:div>
                  </w:divsChild>
                </w:div>
                <w:div w:id="1851286966">
                  <w:marLeft w:val="0"/>
                  <w:marRight w:val="0"/>
                  <w:marTop w:val="0"/>
                  <w:marBottom w:val="0"/>
                  <w:divBdr>
                    <w:top w:val="none" w:sz="0" w:space="0" w:color="auto"/>
                    <w:left w:val="none" w:sz="0" w:space="0" w:color="auto"/>
                    <w:bottom w:val="none" w:sz="0" w:space="0" w:color="auto"/>
                    <w:right w:val="none" w:sz="0" w:space="0" w:color="auto"/>
                  </w:divBdr>
                  <w:divsChild>
                    <w:div w:id="988823085">
                      <w:marLeft w:val="0"/>
                      <w:marRight w:val="0"/>
                      <w:marTop w:val="0"/>
                      <w:marBottom w:val="0"/>
                      <w:divBdr>
                        <w:top w:val="none" w:sz="0" w:space="0" w:color="auto"/>
                        <w:left w:val="none" w:sz="0" w:space="0" w:color="auto"/>
                        <w:bottom w:val="none" w:sz="0" w:space="0" w:color="auto"/>
                        <w:right w:val="none" w:sz="0" w:space="0" w:color="auto"/>
                      </w:divBdr>
                    </w:div>
                  </w:divsChild>
                </w:div>
                <w:div w:id="1859151777">
                  <w:marLeft w:val="0"/>
                  <w:marRight w:val="0"/>
                  <w:marTop w:val="0"/>
                  <w:marBottom w:val="0"/>
                  <w:divBdr>
                    <w:top w:val="none" w:sz="0" w:space="0" w:color="auto"/>
                    <w:left w:val="none" w:sz="0" w:space="0" w:color="auto"/>
                    <w:bottom w:val="none" w:sz="0" w:space="0" w:color="auto"/>
                    <w:right w:val="none" w:sz="0" w:space="0" w:color="auto"/>
                  </w:divBdr>
                  <w:divsChild>
                    <w:div w:id="13630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97184">
      <w:bodyDiv w:val="1"/>
      <w:marLeft w:val="0"/>
      <w:marRight w:val="0"/>
      <w:marTop w:val="0"/>
      <w:marBottom w:val="0"/>
      <w:divBdr>
        <w:top w:val="none" w:sz="0" w:space="0" w:color="auto"/>
        <w:left w:val="none" w:sz="0" w:space="0" w:color="auto"/>
        <w:bottom w:val="none" w:sz="0" w:space="0" w:color="auto"/>
        <w:right w:val="none" w:sz="0" w:space="0" w:color="auto"/>
      </w:divBdr>
    </w:div>
    <w:div w:id="132600460">
      <w:bodyDiv w:val="1"/>
      <w:marLeft w:val="0"/>
      <w:marRight w:val="0"/>
      <w:marTop w:val="0"/>
      <w:marBottom w:val="0"/>
      <w:divBdr>
        <w:top w:val="none" w:sz="0" w:space="0" w:color="auto"/>
        <w:left w:val="none" w:sz="0" w:space="0" w:color="auto"/>
        <w:bottom w:val="none" w:sz="0" w:space="0" w:color="auto"/>
        <w:right w:val="none" w:sz="0" w:space="0" w:color="auto"/>
      </w:divBdr>
    </w:div>
    <w:div w:id="153952575">
      <w:bodyDiv w:val="1"/>
      <w:marLeft w:val="0"/>
      <w:marRight w:val="0"/>
      <w:marTop w:val="0"/>
      <w:marBottom w:val="0"/>
      <w:divBdr>
        <w:top w:val="none" w:sz="0" w:space="0" w:color="auto"/>
        <w:left w:val="none" w:sz="0" w:space="0" w:color="auto"/>
        <w:bottom w:val="none" w:sz="0" w:space="0" w:color="auto"/>
        <w:right w:val="none" w:sz="0" w:space="0" w:color="auto"/>
      </w:divBdr>
      <w:divsChild>
        <w:div w:id="36128731">
          <w:marLeft w:val="0"/>
          <w:marRight w:val="0"/>
          <w:marTop w:val="0"/>
          <w:marBottom w:val="0"/>
          <w:divBdr>
            <w:top w:val="none" w:sz="0" w:space="0" w:color="auto"/>
            <w:left w:val="none" w:sz="0" w:space="0" w:color="auto"/>
            <w:bottom w:val="none" w:sz="0" w:space="0" w:color="auto"/>
            <w:right w:val="none" w:sz="0" w:space="0" w:color="auto"/>
          </w:divBdr>
          <w:divsChild>
            <w:div w:id="2098331992">
              <w:marLeft w:val="0"/>
              <w:marRight w:val="0"/>
              <w:marTop w:val="0"/>
              <w:marBottom w:val="0"/>
              <w:divBdr>
                <w:top w:val="none" w:sz="0" w:space="0" w:color="auto"/>
                <w:left w:val="none" w:sz="0" w:space="0" w:color="auto"/>
                <w:bottom w:val="none" w:sz="0" w:space="0" w:color="auto"/>
                <w:right w:val="none" w:sz="0" w:space="0" w:color="auto"/>
              </w:divBdr>
            </w:div>
          </w:divsChild>
        </w:div>
        <w:div w:id="58332309">
          <w:marLeft w:val="0"/>
          <w:marRight w:val="0"/>
          <w:marTop w:val="0"/>
          <w:marBottom w:val="0"/>
          <w:divBdr>
            <w:top w:val="none" w:sz="0" w:space="0" w:color="auto"/>
            <w:left w:val="none" w:sz="0" w:space="0" w:color="auto"/>
            <w:bottom w:val="none" w:sz="0" w:space="0" w:color="auto"/>
            <w:right w:val="none" w:sz="0" w:space="0" w:color="auto"/>
          </w:divBdr>
          <w:divsChild>
            <w:div w:id="1153134700">
              <w:marLeft w:val="0"/>
              <w:marRight w:val="0"/>
              <w:marTop w:val="0"/>
              <w:marBottom w:val="0"/>
              <w:divBdr>
                <w:top w:val="none" w:sz="0" w:space="0" w:color="auto"/>
                <w:left w:val="none" w:sz="0" w:space="0" w:color="auto"/>
                <w:bottom w:val="none" w:sz="0" w:space="0" w:color="auto"/>
                <w:right w:val="none" w:sz="0" w:space="0" w:color="auto"/>
              </w:divBdr>
            </w:div>
          </w:divsChild>
        </w:div>
        <w:div w:id="64375757">
          <w:marLeft w:val="0"/>
          <w:marRight w:val="0"/>
          <w:marTop w:val="0"/>
          <w:marBottom w:val="0"/>
          <w:divBdr>
            <w:top w:val="none" w:sz="0" w:space="0" w:color="auto"/>
            <w:left w:val="none" w:sz="0" w:space="0" w:color="auto"/>
            <w:bottom w:val="none" w:sz="0" w:space="0" w:color="auto"/>
            <w:right w:val="none" w:sz="0" w:space="0" w:color="auto"/>
          </w:divBdr>
          <w:divsChild>
            <w:div w:id="1238594024">
              <w:marLeft w:val="0"/>
              <w:marRight w:val="0"/>
              <w:marTop w:val="0"/>
              <w:marBottom w:val="0"/>
              <w:divBdr>
                <w:top w:val="none" w:sz="0" w:space="0" w:color="auto"/>
                <w:left w:val="none" w:sz="0" w:space="0" w:color="auto"/>
                <w:bottom w:val="none" w:sz="0" w:space="0" w:color="auto"/>
                <w:right w:val="none" w:sz="0" w:space="0" w:color="auto"/>
              </w:divBdr>
            </w:div>
          </w:divsChild>
        </w:div>
        <w:div w:id="84418979">
          <w:marLeft w:val="0"/>
          <w:marRight w:val="0"/>
          <w:marTop w:val="0"/>
          <w:marBottom w:val="0"/>
          <w:divBdr>
            <w:top w:val="none" w:sz="0" w:space="0" w:color="auto"/>
            <w:left w:val="none" w:sz="0" w:space="0" w:color="auto"/>
            <w:bottom w:val="none" w:sz="0" w:space="0" w:color="auto"/>
            <w:right w:val="none" w:sz="0" w:space="0" w:color="auto"/>
          </w:divBdr>
          <w:divsChild>
            <w:div w:id="324406283">
              <w:marLeft w:val="0"/>
              <w:marRight w:val="0"/>
              <w:marTop w:val="0"/>
              <w:marBottom w:val="0"/>
              <w:divBdr>
                <w:top w:val="none" w:sz="0" w:space="0" w:color="auto"/>
                <w:left w:val="none" w:sz="0" w:space="0" w:color="auto"/>
                <w:bottom w:val="none" w:sz="0" w:space="0" w:color="auto"/>
                <w:right w:val="none" w:sz="0" w:space="0" w:color="auto"/>
              </w:divBdr>
            </w:div>
          </w:divsChild>
        </w:div>
        <w:div w:id="91243201">
          <w:marLeft w:val="0"/>
          <w:marRight w:val="0"/>
          <w:marTop w:val="0"/>
          <w:marBottom w:val="0"/>
          <w:divBdr>
            <w:top w:val="none" w:sz="0" w:space="0" w:color="auto"/>
            <w:left w:val="none" w:sz="0" w:space="0" w:color="auto"/>
            <w:bottom w:val="none" w:sz="0" w:space="0" w:color="auto"/>
            <w:right w:val="none" w:sz="0" w:space="0" w:color="auto"/>
          </w:divBdr>
          <w:divsChild>
            <w:div w:id="1418405761">
              <w:marLeft w:val="0"/>
              <w:marRight w:val="0"/>
              <w:marTop w:val="0"/>
              <w:marBottom w:val="0"/>
              <w:divBdr>
                <w:top w:val="none" w:sz="0" w:space="0" w:color="auto"/>
                <w:left w:val="none" w:sz="0" w:space="0" w:color="auto"/>
                <w:bottom w:val="none" w:sz="0" w:space="0" w:color="auto"/>
                <w:right w:val="none" w:sz="0" w:space="0" w:color="auto"/>
              </w:divBdr>
            </w:div>
          </w:divsChild>
        </w:div>
        <w:div w:id="93012752">
          <w:marLeft w:val="0"/>
          <w:marRight w:val="0"/>
          <w:marTop w:val="0"/>
          <w:marBottom w:val="0"/>
          <w:divBdr>
            <w:top w:val="none" w:sz="0" w:space="0" w:color="auto"/>
            <w:left w:val="none" w:sz="0" w:space="0" w:color="auto"/>
            <w:bottom w:val="none" w:sz="0" w:space="0" w:color="auto"/>
            <w:right w:val="none" w:sz="0" w:space="0" w:color="auto"/>
          </w:divBdr>
          <w:divsChild>
            <w:div w:id="394939704">
              <w:marLeft w:val="0"/>
              <w:marRight w:val="0"/>
              <w:marTop w:val="0"/>
              <w:marBottom w:val="0"/>
              <w:divBdr>
                <w:top w:val="none" w:sz="0" w:space="0" w:color="auto"/>
                <w:left w:val="none" w:sz="0" w:space="0" w:color="auto"/>
                <w:bottom w:val="none" w:sz="0" w:space="0" w:color="auto"/>
                <w:right w:val="none" w:sz="0" w:space="0" w:color="auto"/>
              </w:divBdr>
            </w:div>
          </w:divsChild>
        </w:div>
        <w:div w:id="94599358">
          <w:marLeft w:val="0"/>
          <w:marRight w:val="0"/>
          <w:marTop w:val="0"/>
          <w:marBottom w:val="0"/>
          <w:divBdr>
            <w:top w:val="none" w:sz="0" w:space="0" w:color="auto"/>
            <w:left w:val="none" w:sz="0" w:space="0" w:color="auto"/>
            <w:bottom w:val="none" w:sz="0" w:space="0" w:color="auto"/>
            <w:right w:val="none" w:sz="0" w:space="0" w:color="auto"/>
          </w:divBdr>
          <w:divsChild>
            <w:div w:id="123279448">
              <w:marLeft w:val="0"/>
              <w:marRight w:val="0"/>
              <w:marTop w:val="0"/>
              <w:marBottom w:val="0"/>
              <w:divBdr>
                <w:top w:val="none" w:sz="0" w:space="0" w:color="auto"/>
                <w:left w:val="none" w:sz="0" w:space="0" w:color="auto"/>
                <w:bottom w:val="none" w:sz="0" w:space="0" w:color="auto"/>
                <w:right w:val="none" w:sz="0" w:space="0" w:color="auto"/>
              </w:divBdr>
            </w:div>
          </w:divsChild>
        </w:div>
        <w:div w:id="112865690">
          <w:marLeft w:val="0"/>
          <w:marRight w:val="0"/>
          <w:marTop w:val="0"/>
          <w:marBottom w:val="0"/>
          <w:divBdr>
            <w:top w:val="none" w:sz="0" w:space="0" w:color="auto"/>
            <w:left w:val="none" w:sz="0" w:space="0" w:color="auto"/>
            <w:bottom w:val="none" w:sz="0" w:space="0" w:color="auto"/>
            <w:right w:val="none" w:sz="0" w:space="0" w:color="auto"/>
          </w:divBdr>
          <w:divsChild>
            <w:div w:id="1984579349">
              <w:marLeft w:val="0"/>
              <w:marRight w:val="0"/>
              <w:marTop w:val="0"/>
              <w:marBottom w:val="0"/>
              <w:divBdr>
                <w:top w:val="none" w:sz="0" w:space="0" w:color="auto"/>
                <w:left w:val="none" w:sz="0" w:space="0" w:color="auto"/>
                <w:bottom w:val="none" w:sz="0" w:space="0" w:color="auto"/>
                <w:right w:val="none" w:sz="0" w:space="0" w:color="auto"/>
              </w:divBdr>
            </w:div>
          </w:divsChild>
        </w:div>
        <w:div w:id="133261844">
          <w:marLeft w:val="0"/>
          <w:marRight w:val="0"/>
          <w:marTop w:val="0"/>
          <w:marBottom w:val="0"/>
          <w:divBdr>
            <w:top w:val="none" w:sz="0" w:space="0" w:color="auto"/>
            <w:left w:val="none" w:sz="0" w:space="0" w:color="auto"/>
            <w:bottom w:val="none" w:sz="0" w:space="0" w:color="auto"/>
            <w:right w:val="none" w:sz="0" w:space="0" w:color="auto"/>
          </w:divBdr>
          <w:divsChild>
            <w:div w:id="1769152064">
              <w:marLeft w:val="0"/>
              <w:marRight w:val="0"/>
              <w:marTop w:val="0"/>
              <w:marBottom w:val="0"/>
              <w:divBdr>
                <w:top w:val="none" w:sz="0" w:space="0" w:color="auto"/>
                <w:left w:val="none" w:sz="0" w:space="0" w:color="auto"/>
                <w:bottom w:val="none" w:sz="0" w:space="0" w:color="auto"/>
                <w:right w:val="none" w:sz="0" w:space="0" w:color="auto"/>
              </w:divBdr>
            </w:div>
          </w:divsChild>
        </w:div>
        <w:div w:id="134878756">
          <w:marLeft w:val="0"/>
          <w:marRight w:val="0"/>
          <w:marTop w:val="0"/>
          <w:marBottom w:val="0"/>
          <w:divBdr>
            <w:top w:val="none" w:sz="0" w:space="0" w:color="auto"/>
            <w:left w:val="none" w:sz="0" w:space="0" w:color="auto"/>
            <w:bottom w:val="none" w:sz="0" w:space="0" w:color="auto"/>
            <w:right w:val="none" w:sz="0" w:space="0" w:color="auto"/>
          </w:divBdr>
          <w:divsChild>
            <w:div w:id="1426459185">
              <w:marLeft w:val="0"/>
              <w:marRight w:val="0"/>
              <w:marTop w:val="0"/>
              <w:marBottom w:val="0"/>
              <w:divBdr>
                <w:top w:val="none" w:sz="0" w:space="0" w:color="auto"/>
                <w:left w:val="none" w:sz="0" w:space="0" w:color="auto"/>
                <w:bottom w:val="none" w:sz="0" w:space="0" w:color="auto"/>
                <w:right w:val="none" w:sz="0" w:space="0" w:color="auto"/>
              </w:divBdr>
            </w:div>
          </w:divsChild>
        </w:div>
        <w:div w:id="165175836">
          <w:marLeft w:val="0"/>
          <w:marRight w:val="0"/>
          <w:marTop w:val="0"/>
          <w:marBottom w:val="0"/>
          <w:divBdr>
            <w:top w:val="none" w:sz="0" w:space="0" w:color="auto"/>
            <w:left w:val="none" w:sz="0" w:space="0" w:color="auto"/>
            <w:bottom w:val="none" w:sz="0" w:space="0" w:color="auto"/>
            <w:right w:val="none" w:sz="0" w:space="0" w:color="auto"/>
          </w:divBdr>
          <w:divsChild>
            <w:div w:id="1323585525">
              <w:marLeft w:val="0"/>
              <w:marRight w:val="0"/>
              <w:marTop w:val="0"/>
              <w:marBottom w:val="0"/>
              <w:divBdr>
                <w:top w:val="none" w:sz="0" w:space="0" w:color="auto"/>
                <w:left w:val="none" w:sz="0" w:space="0" w:color="auto"/>
                <w:bottom w:val="none" w:sz="0" w:space="0" w:color="auto"/>
                <w:right w:val="none" w:sz="0" w:space="0" w:color="auto"/>
              </w:divBdr>
            </w:div>
          </w:divsChild>
        </w:div>
        <w:div w:id="182792739">
          <w:marLeft w:val="0"/>
          <w:marRight w:val="0"/>
          <w:marTop w:val="0"/>
          <w:marBottom w:val="0"/>
          <w:divBdr>
            <w:top w:val="none" w:sz="0" w:space="0" w:color="auto"/>
            <w:left w:val="none" w:sz="0" w:space="0" w:color="auto"/>
            <w:bottom w:val="none" w:sz="0" w:space="0" w:color="auto"/>
            <w:right w:val="none" w:sz="0" w:space="0" w:color="auto"/>
          </w:divBdr>
          <w:divsChild>
            <w:div w:id="736250558">
              <w:marLeft w:val="0"/>
              <w:marRight w:val="0"/>
              <w:marTop w:val="0"/>
              <w:marBottom w:val="0"/>
              <w:divBdr>
                <w:top w:val="none" w:sz="0" w:space="0" w:color="auto"/>
                <w:left w:val="none" w:sz="0" w:space="0" w:color="auto"/>
                <w:bottom w:val="none" w:sz="0" w:space="0" w:color="auto"/>
                <w:right w:val="none" w:sz="0" w:space="0" w:color="auto"/>
              </w:divBdr>
            </w:div>
          </w:divsChild>
        </w:div>
        <w:div w:id="194658931">
          <w:marLeft w:val="0"/>
          <w:marRight w:val="0"/>
          <w:marTop w:val="0"/>
          <w:marBottom w:val="0"/>
          <w:divBdr>
            <w:top w:val="none" w:sz="0" w:space="0" w:color="auto"/>
            <w:left w:val="none" w:sz="0" w:space="0" w:color="auto"/>
            <w:bottom w:val="none" w:sz="0" w:space="0" w:color="auto"/>
            <w:right w:val="none" w:sz="0" w:space="0" w:color="auto"/>
          </w:divBdr>
          <w:divsChild>
            <w:div w:id="317464148">
              <w:marLeft w:val="0"/>
              <w:marRight w:val="0"/>
              <w:marTop w:val="0"/>
              <w:marBottom w:val="0"/>
              <w:divBdr>
                <w:top w:val="none" w:sz="0" w:space="0" w:color="auto"/>
                <w:left w:val="none" w:sz="0" w:space="0" w:color="auto"/>
                <w:bottom w:val="none" w:sz="0" w:space="0" w:color="auto"/>
                <w:right w:val="none" w:sz="0" w:space="0" w:color="auto"/>
              </w:divBdr>
            </w:div>
          </w:divsChild>
        </w:div>
        <w:div w:id="206262035">
          <w:marLeft w:val="0"/>
          <w:marRight w:val="0"/>
          <w:marTop w:val="0"/>
          <w:marBottom w:val="0"/>
          <w:divBdr>
            <w:top w:val="none" w:sz="0" w:space="0" w:color="auto"/>
            <w:left w:val="none" w:sz="0" w:space="0" w:color="auto"/>
            <w:bottom w:val="none" w:sz="0" w:space="0" w:color="auto"/>
            <w:right w:val="none" w:sz="0" w:space="0" w:color="auto"/>
          </w:divBdr>
          <w:divsChild>
            <w:div w:id="894007074">
              <w:marLeft w:val="0"/>
              <w:marRight w:val="0"/>
              <w:marTop w:val="0"/>
              <w:marBottom w:val="0"/>
              <w:divBdr>
                <w:top w:val="none" w:sz="0" w:space="0" w:color="auto"/>
                <w:left w:val="none" w:sz="0" w:space="0" w:color="auto"/>
                <w:bottom w:val="none" w:sz="0" w:space="0" w:color="auto"/>
                <w:right w:val="none" w:sz="0" w:space="0" w:color="auto"/>
              </w:divBdr>
            </w:div>
          </w:divsChild>
        </w:div>
        <w:div w:id="214585930">
          <w:marLeft w:val="0"/>
          <w:marRight w:val="0"/>
          <w:marTop w:val="0"/>
          <w:marBottom w:val="0"/>
          <w:divBdr>
            <w:top w:val="none" w:sz="0" w:space="0" w:color="auto"/>
            <w:left w:val="none" w:sz="0" w:space="0" w:color="auto"/>
            <w:bottom w:val="none" w:sz="0" w:space="0" w:color="auto"/>
            <w:right w:val="none" w:sz="0" w:space="0" w:color="auto"/>
          </w:divBdr>
          <w:divsChild>
            <w:div w:id="1590583526">
              <w:marLeft w:val="0"/>
              <w:marRight w:val="0"/>
              <w:marTop w:val="0"/>
              <w:marBottom w:val="0"/>
              <w:divBdr>
                <w:top w:val="none" w:sz="0" w:space="0" w:color="auto"/>
                <w:left w:val="none" w:sz="0" w:space="0" w:color="auto"/>
                <w:bottom w:val="none" w:sz="0" w:space="0" w:color="auto"/>
                <w:right w:val="none" w:sz="0" w:space="0" w:color="auto"/>
              </w:divBdr>
            </w:div>
          </w:divsChild>
        </w:div>
        <w:div w:id="219051024">
          <w:marLeft w:val="0"/>
          <w:marRight w:val="0"/>
          <w:marTop w:val="0"/>
          <w:marBottom w:val="0"/>
          <w:divBdr>
            <w:top w:val="none" w:sz="0" w:space="0" w:color="auto"/>
            <w:left w:val="none" w:sz="0" w:space="0" w:color="auto"/>
            <w:bottom w:val="none" w:sz="0" w:space="0" w:color="auto"/>
            <w:right w:val="none" w:sz="0" w:space="0" w:color="auto"/>
          </w:divBdr>
          <w:divsChild>
            <w:div w:id="580528108">
              <w:marLeft w:val="0"/>
              <w:marRight w:val="0"/>
              <w:marTop w:val="0"/>
              <w:marBottom w:val="0"/>
              <w:divBdr>
                <w:top w:val="none" w:sz="0" w:space="0" w:color="auto"/>
                <w:left w:val="none" w:sz="0" w:space="0" w:color="auto"/>
                <w:bottom w:val="none" w:sz="0" w:space="0" w:color="auto"/>
                <w:right w:val="none" w:sz="0" w:space="0" w:color="auto"/>
              </w:divBdr>
            </w:div>
          </w:divsChild>
        </w:div>
        <w:div w:id="233051082">
          <w:marLeft w:val="0"/>
          <w:marRight w:val="0"/>
          <w:marTop w:val="0"/>
          <w:marBottom w:val="0"/>
          <w:divBdr>
            <w:top w:val="none" w:sz="0" w:space="0" w:color="auto"/>
            <w:left w:val="none" w:sz="0" w:space="0" w:color="auto"/>
            <w:bottom w:val="none" w:sz="0" w:space="0" w:color="auto"/>
            <w:right w:val="none" w:sz="0" w:space="0" w:color="auto"/>
          </w:divBdr>
          <w:divsChild>
            <w:div w:id="568423442">
              <w:marLeft w:val="0"/>
              <w:marRight w:val="0"/>
              <w:marTop w:val="0"/>
              <w:marBottom w:val="0"/>
              <w:divBdr>
                <w:top w:val="none" w:sz="0" w:space="0" w:color="auto"/>
                <w:left w:val="none" w:sz="0" w:space="0" w:color="auto"/>
                <w:bottom w:val="none" w:sz="0" w:space="0" w:color="auto"/>
                <w:right w:val="none" w:sz="0" w:space="0" w:color="auto"/>
              </w:divBdr>
            </w:div>
          </w:divsChild>
        </w:div>
        <w:div w:id="238904881">
          <w:marLeft w:val="0"/>
          <w:marRight w:val="0"/>
          <w:marTop w:val="0"/>
          <w:marBottom w:val="0"/>
          <w:divBdr>
            <w:top w:val="none" w:sz="0" w:space="0" w:color="auto"/>
            <w:left w:val="none" w:sz="0" w:space="0" w:color="auto"/>
            <w:bottom w:val="none" w:sz="0" w:space="0" w:color="auto"/>
            <w:right w:val="none" w:sz="0" w:space="0" w:color="auto"/>
          </w:divBdr>
          <w:divsChild>
            <w:div w:id="2063868167">
              <w:marLeft w:val="0"/>
              <w:marRight w:val="0"/>
              <w:marTop w:val="0"/>
              <w:marBottom w:val="0"/>
              <w:divBdr>
                <w:top w:val="none" w:sz="0" w:space="0" w:color="auto"/>
                <w:left w:val="none" w:sz="0" w:space="0" w:color="auto"/>
                <w:bottom w:val="none" w:sz="0" w:space="0" w:color="auto"/>
                <w:right w:val="none" w:sz="0" w:space="0" w:color="auto"/>
              </w:divBdr>
            </w:div>
          </w:divsChild>
        </w:div>
        <w:div w:id="246964519">
          <w:marLeft w:val="0"/>
          <w:marRight w:val="0"/>
          <w:marTop w:val="0"/>
          <w:marBottom w:val="0"/>
          <w:divBdr>
            <w:top w:val="none" w:sz="0" w:space="0" w:color="auto"/>
            <w:left w:val="none" w:sz="0" w:space="0" w:color="auto"/>
            <w:bottom w:val="none" w:sz="0" w:space="0" w:color="auto"/>
            <w:right w:val="none" w:sz="0" w:space="0" w:color="auto"/>
          </w:divBdr>
          <w:divsChild>
            <w:div w:id="664867538">
              <w:marLeft w:val="0"/>
              <w:marRight w:val="0"/>
              <w:marTop w:val="0"/>
              <w:marBottom w:val="0"/>
              <w:divBdr>
                <w:top w:val="none" w:sz="0" w:space="0" w:color="auto"/>
                <w:left w:val="none" w:sz="0" w:space="0" w:color="auto"/>
                <w:bottom w:val="none" w:sz="0" w:space="0" w:color="auto"/>
                <w:right w:val="none" w:sz="0" w:space="0" w:color="auto"/>
              </w:divBdr>
            </w:div>
          </w:divsChild>
        </w:div>
        <w:div w:id="249118395">
          <w:marLeft w:val="0"/>
          <w:marRight w:val="0"/>
          <w:marTop w:val="0"/>
          <w:marBottom w:val="0"/>
          <w:divBdr>
            <w:top w:val="none" w:sz="0" w:space="0" w:color="auto"/>
            <w:left w:val="none" w:sz="0" w:space="0" w:color="auto"/>
            <w:bottom w:val="none" w:sz="0" w:space="0" w:color="auto"/>
            <w:right w:val="none" w:sz="0" w:space="0" w:color="auto"/>
          </w:divBdr>
          <w:divsChild>
            <w:div w:id="1471820841">
              <w:marLeft w:val="0"/>
              <w:marRight w:val="0"/>
              <w:marTop w:val="0"/>
              <w:marBottom w:val="0"/>
              <w:divBdr>
                <w:top w:val="none" w:sz="0" w:space="0" w:color="auto"/>
                <w:left w:val="none" w:sz="0" w:space="0" w:color="auto"/>
                <w:bottom w:val="none" w:sz="0" w:space="0" w:color="auto"/>
                <w:right w:val="none" w:sz="0" w:space="0" w:color="auto"/>
              </w:divBdr>
            </w:div>
          </w:divsChild>
        </w:div>
        <w:div w:id="264461786">
          <w:marLeft w:val="0"/>
          <w:marRight w:val="0"/>
          <w:marTop w:val="0"/>
          <w:marBottom w:val="0"/>
          <w:divBdr>
            <w:top w:val="none" w:sz="0" w:space="0" w:color="auto"/>
            <w:left w:val="none" w:sz="0" w:space="0" w:color="auto"/>
            <w:bottom w:val="none" w:sz="0" w:space="0" w:color="auto"/>
            <w:right w:val="none" w:sz="0" w:space="0" w:color="auto"/>
          </w:divBdr>
          <w:divsChild>
            <w:div w:id="290866625">
              <w:marLeft w:val="0"/>
              <w:marRight w:val="0"/>
              <w:marTop w:val="0"/>
              <w:marBottom w:val="0"/>
              <w:divBdr>
                <w:top w:val="none" w:sz="0" w:space="0" w:color="auto"/>
                <w:left w:val="none" w:sz="0" w:space="0" w:color="auto"/>
                <w:bottom w:val="none" w:sz="0" w:space="0" w:color="auto"/>
                <w:right w:val="none" w:sz="0" w:space="0" w:color="auto"/>
              </w:divBdr>
            </w:div>
          </w:divsChild>
        </w:div>
        <w:div w:id="265965093">
          <w:marLeft w:val="0"/>
          <w:marRight w:val="0"/>
          <w:marTop w:val="0"/>
          <w:marBottom w:val="0"/>
          <w:divBdr>
            <w:top w:val="none" w:sz="0" w:space="0" w:color="auto"/>
            <w:left w:val="none" w:sz="0" w:space="0" w:color="auto"/>
            <w:bottom w:val="none" w:sz="0" w:space="0" w:color="auto"/>
            <w:right w:val="none" w:sz="0" w:space="0" w:color="auto"/>
          </w:divBdr>
          <w:divsChild>
            <w:div w:id="1012489810">
              <w:marLeft w:val="0"/>
              <w:marRight w:val="0"/>
              <w:marTop w:val="0"/>
              <w:marBottom w:val="0"/>
              <w:divBdr>
                <w:top w:val="none" w:sz="0" w:space="0" w:color="auto"/>
                <w:left w:val="none" w:sz="0" w:space="0" w:color="auto"/>
                <w:bottom w:val="none" w:sz="0" w:space="0" w:color="auto"/>
                <w:right w:val="none" w:sz="0" w:space="0" w:color="auto"/>
              </w:divBdr>
            </w:div>
          </w:divsChild>
        </w:div>
        <w:div w:id="268315977">
          <w:marLeft w:val="0"/>
          <w:marRight w:val="0"/>
          <w:marTop w:val="0"/>
          <w:marBottom w:val="0"/>
          <w:divBdr>
            <w:top w:val="none" w:sz="0" w:space="0" w:color="auto"/>
            <w:left w:val="none" w:sz="0" w:space="0" w:color="auto"/>
            <w:bottom w:val="none" w:sz="0" w:space="0" w:color="auto"/>
            <w:right w:val="none" w:sz="0" w:space="0" w:color="auto"/>
          </w:divBdr>
          <w:divsChild>
            <w:div w:id="120195246">
              <w:marLeft w:val="0"/>
              <w:marRight w:val="0"/>
              <w:marTop w:val="0"/>
              <w:marBottom w:val="0"/>
              <w:divBdr>
                <w:top w:val="none" w:sz="0" w:space="0" w:color="auto"/>
                <w:left w:val="none" w:sz="0" w:space="0" w:color="auto"/>
                <w:bottom w:val="none" w:sz="0" w:space="0" w:color="auto"/>
                <w:right w:val="none" w:sz="0" w:space="0" w:color="auto"/>
              </w:divBdr>
            </w:div>
          </w:divsChild>
        </w:div>
        <w:div w:id="277416891">
          <w:marLeft w:val="0"/>
          <w:marRight w:val="0"/>
          <w:marTop w:val="0"/>
          <w:marBottom w:val="0"/>
          <w:divBdr>
            <w:top w:val="none" w:sz="0" w:space="0" w:color="auto"/>
            <w:left w:val="none" w:sz="0" w:space="0" w:color="auto"/>
            <w:bottom w:val="none" w:sz="0" w:space="0" w:color="auto"/>
            <w:right w:val="none" w:sz="0" w:space="0" w:color="auto"/>
          </w:divBdr>
          <w:divsChild>
            <w:div w:id="782266796">
              <w:marLeft w:val="0"/>
              <w:marRight w:val="0"/>
              <w:marTop w:val="0"/>
              <w:marBottom w:val="0"/>
              <w:divBdr>
                <w:top w:val="none" w:sz="0" w:space="0" w:color="auto"/>
                <w:left w:val="none" w:sz="0" w:space="0" w:color="auto"/>
                <w:bottom w:val="none" w:sz="0" w:space="0" w:color="auto"/>
                <w:right w:val="none" w:sz="0" w:space="0" w:color="auto"/>
              </w:divBdr>
            </w:div>
          </w:divsChild>
        </w:div>
        <w:div w:id="299924702">
          <w:marLeft w:val="0"/>
          <w:marRight w:val="0"/>
          <w:marTop w:val="0"/>
          <w:marBottom w:val="0"/>
          <w:divBdr>
            <w:top w:val="none" w:sz="0" w:space="0" w:color="auto"/>
            <w:left w:val="none" w:sz="0" w:space="0" w:color="auto"/>
            <w:bottom w:val="none" w:sz="0" w:space="0" w:color="auto"/>
            <w:right w:val="none" w:sz="0" w:space="0" w:color="auto"/>
          </w:divBdr>
          <w:divsChild>
            <w:div w:id="14617448">
              <w:marLeft w:val="0"/>
              <w:marRight w:val="0"/>
              <w:marTop w:val="0"/>
              <w:marBottom w:val="0"/>
              <w:divBdr>
                <w:top w:val="none" w:sz="0" w:space="0" w:color="auto"/>
                <w:left w:val="none" w:sz="0" w:space="0" w:color="auto"/>
                <w:bottom w:val="none" w:sz="0" w:space="0" w:color="auto"/>
                <w:right w:val="none" w:sz="0" w:space="0" w:color="auto"/>
              </w:divBdr>
            </w:div>
          </w:divsChild>
        </w:div>
        <w:div w:id="333534980">
          <w:marLeft w:val="0"/>
          <w:marRight w:val="0"/>
          <w:marTop w:val="0"/>
          <w:marBottom w:val="0"/>
          <w:divBdr>
            <w:top w:val="none" w:sz="0" w:space="0" w:color="auto"/>
            <w:left w:val="none" w:sz="0" w:space="0" w:color="auto"/>
            <w:bottom w:val="none" w:sz="0" w:space="0" w:color="auto"/>
            <w:right w:val="none" w:sz="0" w:space="0" w:color="auto"/>
          </w:divBdr>
          <w:divsChild>
            <w:div w:id="1855802350">
              <w:marLeft w:val="0"/>
              <w:marRight w:val="0"/>
              <w:marTop w:val="0"/>
              <w:marBottom w:val="0"/>
              <w:divBdr>
                <w:top w:val="none" w:sz="0" w:space="0" w:color="auto"/>
                <w:left w:val="none" w:sz="0" w:space="0" w:color="auto"/>
                <w:bottom w:val="none" w:sz="0" w:space="0" w:color="auto"/>
                <w:right w:val="none" w:sz="0" w:space="0" w:color="auto"/>
              </w:divBdr>
            </w:div>
          </w:divsChild>
        </w:div>
        <w:div w:id="345209076">
          <w:marLeft w:val="0"/>
          <w:marRight w:val="0"/>
          <w:marTop w:val="0"/>
          <w:marBottom w:val="0"/>
          <w:divBdr>
            <w:top w:val="none" w:sz="0" w:space="0" w:color="auto"/>
            <w:left w:val="none" w:sz="0" w:space="0" w:color="auto"/>
            <w:bottom w:val="none" w:sz="0" w:space="0" w:color="auto"/>
            <w:right w:val="none" w:sz="0" w:space="0" w:color="auto"/>
          </w:divBdr>
          <w:divsChild>
            <w:div w:id="596716137">
              <w:marLeft w:val="0"/>
              <w:marRight w:val="0"/>
              <w:marTop w:val="0"/>
              <w:marBottom w:val="0"/>
              <w:divBdr>
                <w:top w:val="none" w:sz="0" w:space="0" w:color="auto"/>
                <w:left w:val="none" w:sz="0" w:space="0" w:color="auto"/>
                <w:bottom w:val="none" w:sz="0" w:space="0" w:color="auto"/>
                <w:right w:val="none" w:sz="0" w:space="0" w:color="auto"/>
              </w:divBdr>
            </w:div>
          </w:divsChild>
        </w:div>
        <w:div w:id="359743485">
          <w:marLeft w:val="0"/>
          <w:marRight w:val="0"/>
          <w:marTop w:val="0"/>
          <w:marBottom w:val="0"/>
          <w:divBdr>
            <w:top w:val="none" w:sz="0" w:space="0" w:color="auto"/>
            <w:left w:val="none" w:sz="0" w:space="0" w:color="auto"/>
            <w:bottom w:val="none" w:sz="0" w:space="0" w:color="auto"/>
            <w:right w:val="none" w:sz="0" w:space="0" w:color="auto"/>
          </w:divBdr>
          <w:divsChild>
            <w:div w:id="170073848">
              <w:marLeft w:val="0"/>
              <w:marRight w:val="0"/>
              <w:marTop w:val="0"/>
              <w:marBottom w:val="0"/>
              <w:divBdr>
                <w:top w:val="none" w:sz="0" w:space="0" w:color="auto"/>
                <w:left w:val="none" w:sz="0" w:space="0" w:color="auto"/>
                <w:bottom w:val="none" w:sz="0" w:space="0" w:color="auto"/>
                <w:right w:val="none" w:sz="0" w:space="0" w:color="auto"/>
              </w:divBdr>
            </w:div>
          </w:divsChild>
        </w:div>
        <w:div w:id="366226767">
          <w:marLeft w:val="0"/>
          <w:marRight w:val="0"/>
          <w:marTop w:val="0"/>
          <w:marBottom w:val="0"/>
          <w:divBdr>
            <w:top w:val="none" w:sz="0" w:space="0" w:color="auto"/>
            <w:left w:val="none" w:sz="0" w:space="0" w:color="auto"/>
            <w:bottom w:val="none" w:sz="0" w:space="0" w:color="auto"/>
            <w:right w:val="none" w:sz="0" w:space="0" w:color="auto"/>
          </w:divBdr>
          <w:divsChild>
            <w:div w:id="1673944261">
              <w:marLeft w:val="0"/>
              <w:marRight w:val="0"/>
              <w:marTop w:val="0"/>
              <w:marBottom w:val="0"/>
              <w:divBdr>
                <w:top w:val="none" w:sz="0" w:space="0" w:color="auto"/>
                <w:left w:val="none" w:sz="0" w:space="0" w:color="auto"/>
                <w:bottom w:val="none" w:sz="0" w:space="0" w:color="auto"/>
                <w:right w:val="none" w:sz="0" w:space="0" w:color="auto"/>
              </w:divBdr>
            </w:div>
          </w:divsChild>
        </w:div>
        <w:div w:id="402067274">
          <w:marLeft w:val="0"/>
          <w:marRight w:val="0"/>
          <w:marTop w:val="0"/>
          <w:marBottom w:val="0"/>
          <w:divBdr>
            <w:top w:val="none" w:sz="0" w:space="0" w:color="auto"/>
            <w:left w:val="none" w:sz="0" w:space="0" w:color="auto"/>
            <w:bottom w:val="none" w:sz="0" w:space="0" w:color="auto"/>
            <w:right w:val="none" w:sz="0" w:space="0" w:color="auto"/>
          </w:divBdr>
          <w:divsChild>
            <w:div w:id="312681735">
              <w:marLeft w:val="0"/>
              <w:marRight w:val="0"/>
              <w:marTop w:val="0"/>
              <w:marBottom w:val="0"/>
              <w:divBdr>
                <w:top w:val="none" w:sz="0" w:space="0" w:color="auto"/>
                <w:left w:val="none" w:sz="0" w:space="0" w:color="auto"/>
                <w:bottom w:val="none" w:sz="0" w:space="0" w:color="auto"/>
                <w:right w:val="none" w:sz="0" w:space="0" w:color="auto"/>
              </w:divBdr>
            </w:div>
          </w:divsChild>
        </w:div>
        <w:div w:id="402534513">
          <w:marLeft w:val="0"/>
          <w:marRight w:val="0"/>
          <w:marTop w:val="0"/>
          <w:marBottom w:val="0"/>
          <w:divBdr>
            <w:top w:val="none" w:sz="0" w:space="0" w:color="auto"/>
            <w:left w:val="none" w:sz="0" w:space="0" w:color="auto"/>
            <w:bottom w:val="none" w:sz="0" w:space="0" w:color="auto"/>
            <w:right w:val="none" w:sz="0" w:space="0" w:color="auto"/>
          </w:divBdr>
          <w:divsChild>
            <w:div w:id="1309047627">
              <w:marLeft w:val="0"/>
              <w:marRight w:val="0"/>
              <w:marTop w:val="0"/>
              <w:marBottom w:val="0"/>
              <w:divBdr>
                <w:top w:val="none" w:sz="0" w:space="0" w:color="auto"/>
                <w:left w:val="none" w:sz="0" w:space="0" w:color="auto"/>
                <w:bottom w:val="none" w:sz="0" w:space="0" w:color="auto"/>
                <w:right w:val="none" w:sz="0" w:space="0" w:color="auto"/>
              </w:divBdr>
            </w:div>
          </w:divsChild>
        </w:div>
        <w:div w:id="406078524">
          <w:marLeft w:val="0"/>
          <w:marRight w:val="0"/>
          <w:marTop w:val="0"/>
          <w:marBottom w:val="0"/>
          <w:divBdr>
            <w:top w:val="none" w:sz="0" w:space="0" w:color="auto"/>
            <w:left w:val="none" w:sz="0" w:space="0" w:color="auto"/>
            <w:bottom w:val="none" w:sz="0" w:space="0" w:color="auto"/>
            <w:right w:val="none" w:sz="0" w:space="0" w:color="auto"/>
          </w:divBdr>
          <w:divsChild>
            <w:div w:id="666372337">
              <w:marLeft w:val="0"/>
              <w:marRight w:val="0"/>
              <w:marTop w:val="0"/>
              <w:marBottom w:val="0"/>
              <w:divBdr>
                <w:top w:val="none" w:sz="0" w:space="0" w:color="auto"/>
                <w:left w:val="none" w:sz="0" w:space="0" w:color="auto"/>
                <w:bottom w:val="none" w:sz="0" w:space="0" w:color="auto"/>
                <w:right w:val="none" w:sz="0" w:space="0" w:color="auto"/>
              </w:divBdr>
            </w:div>
          </w:divsChild>
        </w:div>
        <w:div w:id="420376271">
          <w:marLeft w:val="0"/>
          <w:marRight w:val="0"/>
          <w:marTop w:val="0"/>
          <w:marBottom w:val="0"/>
          <w:divBdr>
            <w:top w:val="none" w:sz="0" w:space="0" w:color="auto"/>
            <w:left w:val="none" w:sz="0" w:space="0" w:color="auto"/>
            <w:bottom w:val="none" w:sz="0" w:space="0" w:color="auto"/>
            <w:right w:val="none" w:sz="0" w:space="0" w:color="auto"/>
          </w:divBdr>
          <w:divsChild>
            <w:div w:id="1470855093">
              <w:marLeft w:val="0"/>
              <w:marRight w:val="0"/>
              <w:marTop w:val="0"/>
              <w:marBottom w:val="0"/>
              <w:divBdr>
                <w:top w:val="none" w:sz="0" w:space="0" w:color="auto"/>
                <w:left w:val="none" w:sz="0" w:space="0" w:color="auto"/>
                <w:bottom w:val="none" w:sz="0" w:space="0" w:color="auto"/>
                <w:right w:val="none" w:sz="0" w:space="0" w:color="auto"/>
              </w:divBdr>
            </w:div>
          </w:divsChild>
        </w:div>
        <w:div w:id="426928405">
          <w:marLeft w:val="0"/>
          <w:marRight w:val="0"/>
          <w:marTop w:val="0"/>
          <w:marBottom w:val="0"/>
          <w:divBdr>
            <w:top w:val="none" w:sz="0" w:space="0" w:color="auto"/>
            <w:left w:val="none" w:sz="0" w:space="0" w:color="auto"/>
            <w:bottom w:val="none" w:sz="0" w:space="0" w:color="auto"/>
            <w:right w:val="none" w:sz="0" w:space="0" w:color="auto"/>
          </w:divBdr>
          <w:divsChild>
            <w:div w:id="950551340">
              <w:marLeft w:val="0"/>
              <w:marRight w:val="0"/>
              <w:marTop w:val="0"/>
              <w:marBottom w:val="0"/>
              <w:divBdr>
                <w:top w:val="none" w:sz="0" w:space="0" w:color="auto"/>
                <w:left w:val="none" w:sz="0" w:space="0" w:color="auto"/>
                <w:bottom w:val="none" w:sz="0" w:space="0" w:color="auto"/>
                <w:right w:val="none" w:sz="0" w:space="0" w:color="auto"/>
              </w:divBdr>
            </w:div>
          </w:divsChild>
        </w:div>
        <w:div w:id="437603772">
          <w:marLeft w:val="0"/>
          <w:marRight w:val="0"/>
          <w:marTop w:val="0"/>
          <w:marBottom w:val="0"/>
          <w:divBdr>
            <w:top w:val="none" w:sz="0" w:space="0" w:color="auto"/>
            <w:left w:val="none" w:sz="0" w:space="0" w:color="auto"/>
            <w:bottom w:val="none" w:sz="0" w:space="0" w:color="auto"/>
            <w:right w:val="none" w:sz="0" w:space="0" w:color="auto"/>
          </w:divBdr>
          <w:divsChild>
            <w:div w:id="869611948">
              <w:marLeft w:val="0"/>
              <w:marRight w:val="0"/>
              <w:marTop w:val="0"/>
              <w:marBottom w:val="0"/>
              <w:divBdr>
                <w:top w:val="none" w:sz="0" w:space="0" w:color="auto"/>
                <w:left w:val="none" w:sz="0" w:space="0" w:color="auto"/>
                <w:bottom w:val="none" w:sz="0" w:space="0" w:color="auto"/>
                <w:right w:val="none" w:sz="0" w:space="0" w:color="auto"/>
              </w:divBdr>
            </w:div>
          </w:divsChild>
        </w:div>
        <w:div w:id="444736991">
          <w:marLeft w:val="0"/>
          <w:marRight w:val="0"/>
          <w:marTop w:val="0"/>
          <w:marBottom w:val="0"/>
          <w:divBdr>
            <w:top w:val="none" w:sz="0" w:space="0" w:color="auto"/>
            <w:left w:val="none" w:sz="0" w:space="0" w:color="auto"/>
            <w:bottom w:val="none" w:sz="0" w:space="0" w:color="auto"/>
            <w:right w:val="none" w:sz="0" w:space="0" w:color="auto"/>
          </w:divBdr>
          <w:divsChild>
            <w:div w:id="44841335">
              <w:marLeft w:val="0"/>
              <w:marRight w:val="0"/>
              <w:marTop w:val="0"/>
              <w:marBottom w:val="0"/>
              <w:divBdr>
                <w:top w:val="none" w:sz="0" w:space="0" w:color="auto"/>
                <w:left w:val="none" w:sz="0" w:space="0" w:color="auto"/>
                <w:bottom w:val="none" w:sz="0" w:space="0" w:color="auto"/>
                <w:right w:val="none" w:sz="0" w:space="0" w:color="auto"/>
              </w:divBdr>
            </w:div>
          </w:divsChild>
        </w:div>
        <w:div w:id="487861826">
          <w:marLeft w:val="0"/>
          <w:marRight w:val="0"/>
          <w:marTop w:val="0"/>
          <w:marBottom w:val="0"/>
          <w:divBdr>
            <w:top w:val="none" w:sz="0" w:space="0" w:color="auto"/>
            <w:left w:val="none" w:sz="0" w:space="0" w:color="auto"/>
            <w:bottom w:val="none" w:sz="0" w:space="0" w:color="auto"/>
            <w:right w:val="none" w:sz="0" w:space="0" w:color="auto"/>
          </w:divBdr>
          <w:divsChild>
            <w:div w:id="760302171">
              <w:marLeft w:val="0"/>
              <w:marRight w:val="0"/>
              <w:marTop w:val="0"/>
              <w:marBottom w:val="0"/>
              <w:divBdr>
                <w:top w:val="none" w:sz="0" w:space="0" w:color="auto"/>
                <w:left w:val="none" w:sz="0" w:space="0" w:color="auto"/>
                <w:bottom w:val="none" w:sz="0" w:space="0" w:color="auto"/>
                <w:right w:val="none" w:sz="0" w:space="0" w:color="auto"/>
              </w:divBdr>
            </w:div>
          </w:divsChild>
        </w:div>
        <w:div w:id="497235988">
          <w:marLeft w:val="0"/>
          <w:marRight w:val="0"/>
          <w:marTop w:val="0"/>
          <w:marBottom w:val="0"/>
          <w:divBdr>
            <w:top w:val="none" w:sz="0" w:space="0" w:color="auto"/>
            <w:left w:val="none" w:sz="0" w:space="0" w:color="auto"/>
            <w:bottom w:val="none" w:sz="0" w:space="0" w:color="auto"/>
            <w:right w:val="none" w:sz="0" w:space="0" w:color="auto"/>
          </w:divBdr>
          <w:divsChild>
            <w:div w:id="1765034220">
              <w:marLeft w:val="0"/>
              <w:marRight w:val="0"/>
              <w:marTop w:val="0"/>
              <w:marBottom w:val="0"/>
              <w:divBdr>
                <w:top w:val="none" w:sz="0" w:space="0" w:color="auto"/>
                <w:left w:val="none" w:sz="0" w:space="0" w:color="auto"/>
                <w:bottom w:val="none" w:sz="0" w:space="0" w:color="auto"/>
                <w:right w:val="none" w:sz="0" w:space="0" w:color="auto"/>
              </w:divBdr>
            </w:div>
          </w:divsChild>
        </w:div>
        <w:div w:id="498886085">
          <w:marLeft w:val="0"/>
          <w:marRight w:val="0"/>
          <w:marTop w:val="0"/>
          <w:marBottom w:val="0"/>
          <w:divBdr>
            <w:top w:val="none" w:sz="0" w:space="0" w:color="auto"/>
            <w:left w:val="none" w:sz="0" w:space="0" w:color="auto"/>
            <w:bottom w:val="none" w:sz="0" w:space="0" w:color="auto"/>
            <w:right w:val="none" w:sz="0" w:space="0" w:color="auto"/>
          </w:divBdr>
          <w:divsChild>
            <w:div w:id="1149905240">
              <w:marLeft w:val="0"/>
              <w:marRight w:val="0"/>
              <w:marTop w:val="0"/>
              <w:marBottom w:val="0"/>
              <w:divBdr>
                <w:top w:val="none" w:sz="0" w:space="0" w:color="auto"/>
                <w:left w:val="none" w:sz="0" w:space="0" w:color="auto"/>
                <w:bottom w:val="none" w:sz="0" w:space="0" w:color="auto"/>
                <w:right w:val="none" w:sz="0" w:space="0" w:color="auto"/>
              </w:divBdr>
            </w:div>
          </w:divsChild>
        </w:div>
        <w:div w:id="516700044">
          <w:marLeft w:val="0"/>
          <w:marRight w:val="0"/>
          <w:marTop w:val="0"/>
          <w:marBottom w:val="0"/>
          <w:divBdr>
            <w:top w:val="none" w:sz="0" w:space="0" w:color="auto"/>
            <w:left w:val="none" w:sz="0" w:space="0" w:color="auto"/>
            <w:bottom w:val="none" w:sz="0" w:space="0" w:color="auto"/>
            <w:right w:val="none" w:sz="0" w:space="0" w:color="auto"/>
          </w:divBdr>
          <w:divsChild>
            <w:div w:id="712853666">
              <w:marLeft w:val="0"/>
              <w:marRight w:val="0"/>
              <w:marTop w:val="0"/>
              <w:marBottom w:val="0"/>
              <w:divBdr>
                <w:top w:val="none" w:sz="0" w:space="0" w:color="auto"/>
                <w:left w:val="none" w:sz="0" w:space="0" w:color="auto"/>
                <w:bottom w:val="none" w:sz="0" w:space="0" w:color="auto"/>
                <w:right w:val="none" w:sz="0" w:space="0" w:color="auto"/>
              </w:divBdr>
            </w:div>
          </w:divsChild>
        </w:div>
        <w:div w:id="536965232">
          <w:marLeft w:val="0"/>
          <w:marRight w:val="0"/>
          <w:marTop w:val="0"/>
          <w:marBottom w:val="0"/>
          <w:divBdr>
            <w:top w:val="none" w:sz="0" w:space="0" w:color="auto"/>
            <w:left w:val="none" w:sz="0" w:space="0" w:color="auto"/>
            <w:bottom w:val="none" w:sz="0" w:space="0" w:color="auto"/>
            <w:right w:val="none" w:sz="0" w:space="0" w:color="auto"/>
          </w:divBdr>
          <w:divsChild>
            <w:div w:id="330185763">
              <w:marLeft w:val="0"/>
              <w:marRight w:val="0"/>
              <w:marTop w:val="0"/>
              <w:marBottom w:val="0"/>
              <w:divBdr>
                <w:top w:val="none" w:sz="0" w:space="0" w:color="auto"/>
                <w:left w:val="none" w:sz="0" w:space="0" w:color="auto"/>
                <w:bottom w:val="none" w:sz="0" w:space="0" w:color="auto"/>
                <w:right w:val="none" w:sz="0" w:space="0" w:color="auto"/>
              </w:divBdr>
            </w:div>
          </w:divsChild>
        </w:div>
        <w:div w:id="552354618">
          <w:marLeft w:val="0"/>
          <w:marRight w:val="0"/>
          <w:marTop w:val="0"/>
          <w:marBottom w:val="0"/>
          <w:divBdr>
            <w:top w:val="none" w:sz="0" w:space="0" w:color="auto"/>
            <w:left w:val="none" w:sz="0" w:space="0" w:color="auto"/>
            <w:bottom w:val="none" w:sz="0" w:space="0" w:color="auto"/>
            <w:right w:val="none" w:sz="0" w:space="0" w:color="auto"/>
          </w:divBdr>
          <w:divsChild>
            <w:div w:id="1168789357">
              <w:marLeft w:val="0"/>
              <w:marRight w:val="0"/>
              <w:marTop w:val="0"/>
              <w:marBottom w:val="0"/>
              <w:divBdr>
                <w:top w:val="none" w:sz="0" w:space="0" w:color="auto"/>
                <w:left w:val="none" w:sz="0" w:space="0" w:color="auto"/>
                <w:bottom w:val="none" w:sz="0" w:space="0" w:color="auto"/>
                <w:right w:val="none" w:sz="0" w:space="0" w:color="auto"/>
              </w:divBdr>
            </w:div>
          </w:divsChild>
        </w:div>
        <w:div w:id="561407158">
          <w:marLeft w:val="0"/>
          <w:marRight w:val="0"/>
          <w:marTop w:val="0"/>
          <w:marBottom w:val="0"/>
          <w:divBdr>
            <w:top w:val="none" w:sz="0" w:space="0" w:color="auto"/>
            <w:left w:val="none" w:sz="0" w:space="0" w:color="auto"/>
            <w:bottom w:val="none" w:sz="0" w:space="0" w:color="auto"/>
            <w:right w:val="none" w:sz="0" w:space="0" w:color="auto"/>
          </w:divBdr>
          <w:divsChild>
            <w:div w:id="968242030">
              <w:marLeft w:val="0"/>
              <w:marRight w:val="0"/>
              <w:marTop w:val="0"/>
              <w:marBottom w:val="0"/>
              <w:divBdr>
                <w:top w:val="none" w:sz="0" w:space="0" w:color="auto"/>
                <w:left w:val="none" w:sz="0" w:space="0" w:color="auto"/>
                <w:bottom w:val="none" w:sz="0" w:space="0" w:color="auto"/>
                <w:right w:val="none" w:sz="0" w:space="0" w:color="auto"/>
              </w:divBdr>
            </w:div>
          </w:divsChild>
        </w:div>
        <w:div w:id="577786459">
          <w:marLeft w:val="0"/>
          <w:marRight w:val="0"/>
          <w:marTop w:val="0"/>
          <w:marBottom w:val="0"/>
          <w:divBdr>
            <w:top w:val="none" w:sz="0" w:space="0" w:color="auto"/>
            <w:left w:val="none" w:sz="0" w:space="0" w:color="auto"/>
            <w:bottom w:val="none" w:sz="0" w:space="0" w:color="auto"/>
            <w:right w:val="none" w:sz="0" w:space="0" w:color="auto"/>
          </w:divBdr>
          <w:divsChild>
            <w:div w:id="780608862">
              <w:marLeft w:val="0"/>
              <w:marRight w:val="0"/>
              <w:marTop w:val="0"/>
              <w:marBottom w:val="0"/>
              <w:divBdr>
                <w:top w:val="none" w:sz="0" w:space="0" w:color="auto"/>
                <w:left w:val="none" w:sz="0" w:space="0" w:color="auto"/>
                <w:bottom w:val="none" w:sz="0" w:space="0" w:color="auto"/>
                <w:right w:val="none" w:sz="0" w:space="0" w:color="auto"/>
              </w:divBdr>
            </w:div>
          </w:divsChild>
        </w:div>
        <w:div w:id="594092040">
          <w:marLeft w:val="0"/>
          <w:marRight w:val="0"/>
          <w:marTop w:val="0"/>
          <w:marBottom w:val="0"/>
          <w:divBdr>
            <w:top w:val="none" w:sz="0" w:space="0" w:color="auto"/>
            <w:left w:val="none" w:sz="0" w:space="0" w:color="auto"/>
            <w:bottom w:val="none" w:sz="0" w:space="0" w:color="auto"/>
            <w:right w:val="none" w:sz="0" w:space="0" w:color="auto"/>
          </w:divBdr>
          <w:divsChild>
            <w:div w:id="430247391">
              <w:marLeft w:val="0"/>
              <w:marRight w:val="0"/>
              <w:marTop w:val="0"/>
              <w:marBottom w:val="0"/>
              <w:divBdr>
                <w:top w:val="none" w:sz="0" w:space="0" w:color="auto"/>
                <w:left w:val="none" w:sz="0" w:space="0" w:color="auto"/>
                <w:bottom w:val="none" w:sz="0" w:space="0" w:color="auto"/>
                <w:right w:val="none" w:sz="0" w:space="0" w:color="auto"/>
              </w:divBdr>
            </w:div>
          </w:divsChild>
        </w:div>
        <w:div w:id="603150113">
          <w:marLeft w:val="0"/>
          <w:marRight w:val="0"/>
          <w:marTop w:val="0"/>
          <w:marBottom w:val="0"/>
          <w:divBdr>
            <w:top w:val="none" w:sz="0" w:space="0" w:color="auto"/>
            <w:left w:val="none" w:sz="0" w:space="0" w:color="auto"/>
            <w:bottom w:val="none" w:sz="0" w:space="0" w:color="auto"/>
            <w:right w:val="none" w:sz="0" w:space="0" w:color="auto"/>
          </w:divBdr>
          <w:divsChild>
            <w:div w:id="1709446673">
              <w:marLeft w:val="0"/>
              <w:marRight w:val="0"/>
              <w:marTop w:val="0"/>
              <w:marBottom w:val="0"/>
              <w:divBdr>
                <w:top w:val="none" w:sz="0" w:space="0" w:color="auto"/>
                <w:left w:val="none" w:sz="0" w:space="0" w:color="auto"/>
                <w:bottom w:val="none" w:sz="0" w:space="0" w:color="auto"/>
                <w:right w:val="none" w:sz="0" w:space="0" w:color="auto"/>
              </w:divBdr>
            </w:div>
          </w:divsChild>
        </w:div>
        <w:div w:id="613635960">
          <w:marLeft w:val="0"/>
          <w:marRight w:val="0"/>
          <w:marTop w:val="0"/>
          <w:marBottom w:val="0"/>
          <w:divBdr>
            <w:top w:val="none" w:sz="0" w:space="0" w:color="auto"/>
            <w:left w:val="none" w:sz="0" w:space="0" w:color="auto"/>
            <w:bottom w:val="none" w:sz="0" w:space="0" w:color="auto"/>
            <w:right w:val="none" w:sz="0" w:space="0" w:color="auto"/>
          </w:divBdr>
          <w:divsChild>
            <w:div w:id="1157762600">
              <w:marLeft w:val="0"/>
              <w:marRight w:val="0"/>
              <w:marTop w:val="0"/>
              <w:marBottom w:val="0"/>
              <w:divBdr>
                <w:top w:val="none" w:sz="0" w:space="0" w:color="auto"/>
                <w:left w:val="none" w:sz="0" w:space="0" w:color="auto"/>
                <w:bottom w:val="none" w:sz="0" w:space="0" w:color="auto"/>
                <w:right w:val="none" w:sz="0" w:space="0" w:color="auto"/>
              </w:divBdr>
            </w:div>
          </w:divsChild>
        </w:div>
        <w:div w:id="667367279">
          <w:marLeft w:val="0"/>
          <w:marRight w:val="0"/>
          <w:marTop w:val="0"/>
          <w:marBottom w:val="0"/>
          <w:divBdr>
            <w:top w:val="none" w:sz="0" w:space="0" w:color="auto"/>
            <w:left w:val="none" w:sz="0" w:space="0" w:color="auto"/>
            <w:bottom w:val="none" w:sz="0" w:space="0" w:color="auto"/>
            <w:right w:val="none" w:sz="0" w:space="0" w:color="auto"/>
          </w:divBdr>
          <w:divsChild>
            <w:div w:id="2036927283">
              <w:marLeft w:val="0"/>
              <w:marRight w:val="0"/>
              <w:marTop w:val="0"/>
              <w:marBottom w:val="0"/>
              <w:divBdr>
                <w:top w:val="none" w:sz="0" w:space="0" w:color="auto"/>
                <w:left w:val="none" w:sz="0" w:space="0" w:color="auto"/>
                <w:bottom w:val="none" w:sz="0" w:space="0" w:color="auto"/>
                <w:right w:val="none" w:sz="0" w:space="0" w:color="auto"/>
              </w:divBdr>
            </w:div>
          </w:divsChild>
        </w:div>
        <w:div w:id="713236031">
          <w:marLeft w:val="0"/>
          <w:marRight w:val="0"/>
          <w:marTop w:val="0"/>
          <w:marBottom w:val="0"/>
          <w:divBdr>
            <w:top w:val="none" w:sz="0" w:space="0" w:color="auto"/>
            <w:left w:val="none" w:sz="0" w:space="0" w:color="auto"/>
            <w:bottom w:val="none" w:sz="0" w:space="0" w:color="auto"/>
            <w:right w:val="none" w:sz="0" w:space="0" w:color="auto"/>
          </w:divBdr>
          <w:divsChild>
            <w:div w:id="707069910">
              <w:marLeft w:val="0"/>
              <w:marRight w:val="0"/>
              <w:marTop w:val="0"/>
              <w:marBottom w:val="0"/>
              <w:divBdr>
                <w:top w:val="none" w:sz="0" w:space="0" w:color="auto"/>
                <w:left w:val="none" w:sz="0" w:space="0" w:color="auto"/>
                <w:bottom w:val="none" w:sz="0" w:space="0" w:color="auto"/>
                <w:right w:val="none" w:sz="0" w:space="0" w:color="auto"/>
              </w:divBdr>
            </w:div>
          </w:divsChild>
        </w:div>
        <w:div w:id="713850577">
          <w:marLeft w:val="0"/>
          <w:marRight w:val="0"/>
          <w:marTop w:val="0"/>
          <w:marBottom w:val="0"/>
          <w:divBdr>
            <w:top w:val="none" w:sz="0" w:space="0" w:color="auto"/>
            <w:left w:val="none" w:sz="0" w:space="0" w:color="auto"/>
            <w:bottom w:val="none" w:sz="0" w:space="0" w:color="auto"/>
            <w:right w:val="none" w:sz="0" w:space="0" w:color="auto"/>
          </w:divBdr>
          <w:divsChild>
            <w:div w:id="1115751298">
              <w:marLeft w:val="0"/>
              <w:marRight w:val="0"/>
              <w:marTop w:val="0"/>
              <w:marBottom w:val="0"/>
              <w:divBdr>
                <w:top w:val="none" w:sz="0" w:space="0" w:color="auto"/>
                <w:left w:val="none" w:sz="0" w:space="0" w:color="auto"/>
                <w:bottom w:val="none" w:sz="0" w:space="0" w:color="auto"/>
                <w:right w:val="none" w:sz="0" w:space="0" w:color="auto"/>
              </w:divBdr>
            </w:div>
          </w:divsChild>
        </w:div>
        <w:div w:id="724331161">
          <w:marLeft w:val="0"/>
          <w:marRight w:val="0"/>
          <w:marTop w:val="0"/>
          <w:marBottom w:val="0"/>
          <w:divBdr>
            <w:top w:val="none" w:sz="0" w:space="0" w:color="auto"/>
            <w:left w:val="none" w:sz="0" w:space="0" w:color="auto"/>
            <w:bottom w:val="none" w:sz="0" w:space="0" w:color="auto"/>
            <w:right w:val="none" w:sz="0" w:space="0" w:color="auto"/>
          </w:divBdr>
          <w:divsChild>
            <w:div w:id="1299451362">
              <w:marLeft w:val="0"/>
              <w:marRight w:val="0"/>
              <w:marTop w:val="0"/>
              <w:marBottom w:val="0"/>
              <w:divBdr>
                <w:top w:val="none" w:sz="0" w:space="0" w:color="auto"/>
                <w:left w:val="none" w:sz="0" w:space="0" w:color="auto"/>
                <w:bottom w:val="none" w:sz="0" w:space="0" w:color="auto"/>
                <w:right w:val="none" w:sz="0" w:space="0" w:color="auto"/>
              </w:divBdr>
            </w:div>
          </w:divsChild>
        </w:div>
        <w:div w:id="733356983">
          <w:marLeft w:val="0"/>
          <w:marRight w:val="0"/>
          <w:marTop w:val="0"/>
          <w:marBottom w:val="0"/>
          <w:divBdr>
            <w:top w:val="none" w:sz="0" w:space="0" w:color="auto"/>
            <w:left w:val="none" w:sz="0" w:space="0" w:color="auto"/>
            <w:bottom w:val="none" w:sz="0" w:space="0" w:color="auto"/>
            <w:right w:val="none" w:sz="0" w:space="0" w:color="auto"/>
          </w:divBdr>
          <w:divsChild>
            <w:div w:id="604583517">
              <w:marLeft w:val="0"/>
              <w:marRight w:val="0"/>
              <w:marTop w:val="0"/>
              <w:marBottom w:val="0"/>
              <w:divBdr>
                <w:top w:val="none" w:sz="0" w:space="0" w:color="auto"/>
                <w:left w:val="none" w:sz="0" w:space="0" w:color="auto"/>
                <w:bottom w:val="none" w:sz="0" w:space="0" w:color="auto"/>
                <w:right w:val="none" w:sz="0" w:space="0" w:color="auto"/>
              </w:divBdr>
            </w:div>
          </w:divsChild>
        </w:div>
        <w:div w:id="734472676">
          <w:marLeft w:val="0"/>
          <w:marRight w:val="0"/>
          <w:marTop w:val="0"/>
          <w:marBottom w:val="0"/>
          <w:divBdr>
            <w:top w:val="none" w:sz="0" w:space="0" w:color="auto"/>
            <w:left w:val="none" w:sz="0" w:space="0" w:color="auto"/>
            <w:bottom w:val="none" w:sz="0" w:space="0" w:color="auto"/>
            <w:right w:val="none" w:sz="0" w:space="0" w:color="auto"/>
          </w:divBdr>
          <w:divsChild>
            <w:div w:id="1917088710">
              <w:marLeft w:val="0"/>
              <w:marRight w:val="0"/>
              <w:marTop w:val="0"/>
              <w:marBottom w:val="0"/>
              <w:divBdr>
                <w:top w:val="none" w:sz="0" w:space="0" w:color="auto"/>
                <w:left w:val="none" w:sz="0" w:space="0" w:color="auto"/>
                <w:bottom w:val="none" w:sz="0" w:space="0" w:color="auto"/>
                <w:right w:val="none" w:sz="0" w:space="0" w:color="auto"/>
              </w:divBdr>
            </w:div>
          </w:divsChild>
        </w:div>
        <w:div w:id="739863037">
          <w:marLeft w:val="0"/>
          <w:marRight w:val="0"/>
          <w:marTop w:val="0"/>
          <w:marBottom w:val="0"/>
          <w:divBdr>
            <w:top w:val="none" w:sz="0" w:space="0" w:color="auto"/>
            <w:left w:val="none" w:sz="0" w:space="0" w:color="auto"/>
            <w:bottom w:val="none" w:sz="0" w:space="0" w:color="auto"/>
            <w:right w:val="none" w:sz="0" w:space="0" w:color="auto"/>
          </w:divBdr>
          <w:divsChild>
            <w:div w:id="1758550657">
              <w:marLeft w:val="0"/>
              <w:marRight w:val="0"/>
              <w:marTop w:val="0"/>
              <w:marBottom w:val="0"/>
              <w:divBdr>
                <w:top w:val="none" w:sz="0" w:space="0" w:color="auto"/>
                <w:left w:val="none" w:sz="0" w:space="0" w:color="auto"/>
                <w:bottom w:val="none" w:sz="0" w:space="0" w:color="auto"/>
                <w:right w:val="none" w:sz="0" w:space="0" w:color="auto"/>
              </w:divBdr>
            </w:div>
          </w:divsChild>
        </w:div>
        <w:div w:id="753940241">
          <w:marLeft w:val="0"/>
          <w:marRight w:val="0"/>
          <w:marTop w:val="0"/>
          <w:marBottom w:val="0"/>
          <w:divBdr>
            <w:top w:val="none" w:sz="0" w:space="0" w:color="auto"/>
            <w:left w:val="none" w:sz="0" w:space="0" w:color="auto"/>
            <w:bottom w:val="none" w:sz="0" w:space="0" w:color="auto"/>
            <w:right w:val="none" w:sz="0" w:space="0" w:color="auto"/>
          </w:divBdr>
          <w:divsChild>
            <w:div w:id="1623417727">
              <w:marLeft w:val="0"/>
              <w:marRight w:val="0"/>
              <w:marTop w:val="0"/>
              <w:marBottom w:val="0"/>
              <w:divBdr>
                <w:top w:val="none" w:sz="0" w:space="0" w:color="auto"/>
                <w:left w:val="none" w:sz="0" w:space="0" w:color="auto"/>
                <w:bottom w:val="none" w:sz="0" w:space="0" w:color="auto"/>
                <w:right w:val="none" w:sz="0" w:space="0" w:color="auto"/>
              </w:divBdr>
            </w:div>
          </w:divsChild>
        </w:div>
        <w:div w:id="766315702">
          <w:marLeft w:val="0"/>
          <w:marRight w:val="0"/>
          <w:marTop w:val="0"/>
          <w:marBottom w:val="0"/>
          <w:divBdr>
            <w:top w:val="none" w:sz="0" w:space="0" w:color="auto"/>
            <w:left w:val="none" w:sz="0" w:space="0" w:color="auto"/>
            <w:bottom w:val="none" w:sz="0" w:space="0" w:color="auto"/>
            <w:right w:val="none" w:sz="0" w:space="0" w:color="auto"/>
          </w:divBdr>
          <w:divsChild>
            <w:div w:id="1247618909">
              <w:marLeft w:val="0"/>
              <w:marRight w:val="0"/>
              <w:marTop w:val="0"/>
              <w:marBottom w:val="0"/>
              <w:divBdr>
                <w:top w:val="none" w:sz="0" w:space="0" w:color="auto"/>
                <w:left w:val="none" w:sz="0" w:space="0" w:color="auto"/>
                <w:bottom w:val="none" w:sz="0" w:space="0" w:color="auto"/>
                <w:right w:val="none" w:sz="0" w:space="0" w:color="auto"/>
              </w:divBdr>
            </w:div>
          </w:divsChild>
        </w:div>
        <w:div w:id="771978483">
          <w:marLeft w:val="0"/>
          <w:marRight w:val="0"/>
          <w:marTop w:val="0"/>
          <w:marBottom w:val="0"/>
          <w:divBdr>
            <w:top w:val="none" w:sz="0" w:space="0" w:color="auto"/>
            <w:left w:val="none" w:sz="0" w:space="0" w:color="auto"/>
            <w:bottom w:val="none" w:sz="0" w:space="0" w:color="auto"/>
            <w:right w:val="none" w:sz="0" w:space="0" w:color="auto"/>
          </w:divBdr>
          <w:divsChild>
            <w:div w:id="1702390205">
              <w:marLeft w:val="0"/>
              <w:marRight w:val="0"/>
              <w:marTop w:val="0"/>
              <w:marBottom w:val="0"/>
              <w:divBdr>
                <w:top w:val="none" w:sz="0" w:space="0" w:color="auto"/>
                <w:left w:val="none" w:sz="0" w:space="0" w:color="auto"/>
                <w:bottom w:val="none" w:sz="0" w:space="0" w:color="auto"/>
                <w:right w:val="none" w:sz="0" w:space="0" w:color="auto"/>
              </w:divBdr>
            </w:div>
          </w:divsChild>
        </w:div>
        <w:div w:id="777143105">
          <w:marLeft w:val="0"/>
          <w:marRight w:val="0"/>
          <w:marTop w:val="0"/>
          <w:marBottom w:val="0"/>
          <w:divBdr>
            <w:top w:val="none" w:sz="0" w:space="0" w:color="auto"/>
            <w:left w:val="none" w:sz="0" w:space="0" w:color="auto"/>
            <w:bottom w:val="none" w:sz="0" w:space="0" w:color="auto"/>
            <w:right w:val="none" w:sz="0" w:space="0" w:color="auto"/>
          </w:divBdr>
          <w:divsChild>
            <w:div w:id="1230922533">
              <w:marLeft w:val="0"/>
              <w:marRight w:val="0"/>
              <w:marTop w:val="0"/>
              <w:marBottom w:val="0"/>
              <w:divBdr>
                <w:top w:val="none" w:sz="0" w:space="0" w:color="auto"/>
                <w:left w:val="none" w:sz="0" w:space="0" w:color="auto"/>
                <w:bottom w:val="none" w:sz="0" w:space="0" w:color="auto"/>
                <w:right w:val="none" w:sz="0" w:space="0" w:color="auto"/>
              </w:divBdr>
            </w:div>
          </w:divsChild>
        </w:div>
        <w:div w:id="780615283">
          <w:marLeft w:val="0"/>
          <w:marRight w:val="0"/>
          <w:marTop w:val="0"/>
          <w:marBottom w:val="0"/>
          <w:divBdr>
            <w:top w:val="none" w:sz="0" w:space="0" w:color="auto"/>
            <w:left w:val="none" w:sz="0" w:space="0" w:color="auto"/>
            <w:bottom w:val="none" w:sz="0" w:space="0" w:color="auto"/>
            <w:right w:val="none" w:sz="0" w:space="0" w:color="auto"/>
          </w:divBdr>
          <w:divsChild>
            <w:div w:id="2052069726">
              <w:marLeft w:val="0"/>
              <w:marRight w:val="0"/>
              <w:marTop w:val="0"/>
              <w:marBottom w:val="0"/>
              <w:divBdr>
                <w:top w:val="none" w:sz="0" w:space="0" w:color="auto"/>
                <w:left w:val="none" w:sz="0" w:space="0" w:color="auto"/>
                <w:bottom w:val="none" w:sz="0" w:space="0" w:color="auto"/>
                <w:right w:val="none" w:sz="0" w:space="0" w:color="auto"/>
              </w:divBdr>
            </w:div>
          </w:divsChild>
        </w:div>
        <w:div w:id="782648993">
          <w:marLeft w:val="0"/>
          <w:marRight w:val="0"/>
          <w:marTop w:val="0"/>
          <w:marBottom w:val="0"/>
          <w:divBdr>
            <w:top w:val="none" w:sz="0" w:space="0" w:color="auto"/>
            <w:left w:val="none" w:sz="0" w:space="0" w:color="auto"/>
            <w:bottom w:val="none" w:sz="0" w:space="0" w:color="auto"/>
            <w:right w:val="none" w:sz="0" w:space="0" w:color="auto"/>
          </w:divBdr>
          <w:divsChild>
            <w:div w:id="322516940">
              <w:marLeft w:val="0"/>
              <w:marRight w:val="0"/>
              <w:marTop w:val="0"/>
              <w:marBottom w:val="0"/>
              <w:divBdr>
                <w:top w:val="none" w:sz="0" w:space="0" w:color="auto"/>
                <w:left w:val="none" w:sz="0" w:space="0" w:color="auto"/>
                <w:bottom w:val="none" w:sz="0" w:space="0" w:color="auto"/>
                <w:right w:val="none" w:sz="0" w:space="0" w:color="auto"/>
              </w:divBdr>
            </w:div>
          </w:divsChild>
        </w:div>
        <w:div w:id="812134886">
          <w:marLeft w:val="0"/>
          <w:marRight w:val="0"/>
          <w:marTop w:val="0"/>
          <w:marBottom w:val="0"/>
          <w:divBdr>
            <w:top w:val="none" w:sz="0" w:space="0" w:color="auto"/>
            <w:left w:val="none" w:sz="0" w:space="0" w:color="auto"/>
            <w:bottom w:val="none" w:sz="0" w:space="0" w:color="auto"/>
            <w:right w:val="none" w:sz="0" w:space="0" w:color="auto"/>
          </w:divBdr>
          <w:divsChild>
            <w:div w:id="1273974337">
              <w:marLeft w:val="0"/>
              <w:marRight w:val="0"/>
              <w:marTop w:val="0"/>
              <w:marBottom w:val="0"/>
              <w:divBdr>
                <w:top w:val="none" w:sz="0" w:space="0" w:color="auto"/>
                <w:left w:val="none" w:sz="0" w:space="0" w:color="auto"/>
                <w:bottom w:val="none" w:sz="0" w:space="0" w:color="auto"/>
                <w:right w:val="none" w:sz="0" w:space="0" w:color="auto"/>
              </w:divBdr>
            </w:div>
          </w:divsChild>
        </w:div>
        <w:div w:id="832984896">
          <w:marLeft w:val="0"/>
          <w:marRight w:val="0"/>
          <w:marTop w:val="0"/>
          <w:marBottom w:val="0"/>
          <w:divBdr>
            <w:top w:val="none" w:sz="0" w:space="0" w:color="auto"/>
            <w:left w:val="none" w:sz="0" w:space="0" w:color="auto"/>
            <w:bottom w:val="none" w:sz="0" w:space="0" w:color="auto"/>
            <w:right w:val="none" w:sz="0" w:space="0" w:color="auto"/>
          </w:divBdr>
          <w:divsChild>
            <w:div w:id="284502150">
              <w:marLeft w:val="0"/>
              <w:marRight w:val="0"/>
              <w:marTop w:val="0"/>
              <w:marBottom w:val="0"/>
              <w:divBdr>
                <w:top w:val="none" w:sz="0" w:space="0" w:color="auto"/>
                <w:left w:val="none" w:sz="0" w:space="0" w:color="auto"/>
                <w:bottom w:val="none" w:sz="0" w:space="0" w:color="auto"/>
                <w:right w:val="none" w:sz="0" w:space="0" w:color="auto"/>
              </w:divBdr>
            </w:div>
          </w:divsChild>
        </w:div>
        <w:div w:id="834538864">
          <w:marLeft w:val="0"/>
          <w:marRight w:val="0"/>
          <w:marTop w:val="0"/>
          <w:marBottom w:val="0"/>
          <w:divBdr>
            <w:top w:val="none" w:sz="0" w:space="0" w:color="auto"/>
            <w:left w:val="none" w:sz="0" w:space="0" w:color="auto"/>
            <w:bottom w:val="none" w:sz="0" w:space="0" w:color="auto"/>
            <w:right w:val="none" w:sz="0" w:space="0" w:color="auto"/>
          </w:divBdr>
          <w:divsChild>
            <w:div w:id="1768110545">
              <w:marLeft w:val="0"/>
              <w:marRight w:val="0"/>
              <w:marTop w:val="0"/>
              <w:marBottom w:val="0"/>
              <w:divBdr>
                <w:top w:val="none" w:sz="0" w:space="0" w:color="auto"/>
                <w:left w:val="none" w:sz="0" w:space="0" w:color="auto"/>
                <w:bottom w:val="none" w:sz="0" w:space="0" w:color="auto"/>
                <w:right w:val="none" w:sz="0" w:space="0" w:color="auto"/>
              </w:divBdr>
            </w:div>
          </w:divsChild>
        </w:div>
        <w:div w:id="838156877">
          <w:marLeft w:val="0"/>
          <w:marRight w:val="0"/>
          <w:marTop w:val="0"/>
          <w:marBottom w:val="0"/>
          <w:divBdr>
            <w:top w:val="none" w:sz="0" w:space="0" w:color="auto"/>
            <w:left w:val="none" w:sz="0" w:space="0" w:color="auto"/>
            <w:bottom w:val="none" w:sz="0" w:space="0" w:color="auto"/>
            <w:right w:val="none" w:sz="0" w:space="0" w:color="auto"/>
          </w:divBdr>
          <w:divsChild>
            <w:div w:id="1928229427">
              <w:marLeft w:val="0"/>
              <w:marRight w:val="0"/>
              <w:marTop w:val="0"/>
              <w:marBottom w:val="0"/>
              <w:divBdr>
                <w:top w:val="none" w:sz="0" w:space="0" w:color="auto"/>
                <w:left w:val="none" w:sz="0" w:space="0" w:color="auto"/>
                <w:bottom w:val="none" w:sz="0" w:space="0" w:color="auto"/>
                <w:right w:val="none" w:sz="0" w:space="0" w:color="auto"/>
              </w:divBdr>
            </w:div>
          </w:divsChild>
        </w:div>
        <w:div w:id="840006196">
          <w:marLeft w:val="0"/>
          <w:marRight w:val="0"/>
          <w:marTop w:val="0"/>
          <w:marBottom w:val="0"/>
          <w:divBdr>
            <w:top w:val="none" w:sz="0" w:space="0" w:color="auto"/>
            <w:left w:val="none" w:sz="0" w:space="0" w:color="auto"/>
            <w:bottom w:val="none" w:sz="0" w:space="0" w:color="auto"/>
            <w:right w:val="none" w:sz="0" w:space="0" w:color="auto"/>
          </w:divBdr>
          <w:divsChild>
            <w:div w:id="935746704">
              <w:marLeft w:val="0"/>
              <w:marRight w:val="0"/>
              <w:marTop w:val="0"/>
              <w:marBottom w:val="0"/>
              <w:divBdr>
                <w:top w:val="none" w:sz="0" w:space="0" w:color="auto"/>
                <w:left w:val="none" w:sz="0" w:space="0" w:color="auto"/>
                <w:bottom w:val="none" w:sz="0" w:space="0" w:color="auto"/>
                <w:right w:val="none" w:sz="0" w:space="0" w:color="auto"/>
              </w:divBdr>
            </w:div>
          </w:divsChild>
        </w:div>
        <w:div w:id="849639798">
          <w:marLeft w:val="0"/>
          <w:marRight w:val="0"/>
          <w:marTop w:val="0"/>
          <w:marBottom w:val="0"/>
          <w:divBdr>
            <w:top w:val="none" w:sz="0" w:space="0" w:color="auto"/>
            <w:left w:val="none" w:sz="0" w:space="0" w:color="auto"/>
            <w:bottom w:val="none" w:sz="0" w:space="0" w:color="auto"/>
            <w:right w:val="none" w:sz="0" w:space="0" w:color="auto"/>
          </w:divBdr>
          <w:divsChild>
            <w:div w:id="1013147867">
              <w:marLeft w:val="0"/>
              <w:marRight w:val="0"/>
              <w:marTop w:val="0"/>
              <w:marBottom w:val="0"/>
              <w:divBdr>
                <w:top w:val="none" w:sz="0" w:space="0" w:color="auto"/>
                <w:left w:val="none" w:sz="0" w:space="0" w:color="auto"/>
                <w:bottom w:val="none" w:sz="0" w:space="0" w:color="auto"/>
                <w:right w:val="none" w:sz="0" w:space="0" w:color="auto"/>
              </w:divBdr>
            </w:div>
          </w:divsChild>
        </w:div>
        <w:div w:id="856234681">
          <w:marLeft w:val="0"/>
          <w:marRight w:val="0"/>
          <w:marTop w:val="0"/>
          <w:marBottom w:val="0"/>
          <w:divBdr>
            <w:top w:val="none" w:sz="0" w:space="0" w:color="auto"/>
            <w:left w:val="none" w:sz="0" w:space="0" w:color="auto"/>
            <w:bottom w:val="none" w:sz="0" w:space="0" w:color="auto"/>
            <w:right w:val="none" w:sz="0" w:space="0" w:color="auto"/>
          </w:divBdr>
          <w:divsChild>
            <w:div w:id="1388989817">
              <w:marLeft w:val="0"/>
              <w:marRight w:val="0"/>
              <w:marTop w:val="0"/>
              <w:marBottom w:val="0"/>
              <w:divBdr>
                <w:top w:val="none" w:sz="0" w:space="0" w:color="auto"/>
                <w:left w:val="none" w:sz="0" w:space="0" w:color="auto"/>
                <w:bottom w:val="none" w:sz="0" w:space="0" w:color="auto"/>
                <w:right w:val="none" w:sz="0" w:space="0" w:color="auto"/>
              </w:divBdr>
            </w:div>
          </w:divsChild>
        </w:div>
        <w:div w:id="867259127">
          <w:marLeft w:val="0"/>
          <w:marRight w:val="0"/>
          <w:marTop w:val="0"/>
          <w:marBottom w:val="0"/>
          <w:divBdr>
            <w:top w:val="none" w:sz="0" w:space="0" w:color="auto"/>
            <w:left w:val="none" w:sz="0" w:space="0" w:color="auto"/>
            <w:bottom w:val="none" w:sz="0" w:space="0" w:color="auto"/>
            <w:right w:val="none" w:sz="0" w:space="0" w:color="auto"/>
          </w:divBdr>
          <w:divsChild>
            <w:div w:id="657466492">
              <w:marLeft w:val="0"/>
              <w:marRight w:val="0"/>
              <w:marTop w:val="0"/>
              <w:marBottom w:val="0"/>
              <w:divBdr>
                <w:top w:val="none" w:sz="0" w:space="0" w:color="auto"/>
                <w:left w:val="none" w:sz="0" w:space="0" w:color="auto"/>
                <w:bottom w:val="none" w:sz="0" w:space="0" w:color="auto"/>
                <w:right w:val="none" w:sz="0" w:space="0" w:color="auto"/>
              </w:divBdr>
            </w:div>
          </w:divsChild>
        </w:div>
        <w:div w:id="870340730">
          <w:marLeft w:val="0"/>
          <w:marRight w:val="0"/>
          <w:marTop w:val="0"/>
          <w:marBottom w:val="0"/>
          <w:divBdr>
            <w:top w:val="none" w:sz="0" w:space="0" w:color="auto"/>
            <w:left w:val="none" w:sz="0" w:space="0" w:color="auto"/>
            <w:bottom w:val="none" w:sz="0" w:space="0" w:color="auto"/>
            <w:right w:val="none" w:sz="0" w:space="0" w:color="auto"/>
          </w:divBdr>
          <w:divsChild>
            <w:div w:id="651982230">
              <w:marLeft w:val="0"/>
              <w:marRight w:val="0"/>
              <w:marTop w:val="0"/>
              <w:marBottom w:val="0"/>
              <w:divBdr>
                <w:top w:val="none" w:sz="0" w:space="0" w:color="auto"/>
                <w:left w:val="none" w:sz="0" w:space="0" w:color="auto"/>
                <w:bottom w:val="none" w:sz="0" w:space="0" w:color="auto"/>
                <w:right w:val="none" w:sz="0" w:space="0" w:color="auto"/>
              </w:divBdr>
            </w:div>
          </w:divsChild>
        </w:div>
        <w:div w:id="871842070">
          <w:marLeft w:val="0"/>
          <w:marRight w:val="0"/>
          <w:marTop w:val="0"/>
          <w:marBottom w:val="0"/>
          <w:divBdr>
            <w:top w:val="none" w:sz="0" w:space="0" w:color="auto"/>
            <w:left w:val="none" w:sz="0" w:space="0" w:color="auto"/>
            <w:bottom w:val="none" w:sz="0" w:space="0" w:color="auto"/>
            <w:right w:val="none" w:sz="0" w:space="0" w:color="auto"/>
          </w:divBdr>
          <w:divsChild>
            <w:div w:id="1678657359">
              <w:marLeft w:val="0"/>
              <w:marRight w:val="0"/>
              <w:marTop w:val="0"/>
              <w:marBottom w:val="0"/>
              <w:divBdr>
                <w:top w:val="none" w:sz="0" w:space="0" w:color="auto"/>
                <w:left w:val="none" w:sz="0" w:space="0" w:color="auto"/>
                <w:bottom w:val="none" w:sz="0" w:space="0" w:color="auto"/>
                <w:right w:val="none" w:sz="0" w:space="0" w:color="auto"/>
              </w:divBdr>
            </w:div>
          </w:divsChild>
        </w:div>
        <w:div w:id="876090016">
          <w:marLeft w:val="0"/>
          <w:marRight w:val="0"/>
          <w:marTop w:val="0"/>
          <w:marBottom w:val="0"/>
          <w:divBdr>
            <w:top w:val="none" w:sz="0" w:space="0" w:color="auto"/>
            <w:left w:val="none" w:sz="0" w:space="0" w:color="auto"/>
            <w:bottom w:val="none" w:sz="0" w:space="0" w:color="auto"/>
            <w:right w:val="none" w:sz="0" w:space="0" w:color="auto"/>
          </w:divBdr>
          <w:divsChild>
            <w:div w:id="2057967686">
              <w:marLeft w:val="0"/>
              <w:marRight w:val="0"/>
              <w:marTop w:val="0"/>
              <w:marBottom w:val="0"/>
              <w:divBdr>
                <w:top w:val="none" w:sz="0" w:space="0" w:color="auto"/>
                <w:left w:val="none" w:sz="0" w:space="0" w:color="auto"/>
                <w:bottom w:val="none" w:sz="0" w:space="0" w:color="auto"/>
                <w:right w:val="none" w:sz="0" w:space="0" w:color="auto"/>
              </w:divBdr>
            </w:div>
          </w:divsChild>
        </w:div>
        <w:div w:id="884559981">
          <w:marLeft w:val="0"/>
          <w:marRight w:val="0"/>
          <w:marTop w:val="0"/>
          <w:marBottom w:val="0"/>
          <w:divBdr>
            <w:top w:val="none" w:sz="0" w:space="0" w:color="auto"/>
            <w:left w:val="none" w:sz="0" w:space="0" w:color="auto"/>
            <w:bottom w:val="none" w:sz="0" w:space="0" w:color="auto"/>
            <w:right w:val="none" w:sz="0" w:space="0" w:color="auto"/>
          </w:divBdr>
          <w:divsChild>
            <w:div w:id="89202568">
              <w:marLeft w:val="0"/>
              <w:marRight w:val="0"/>
              <w:marTop w:val="0"/>
              <w:marBottom w:val="0"/>
              <w:divBdr>
                <w:top w:val="none" w:sz="0" w:space="0" w:color="auto"/>
                <w:left w:val="none" w:sz="0" w:space="0" w:color="auto"/>
                <w:bottom w:val="none" w:sz="0" w:space="0" w:color="auto"/>
                <w:right w:val="none" w:sz="0" w:space="0" w:color="auto"/>
              </w:divBdr>
            </w:div>
          </w:divsChild>
        </w:div>
        <w:div w:id="910239774">
          <w:marLeft w:val="0"/>
          <w:marRight w:val="0"/>
          <w:marTop w:val="0"/>
          <w:marBottom w:val="0"/>
          <w:divBdr>
            <w:top w:val="none" w:sz="0" w:space="0" w:color="auto"/>
            <w:left w:val="none" w:sz="0" w:space="0" w:color="auto"/>
            <w:bottom w:val="none" w:sz="0" w:space="0" w:color="auto"/>
            <w:right w:val="none" w:sz="0" w:space="0" w:color="auto"/>
          </w:divBdr>
          <w:divsChild>
            <w:div w:id="1098915113">
              <w:marLeft w:val="0"/>
              <w:marRight w:val="0"/>
              <w:marTop w:val="0"/>
              <w:marBottom w:val="0"/>
              <w:divBdr>
                <w:top w:val="none" w:sz="0" w:space="0" w:color="auto"/>
                <w:left w:val="none" w:sz="0" w:space="0" w:color="auto"/>
                <w:bottom w:val="none" w:sz="0" w:space="0" w:color="auto"/>
                <w:right w:val="none" w:sz="0" w:space="0" w:color="auto"/>
              </w:divBdr>
            </w:div>
          </w:divsChild>
        </w:div>
        <w:div w:id="926111263">
          <w:marLeft w:val="0"/>
          <w:marRight w:val="0"/>
          <w:marTop w:val="0"/>
          <w:marBottom w:val="0"/>
          <w:divBdr>
            <w:top w:val="none" w:sz="0" w:space="0" w:color="auto"/>
            <w:left w:val="none" w:sz="0" w:space="0" w:color="auto"/>
            <w:bottom w:val="none" w:sz="0" w:space="0" w:color="auto"/>
            <w:right w:val="none" w:sz="0" w:space="0" w:color="auto"/>
          </w:divBdr>
          <w:divsChild>
            <w:div w:id="2056272661">
              <w:marLeft w:val="0"/>
              <w:marRight w:val="0"/>
              <w:marTop w:val="0"/>
              <w:marBottom w:val="0"/>
              <w:divBdr>
                <w:top w:val="none" w:sz="0" w:space="0" w:color="auto"/>
                <w:left w:val="none" w:sz="0" w:space="0" w:color="auto"/>
                <w:bottom w:val="none" w:sz="0" w:space="0" w:color="auto"/>
                <w:right w:val="none" w:sz="0" w:space="0" w:color="auto"/>
              </w:divBdr>
            </w:div>
          </w:divsChild>
        </w:div>
        <w:div w:id="926572194">
          <w:marLeft w:val="0"/>
          <w:marRight w:val="0"/>
          <w:marTop w:val="0"/>
          <w:marBottom w:val="0"/>
          <w:divBdr>
            <w:top w:val="none" w:sz="0" w:space="0" w:color="auto"/>
            <w:left w:val="none" w:sz="0" w:space="0" w:color="auto"/>
            <w:bottom w:val="none" w:sz="0" w:space="0" w:color="auto"/>
            <w:right w:val="none" w:sz="0" w:space="0" w:color="auto"/>
          </w:divBdr>
          <w:divsChild>
            <w:div w:id="1964727958">
              <w:marLeft w:val="0"/>
              <w:marRight w:val="0"/>
              <w:marTop w:val="0"/>
              <w:marBottom w:val="0"/>
              <w:divBdr>
                <w:top w:val="none" w:sz="0" w:space="0" w:color="auto"/>
                <w:left w:val="none" w:sz="0" w:space="0" w:color="auto"/>
                <w:bottom w:val="none" w:sz="0" w:space="0" w:color="auto"/>
                <w:right w:val="none" w:sz="0" w:space="0" w:color="auto"/>
              </w:divBdr>
            </w:div>
          </w:divsChild>
        </w:div>
        <w:div w:id="926766479">
          <w:marLeft w:val="0"/>
          <w:marRight w:val="0"/>
          <w:marTop w:val="0"/>
          <w:marBottom w:val="0"/>
          <w:divBdr>
            <w:top w:val="none" w:sz="0" w:space="0" w:color="auto"/>
            <w:left w:val="none" w:sz="0" w:space="0" w:color="auto"/>
            <w:bottom w:val="none" w:sz="0" w:space="0" w:color="auto"/>
            <w:right w:val="none" w:sz="0" w:space="0" w:color="auto"/>
          </w:divBdr>
          <w:divsChild>
            <w:div w:id="971256273">
              <w:marLeft w:val="0"/>
              <w:marRight w:val="0"/>
              <w:marTop w:val="0"/>
              <w:marBottom w:val="0"/>
              <w:divBdr>
                <w:top w:val="none" w:sz="0" w:space="0" w:color="auto"/>
                <w:left w:val="none" w:sz="0" w:space="0" w:color="auto"/>
                <w:bottom w:val="none" w:sz="0" w:space="0" w:color="auto"/>
                <w:right w:val="none" w:sz="0" w:space="0" w:color="auto"/>
              </w:divBdr>
            </w:div>
          </w:divsChild>
        </w:div>
        <w:div w:id="931008285">
          <w:marLeft w:val="0"/>
          <w:marRight w:val="0"/>
          <w:marTop w:val="0"/>
          <w:marBottom w:val="0"/>
          <w:divBdr>
            <w:top w:val="none" w:sz="0" w:space="0" w:color="auto"/>
            <w:left w:val="none" w:sz="0" w:space="0" w:color="auto"/>
            <w:bottom w:val="none" w:sz="0" w:space="0" w:color="auto"/>
            <w:right w:val="none" w:sz="0" w:space="0" w:color="auto"/>
          </w:divBdr>
          <w:divsChild>
            <w:div w:id="1009334000">
              <w:marLeft w:val="0"/>
              <w:marRight w:val="0"/>
              <w:marTop w:val="0"/>
              <w:marBottom w:val="0"/>
              <w:divBdr>
                <w:top w:val="none" w:sz="0" w:space="0" w:color="auto"/>
                <w:left w:val="none" w:sz="0" w:space="0" w:color="auto"/>
                <w:bottom w:val="none" w:sz="0" w:space="0" w:color="auto"/>
                <w:right w:val="none" w:sz="0" w:space="0" w:color="auto"/>
              </w:divBdr>
            </w:div>
          </w:divsChild>
        </w:div>
        <w:div w:id="941300979">
          <w:marLeft w:val="0"/>
          <w:marRight w:val="0"/>
          <w:marTop w:val="0"/>
          <w:marBottom w:val="0"/>
          <w:divBdr>
            <w:top w:val="none" w:sz="0" w:space="0" w:color="auto"/>
            <w:left w:val="none" w:sz="0" w:space="0" w:color="auto"/>
            <w:bottom w:val="none" w:sz="0" w:space="0" w:color="auto"/>
            <w:right w:val="none" w:sz="0" w:space="0" w:color="auto"/>
          </w:divBdr>
          <w:divsChild>
            <w:div w:id="316804532">
              <w:marLeft w:val="0"/>
              <w:marRight w:val="0"/>
              <w:marTop w:val="0"/>
              <w:marBottom w:val="0"/>
              <w:divBdr>
                <w:top w:val="none" w:sz="0" w:space="0" w:color="auto"/>
                <w:left w:val="none" w:sz="0" w:space="0" w:color="auto"/>
                <w:bottom w:val="none" w:sz="0" w:space="0" w:color="auto"/>
                <w:right w:val="none" w:sz="0" w:space="0" w:color="auto"/>
              </w:divBdr>
            </w:div>
          </w:divsChild>
        </w:div>
        <w:div w:id="965962809">
          <w:marLeft w:val="0"/>
          <w:marRight w:val="0"/>
          <w:marTop w:val="0"/>
          <w:marBottom w:val="0"/>
          <w:divBdr>
            <w:top w:val="none" w:sz="0" w:space="0" w:color="auto"/>
            <w:left w:val="none" w:sz="0" w:space="0" w:color="auto"/>
            <w:bottom w:val="none" w:sz="0" w:space="0" w:color="auto"/>
            <w:right w:val="none" w:sz="0" w:space="0" w:color="auto"/>
          </w:divBdr>
          <w:divsChild>
            <w:div w:id="1203052351">
              <w:marLeft w:val="0"/>
              <w:marRight w:val="0"/>
              <w:marTop w:val="0"/>
              <w:marBottom w:val="0"/>
              <w:divBdr>
                <w:top w:val="none" w:sz="0" w:space="0" w:color="auto"/>
                <w:left w:val="none" w:sz="0" w:space="0" w:color="auto"/>
                <w:bottom w:val="none" w:sz="0" w:space="0" w:color="auto"/>
                <w:right w:val="none" w:sz="0" w:space="0" w:color="auto"/>
              </w:divBdr>
            </w:div>
          </w:divsChild>
        </w:div>
        <w:div w:id="969479724">
          <w:marLeft w:val="0"/>
          <w:marRight w:val="0"/>
          <w:marTop w:val="0"/>
          <w:marBottom w:val="0"/>
          <w:divBdr>
            <w:top w:val="none" w:sz="0" w:space="0" w:color="auto"/>
            <w:left w:val="none" w:sz="0" w:space="0" w:color="auto"/>
            <w:bottom w:val="none" w:sz="0" w:space="0" w:color="auto"/>
            <w:right w:val="none" w:sz="0" w:space="0" w:color="auto"/>
          </w:divBdr>
          <w:divsChild>
            <w:div w:id="996954970">
              <w:marLeft w:val="0"/>
              <w:marRight w:val="0"/>
              <w:marTop w:val="0"/>
              <w:marBottom w:val="0"/>
              <w:divBdr>
                <w:top w:val="none" w:sz="0" w:space="0" w:color="auto"/>
                <w:left w:val="none" w:sz="0" w:space="0" w:color="auto"/>
                <w:bottom w:val="none" w:sz="0" w:space="0" w:color="auto"/>
                <w:right w:val="none" w:sz="0" w:space="0" w:color="auto"/>
              </w:divBdr>
            </w:div>
          </w:divsChild>
        </w:div>
        <w:div w:id="977563559">
          <w:marLeft w:val="0"/>
          <w:marRight w:val="0"/>
          <w:marTop w:val="0"/>
          <w:marBottom w:val="0"/>
          <w:divBdr>
            <w:top w:val="none" w:sz="0" w:space="0" w:color="auto"/>
            <w:left w:val="none" w:sz="0" w:space="0" w:color="auto"/>
            <w:bottom w:val="none" w:sz="0" w:space="0" w:color="auto"/>
            <w:right w:val="none" w:sz="0" w:space="0" w:color="auto"/>
          </w:divBdr>
          <w:divsChild>
            <w:div w:id="1445612180">
              <w:marLeft w:val="0"/>
              <w:marRight w:val="0"/>
              <w:marTop w:val="0"/>
              <w:marBottom w:val="0"/>
              <w:divBdr>
                <w:top w:val="none" w:sz="0" w:space="0" w:color="auto"/>
                <w:left w:val="none" w:sz="0" w:space="0" w:color="auto"/>
                <w:bottom w:val="none" w:sz="0" w:space="0" w:color="auto"/>
                <w:right w:val="none" w:sz="0" w:space="0" w:color="auto"/>
              </w:divBdr>
            </w:div>
          </w:divsChild>
        </w:div>
        <w:div w:id="989867824">
          <w:marLeft w:val="0"/>
          <w:marRight w:val="0"/>
          <w:marTop w:val="0"/>
          <w:marBottom w:val="0"/>
          <w:divBdr>
            <w:top w:val="none" w:sz="0" w:space="0" w:color="auto"/>
            <w:left w:val="none" w:sz="0" w:space="0" w:color="auto"/>
            <w:bottom w:val="none" w:sz="0" w:space="0" w:color="auto"/>
            <w:right w:val="none" w:sz="0" w:space="0" w:color="auto"/>
          </w:divBdr>
          <w:divsChild>
            <w:div w:id="602348834">
              <w:marLeft w:val="0"/>
              <w:marRight w:val="0"/>
              <w:marTop w:val="0"/>
              <w:marBottom w:val="0"/>
              <w:divBdr>
                <w:top w:val="none" w:sz="0" w:space="0" w:color="auto"/>
                <w:left w:val="none" w:sz="0" w:space="0" w:color="auto"/>
                <w:bottom w:val="none" w:sz="0" w:space="0" w:color="auto"/>
                <w:right w:val="none" w:sz="0" w:space="0" w:color="auto"/>
              </w:divBdr>
            </w:div>
          </w:divsChild>
        </w:div>
        <w:div w:id="1006056713">
          <w:marLeft w:val="0"/>
          <w:marRight w:val="0"/>
          <w:marTop w:val="0"/>
          <w:marBottom w:val="0"/>
          <w:divBdr>
            <w:top w:val="none" w:sz="0" w:space="0" w:color="auto"/>
            <w:left w:val="none" w:sz="0" w:space="0" w:color="auto"/>
            <w:bottom w:val="none" w:sz="0" w:space="0" w:color="auto"/>
            <w:right w:val="none" w:sz="0" w:space="0" w:color="auto"/>
          </w:divBdr>
          <w:divsChild>
            <w:div w:id="557669778">
              <w:marLeft w:val="0"/>
              <w:marRight w:val="0"/>
              <w:marTop w:val="0"/>
              <w:marBottom w:val="0"/>
              <w:divBdr>
                <w:top w:val="none" w:sz="0" w:space="0" w:color="auto"/>
                <w:left w:val="none" w:sz="0" w:space="0" w:color="auto"/>
                <w:bottom w:val="none" w:sz="0" w:space="0" w:color="auto"/>
                <w:right w:val="none" w:sz="0" w:space="0" w:color="auto"/>
              </w:divBdr>
            </w:div>
          </w:divsChild>
        </w:div>
        <w:div w:id="1006983839">
          <w:marLeft w:val="0"/>
          <w:marRight w:val="0"/>
          <w:marTop w:val="0"/>
          <w:marBottom w:val="0"/>
          <w:divBdr>
            <w:top w:val="none" w:sz="0" w:space="0" w:color="auto"/>
            <w:left w:val="none" w:sz="0" w:space="0" w:color="auto"/>
            <w:bottom w:val="none" w:sz="0" w:space="0" w:color="auto"/>
            <w:right w:val="none" w:sz="0" w:space="0" w:color="auto"/>
          </w:divBdr>
          <w:divsChild>
            <w:div w:id="1580015026">
              <w:marLeft w:val="0"/>
              <w:marRight w:val="0"/>
              <w:marTop w:val="0"/>
              <w:marBottom w:val="0"/>
              <w:divBdr>
                <w:top w:val="none" w:sz="0" w:space="0" w:color="auto"/>
                <w:left w:val="none" w:sz="0" w:space="0" w:color="auto"/>
                <w:bottom w:val="none" w:sz="0" w:space="0" w:color="auto"/>
                <w:right w:val="none" w:sz="0" w:space="0" w:color="auto"/>
              </w:divBdr>
            </w:div>
          </w:divsChild>
        </w:div>
        <w:div w:id="1035076977">
          <w:marLeft w:val="0"/>
          <w:marRight w:val="0"/>
          <w:marTop w:val="0"/>
          <w:marBottom w:val="0"/>
          <w:divBdr>
            <w:top w:val="none" w:sz="0" w:space="0" w:color="auto"/>
            <w:left w:val="none" w:sz="0" w:space="0" w:color="auto"/>
            <w:bottom w:val="none" w:sz="0" w:space="0" w:color="auto"/>
            <w:right w:val="none" w:sz="0" w:space="0" w:color="auto"/>
          </w:divBdr>
          <w:divsChild>
            <w:div w:id="331881882">
              <w:marLeft w:val="0"/>
              <w:marRight w:val="0"/>
              <w:marTop w:val="0"/>
              <w:marBottom w:val="0"/>
              <w:divBdr>
                <w:top w:val="none" w:sz="0" w:space="0" w:color="auto"/>
                <w:left w:val="none" w:sz="0" w:space="0" w:color="auto"/>
                <w:bottom w:val="none" w:sz="0" w:space="0" w:color="auto"/>
                <w:right w:val="none" w:sz="0" w:space="0" w:color="auto"/>
              </w:divBdr>
            </w:div>
          </w:divsChild>
        </w:div>
        <w:div w:id="1056396041">
          <w:marLeft w:val="0"/>
          <w:marRight w:val="0"/>
          <w:marTop w:val="0"/>
          <w:marBottom w:val="0"/>
          <w:divBdr>
            <w:top w:val="none" w:sz="0" w:space="0" w:color="auto"/>
            <w:left w:val="none" w:sz="0" w:space="0" w:color="auto"/>
            <w:bottom w:val="none" w:sz="0" w:space="0" w:color="auto"/>
            <w:right w:val="none" w:sz="0" w:space="0" w:color="auto"/>
          </w:divBdr>
          <w:divsChild>
            <w:div w:id="327830618">
              <w:marLeft w:val="0"/>
              <w:marRight w:val="0"/>
              <w:marTop w:val="0"/>
              <w:marBottom w:val="0"/>
              <w:divBdr>
                <w:top w:val="none" w:sz="0" w:space="0" w:color="auto"/>
                <w:left w:val="none" w:sz="0" w:space="0" w:color="auto"/>
                <w:bottom w:val="none" w:sz="0" w:space="0" w:color="auto"/>
                <w:right w:val="none" w:sz="0" w:space="0" w:color="auto"/>
              </w:divBdr>
            </w:div>
          </w:divsChild>
        </w:div>
        <w:div w:id="1082918346">
          <w:marLeft w:val="0"/>
          <w:marRight w:val="0"/>
          <w:marTop w:val="0"/>
          <w:marBottom w:val="0"/>
          <w:divBdr>
            <w:top w:val="none" w:sz="0" w:space="0" w:color="auto"/>
            <w:left w:val="none" w:sz="0" w:space="0" w:color="auto"/>
            <w:bottom w:val="none" w:sz="0" w:space="0" w:color="auto"/>
            <w:right w:val="none" w:sz="0" w:space="0" w:color="auto"/>
          </w:divBdr>
          <w:divsChild>
            <w:div w:id="2066372666">
              <w:marLeft w:val="0"/>
              <w:marRight w:val="0"/>
              <w:marTop w:val="0"/>
              <w:marBottom w:val="0"/>
              <w:divBdr>
                <w:top w:val="none" w:sz="0" w:space="0" w:color="auto"/>
                <w:left w:val="none" w:sz="0" w:space="0" w:color="auto"/>
                <w:bottom w:val="none" w:sz="0" w:space="0" w:color="auto"/>
                <w:right w:val="none" w:sz="0" w:space="0" w:color="auto"/>
              </w:divBdr>
            </w:div>
          </w:divsChild>
        </w:div>
        <w:div w:id="1090391555">
          <w:marLeft w:val="0"/>
          <w:marRight w:val="0"/>
          <w:marTop w:val="0"/>
          <w:marBottom w:val="0"/>
          <w:divBdr>
            <w:top w:val="none" w:sz="0" w:space="0" w:color="auto"/>
            <w:left w:val="none" w:sz="0" w:space="0" w:color="auto"/>
            <w:bottom w:val="none" w:sz="0" w:space="0" w:color="auto"/>
            <w:right w:val="none" w:sz="0" w:space="0" w:color="auto"/>
          </w:divBdr>
          <w:divsChild>
            <w:div w:id="2040229971">
              <w:marLeft w:val="0"/>
              <w:marRight w:val="0"/>
              <w:marTop w:val="0"/>
              <w:marBottom w:val="0"/>
              <w:divBdr>
                <w:top w:val="none" w:sz="0" w:space="0" w:color="auto"/>
                <w:left w:val="none" w:sz="0" w:space="0" w:color="auto"/>
                <w:bottom w:val="none" w:sz="0" w:space="0" w:color="auto"/>
                <w:right w:val="none" w:sz="0" w:space="0" w:color="auto"/>
              </w:divBdr>
            </w:div>
          </w:divsChild>
        </w:div>
        <w:div w:id="1095444552">
          <w:marLeft w:val="0"/>
          <w:marRight w:val="0"/>
          <w:marTop w:val="0"/>
          <w:marBottom w:val="0"/>
          <w:divBdr>
            <w:top w:val="none" w:sz="0" w:space="0" w:color="auto"/>
            <w:left w:val="none" w:sz="0" w:space="0" w:color="auto"/>
            <w:bottom w:val="none" w:sz="0" w:space="0" w:color="auto"/>
            <w:right w:val="none" w:sz="0" w:space="0" w:color="auto"/>
          </w:divBdr>
          <w:divsChild>
            <w:div w:id="1974869156">
              <w:marLeft w:val="0"/>
              <w:marRight w:val="0"/>
              <w:marTop w:val="0"/>
              <w:marBottom w:val="0"/>
              <w:divBdr>
                <w:top w:val="none" w:sz="0" w:space="0" w:color="auto"/>
                <w:left w:val="none" w:sz="0" w:space="0" w:color="auto"/>
                <w:bottom w:val="none" w:sz="0" w:space="0" w:color="auto"/>
                <w:right w:val="none" w:sz="0" w:space="0" w:color="auto"/>
              </w:divBdr>
            </w:div>
          </w:divsChild>
        </w:div>
        <w:div w:id="1135639650">
          <w:marLeft w:val="0"/>
          <w:marRight w:val="0"/>
          <w:marTop w:val="0"/>
          <w:marBottom w:val="0"/>
          <w:divBdr>
            <w:top w:val="none" w:sz="0" w:space="0" w:color="auto"/>
            <w:left w:val="none" w:sz="0" w:space="0" w:color="auto"/>
            <w:bottom w:val="none" w:sz="0" w:space="0" w:color="auto"/>
            <w:right w:val="none" w:sz="0" w:space="0" w:color="auto"/>
          </w:divBdr>
          <w:divsChild>
            <w:div w:id="1096559934">
              <w:marLeft w:val="0"/>
              <w:marRight w:val="0"/>
              <w:marTop w:val="0"/>
              <w:marBottom w:val="0"/>
              <w:divBdr>
                <w:top w:val="none" w:sz="0" w:space="0" w:color="auto"/>
                <w:left w:val="none" w:sz="0" w:space="0" w:color="auto"/>
                <w:bottom w:val="none" w:sz="0" w:space="0" w:color="auto"/>
                <w:right w:val="none" w:sz="0" w:space="0" w:color="auto"/>
              </w:divBdr>
            </w:div>
          </w:divsChild>
        </w:div>
        <w:div w:id="1136533346">
          <w:marLeft w:val="0"/>
          <w:marRight w:val="0"/>
          <w:marTop w:val="0"/>
          <w:marBottom w:val="0"/>
          <w:divBdr>
            <w:top w:val="none" w:sz="0" w:space="0" w:color="auto"/>
            <w:left w:val="none" w:sz="0" w:space="0" w:color="auto"/>
            <w:bottom w:val="none" w:sz="0" w:space="0" w:color="auto"/>
            <w:right w:val="none" w:sz="0" w:space="0" w:color="auto"/>
          </w:divBdr>
          <w:divsChild>
            <w:div w:id="1521042478">
              <w:marLeft w:val="0"/>
              <w:marRight w:val="0"/>
              <w:marTop w:val="0"/>
              <w:marBottom w:val="0"/>
              <w:divBdr>
                <w:top w:val="none" w:sz="0" w:space="0" w:color="auto"/>
                <w:left w:val="none" w:sz="0" w:space="0" w:color="auto"/>
                <w:bottom w:val="none" w:sz="0" w:space="0" w:color="auto"/>
                <w:right w:val="none" w:sz="0" w:space="0" w:color="auto"/>
              </w:divBdr>
            </w:div>
          </w:divsChild>
        </w:div>
        <w:div w:id="1142964303">
          <w:marLeft w:val="0"/>
          <w:marRight w:val="0"/>
          <w:marTop w:val="0"/>
          <w:marBottom w:val="0"/>
          <w:divBdr>
            <w:top w:val="none" w:sz="0" w:space="0" w:color="auto"/>
            <w:left w:val="none" w:sz="0" w:space="0" w:color="auto"/>
            <w:bottom w:val="none" w:sz="0" w:space="0" w:color="auto"/>
            <w:right w:val="none" w:sz="0" w:space="0" w:color="auto"/>
          </w:divBdr>
          <w:divsChild>
            <w:div w:id="370810734">
              <w:marLeft w:val="0"/>
              <w:marRight w:val="0"/>
              <w:marTop w:val="0"/>
              <w:marBottom w:val="0"/>
              <w:divBdr>
                <w:top w:val="none" w:sz="0" w:space="0" w:color="auto"/>
                <w:left w:val="none" w:sz="0" w:space="0" w:color="auto"/>
                <w:bottom w:val="none" w:sz="0" w:space="0" w:color="auto"/>
                <w:right w:val="none" w:sz="0" w:space="0" w:color="auto"/>
              </w:divBdr>
            </w:div>
          </w:divsChild>
        </w:div>
        <w:div w:id="1143549459">
          <w:marLeft w:val="0"/>
          <w:marRight w:val="0"/>
          <w:marTop w:val="0"/>
          <w:marBottom w:val="0"/>
          <w:divBdr>
            <w:top w:val="none" w:sz="0" w:space="0" w:color="auto"/>
            <w:left w:val="none" w:sz="0" w:space="0" w:color="auto"/>
            <w:bottom w:val="none" w:sz="0" w:space="0" w:color="auto"/>
            <w:right w:val="none" w:sz="0" w:space="0" w:color="auto"/>
          </w:divBdr>
          <w:divsChild>
            <w:div w:id="1978340599">
              <w:marLeft w:val="0"/>
              <w:marRight w:val="0"/>
              <w:marTop w:val="0"/>
              <w:marBottom w:val="0"/>
              <w:divBdr>
                <w:top w:val="none" w:sz="0" w:space="0" w:color="auto"/>
                <w:left w:val="none" w:sz="0" w:space="0" w:color="auto"/>
                <w:bottom w:val="none" w:sz="0" w:space="0" w:color="auto"/>
                <w:right w:val="none" w:sz="0" w:space="0" w:color="auto"/>
              </w:divBdr>
            </w:div>
          </w:divsChild>
        </w:div>
        <w:div w:id="1172648522">
          <w:marLeft w:val="0"/>
          <w:marRight w:val="0"/>
          <w:marTop w:val="0"/>
          <w:marBottom w:val="0"/>
          <w:divBdr>
            <w:top w:val="none" w:sz="0" w:space="0" w:color="auto"/>
            <w:left w:val="none" w:sz="0" w:space="0" w:color="auto"/>
            <w:bottom w:val="none" w:sz="0" w:space="0" w:color="auto"/>
            <w:right w:val="none" w:sz="0" w:space="0" w:color="auto"/>
          </w:divBdr>
          <w:divsChild>
            <w:div w:id="1481772031">
              <w:marLeft w:val="0"/>
              <w:marRight w:val="0"/>
              <w:marTop w:val="0"/>
              <w:marBottom w:val="0"/>
              <w:divBdr>
                <w:top w:val="none" w:sz="0" w:space="0" w:color="auto"/>
                <w:left w:val="none" w:sz="0" w:space="0" w:color="auto"/>
                <w:bottom w:val="none" w:sz="0" w:space="0" w:color="auto"/>
                <w:right w:val="none" w:sz="0" w:space="0" w:color="auto"/>
              </w:divBdr>
            </w:div>
          </w:divsChild>
        </w:div>
        <w:div w:id="1173758397">
          <w:marLeft w:val="0"/>
          <w:marRight w:val="0"/>
          <w:marTop w:val="0"/>
          <w:marBottom w:val="0"/>
          <w:divBdr>
            <w:top w:val="none" w:sz="0" w:space="0" w:color="auto"/>
            <w:left w:val="none" w:sz="0" w:space="0" w:color="auto"/>
            <w:bottom w:val="none" w:sz="0" w:space="0" w:color="auto"/>
            <w:right w:val="none" w:sz="0" w:space="0" w:color="auto"/>
          </w:divBdr>
          <w:divsChild>
            <w:div w:id="1471051906">
              <w:marLeft w:val="0"/>
              <w:marRight w:val="0"/>
              <w:marTop w:val="0"/>
              <w:marBottom w:val="0"/>
              <w:divBdr>
                <w:top w:val="none" w:sz="0" w:space="0" w:color="auto"/>
                <w:left w:val="none" w:sz="0" w:space="0" w:color="auto"/>
                <w:bottom w:val="none" w:sz="0" w:space="0" w:color="auto"/>
                <w:right w:val="none" w:sz="0" w:space="0" w:color="auto"/>
              </w:divBdr>
            </w:div>
          </w:divsChild>
        </w:div>
        <w:div w:id="1215922014">
          <w:marLeft w:val="0"/>
          <w:marRight w:val="0"/>
          <w:marTop w:val="0"/>
          <w:marBottom w:val="0"/>
          <w:divBdr>
            <w:top w:val="none" w:sz="0" w:space="0" w:color="auto"/>
            <w:left w:val="none" w:sz="0" w:space="0" w:color="auto"/>
            <w:bottom w:val="none" w:sz="0" w:space="0" w:color="auto"/>
            <w:right w:val="none" w:sz="0" w:space="0" w:color="auto"/>
          </w:divBdr>
          <w:divsChild>
            <w:div w:id="1297685464">
              <w:marLeft w:val="0"/>
              <w:marRight w:val="0"/>
              <w:marTop w:val="0"/>
              <w:marBottom w:val="0"/>
              <w:divBdr>
                <w:top w:val="none" w:sz="0" w:space="0" w:color="auto"/>
                <w:left w:val="none" w:sz="0" w:space="0" w:color="auto"/>
                <w:bottom w:val="none" w:sz="0" w:space="0" w:color="auto"/>
                <w:right w:val="none" w:sz="0" w:space="0" w:color="auto"/>
              </w:divBdr>
            </w:div>
          </w:divsChild>
        </w:div>
        <w:div w:id="1222712286">
          <w:marLeft w:val="0"/>
          <w:marRight w:val="0"/>
          <w:marTop w:val="0"/>
          <w:marBottom w:val="0"/>
          <w:divBdr>
            <w:top w:val="none" w:sz="0" w:space="0" w:color="auto"/>
            <w:left w:val="none" w:sz="0" w:space="0" w:color="auto"/>
            <w:bottom w:val="none" w:sz="0" w:space="0" w:color="auto"/>
            <w:right w:val="none" w:sz="0" w:space="0" w:color="auto"/>
          </w:divBdr>
          <w:divsChild>
            <w:div w:id="1720129700">
              <w:marLeft w:val="0"/>
              <w:marRight w:val="0"/>
              <w:marTop w:val="0"/>
              <w:marBottom w:val="0"/>
              <w:divBdr>
                <w:top w:val="none" w:sz="0" w:space="0" w:color="auto"/>
                <w:left w:val="none" w:sz="0" w:space="0" w:color="auto"/>
                <w:bottom w:val="none" w:sz="0" w:space="0" w:color="auto"/>
                <w:right w:val="none" w:sz="0" w:space="0" w:color="auto"/>
              </w:divBdr>
            </w:div>
          </w:divsChild>
        </w:div>
        <w:div w:id="1265460453">
          <w:marLeft w:val="0"/>
          <w:marRight w:val="0"/>
          <w:marTop w:val="0"/>
          <w:marBottom w:val="0"/>
          <w:divBdr>
            <w:top w:val="none" w:sz="0" w:space="0" w:color="auto"/>
            <w:left w:val="none" w:sz="0" w:space="0" w:color="auto"/>
            <w:bottom w:val="none" w:sz="0" w:space="0" w:color="auto"/>
            <w:right w:val="none" w:sz="0" w:space="0" w:color="auto"/>
          </w:divBdr>
          <w:divsChild>
            <w:div w:id="738404126">
              <w:marLeft w:val="0"/>
              <w:marRight w:val="0"/>
              <w:marTop w:val="0"/>
              <w:marBottom w:val="0"/>
              <w:divBdr>
                <w:top w:val="none" w:sz="0" w:space="0" w:color="auto"/>
                <w:left w:val="none" w:sz="0" w:space="0" w:color="auto"/>
                <w:bottom w:val="none" w:sz="0" w:space="0" w:color="auto"/>
                <w:right w:val="none" w:sz="0" w:space="0" w:color="auto"/>
              </w:divBdr>
            </w:div>
          </w:divsChild>
        </w:div>
        <w:div w:id="1277563586">
          <w:marLeft w:val="0"/>
          <w:marRight w:val="0"/>
          <w:marTop w:val="0"/>
          <w:marBottom w:val="0"/>
          <w:divBdr>
            <w:top w:val="none" w:sz="0" w:space="0" w:color="auto"/>
            <w:left w:val="none" w:sz="0" w:space="0" w:color="auto"/>
            <w:bottom w:val="none" w:sz="0" w:space="0" w:color="auto"/>
            <w:right w:val="none" w:sz="0" w:space="0" w:color="auto"/>
          </w:divBdr>
          <w:divsChild>
            <w:div w:id="1206680029">
              <w:marLeft w:val="0"/>
              <w:marRight w:val="0"/>
              <w:marTop w:val="0"/>
              <w:marBottom w:val="0"/>
              <w:divBdr>
                <w:top w:val="none" w:sz="0" w:space="0" w:color="auto"/>
                <w:left w:val="none" w:sz="0" w:space="0" w:color="auto"/>
                <w:bottom w:val="none" w:sz="0" w:space="0" w:color="auto"/>
                <w:right w:val="none" w:sz="0" w:space="0" w:color="auto"/>
              </w:divBdr>
            </w:div>
          </w:divsChild>
        </w:div>
        <w:div w:id="1289580241">
          <w:marLeft w:val="0"/>
          <w:marRight w:val="0"/>
          <w:marTop w:val="0"/>
          <w:marBottom w:val="0"/>
          <w:divBdr>
            <w:top w:val="none" w:sz="0" w:space="0" w:color="auto"/>
            <w:left w:val="none" w:sz="0" w:space="0" w:color="auto"/>
            <w:bottom w:val="none" w:sz="0" w:space="0" w:color="auto"/>
            <w:right w:val="none" w:sz="0" w:space="0" w:color="auto"/>
          </w:divBdr>
          <w:divsChild>
            <w:div w:id="1303075078">
              <w:marLeft w:val="0"/>
              <w:marRight w:val="0"/>
              <w:marTop w:val="0"/>
              <w:marBottom w:val="0"/>
              <w:divBdr>
                <w:top w:val="none" w:sz="0" w:space="0" w:color="auto"/>
                <w:left w:val="none" w:sz="0" w:space="0" w:color="auto"/>
                <w:bottom w:val="none" w:sz="0" w:space="0" w:color="auto"/>
                <w:right w:val="none" w:sz="0" w:space="0" w:color="auto"/>
              </w:divBdr>
            </w:div>
          </w:divsChild>
        </w:div>
        <w:div w:id="1322277327">
          <w:marLeft w:val="0"/>
          <w:marRight w:val="0"/>
          <w:marTop w:val="0"/>
          <w:marBottom w:val="0"/>
          <w:divBdr>
            <w:top w:val="none" w:sz="0" w:space="0" w:color="auto"/>
            <w:left w:val="none" w:sz="0" w:space="0" w:color="auto"/>
            <w:bottom w:val="none" w:sz="0" w:space="0" w:color="auto"/>
            <w:right w:val="none" w:sz="0" w:space="0" w:color="auto"/>
          </w:divBdr>
          <w:divsChild>
            <w:div w:id="982348713">
              <w:marLeft w:val="0"/>
              <w:marRight w:val="0"/>
              <w:marTop w:val="0"/>
              <w:marBottom w:val="0"/>
              <w:divBdr>
                <w:top w:val="none" w:sz="0" w:space="0" w:color="auto"/>
                <w:left w:val="none" w:sz="0" w:space="0" w:color="auto"/>
                <w:bottom w:val="none" w:sz="0" w:space="0" w:color="auto"/>
                <w:right w:val="none" w:sz="0" w:space="0" w:color="auto"/>
              </w:divBdr>
            </w:div>
          </w:divsChild>
        </w:div>
        <w:div w:id="1322928069">
          <w:marLeft w:val="0"/>
          <w:marRight w:val="0"/>
          <w:marTop w:val="0"/>
          <w:marBottom w:val="0"/>
          <w:divBdr>
            <w:top w:val="none" w:sz="0" w:space="0" w:color="auto"/>
            <w:left w:val="none" w:sz="0" w:space="0" w:color="auto"/>
            <w:bottom w:val="none" w:sz="0" w:space="0" w:color="auto"/>
            <w:right w:val="none" w:sz="0" w:space="0" w:color="auto"/>
          </w:divBdr>
          <w:divsChild>
            <w:div w:id="1085112284">
              <w:marLeft w:val="0"/>
              <w:marRight w:val="0"/>
              <w:marTop w:val="0"/>
              <w:marBottom w:val="0"/>
              <w:divBdr>
                <w:top w:val="none" w:sz="0" w:space="0" w:color="auto"/>
                <w:left w:val="none" w:sz="0" w:space="0" w:color="auto"/>
                <w:bottom w:val="none" w:sz="0" w:space="0" w:color="auto"/>
                <w:right w:val="none" w:sz="0" w:space="0" w:color="auto"/>
              </w:divBdr>
            </w:div>
          </w:divsChild>
        </w:div>
        <w:div w:id="1324626876">
          <w:marLeft w:val="0"/>
          <w:marRight w:val="0"/>
          <w:marTop w:val="0"/>
          <w:marBottom w:val="0"/>
          <w:divBdr>
            <w:top w:val="none" w:sz="0" w:space="0" w:color="auto"/>
            <w:left w:val="none" w:sz="0" w:space="0" w:color="auto"/>
            <w:bottom w:val="none" w:sz="0" w:space="0" w:color="auto"/>
            <w:right w:val="none" w:sz="0" w:space="0" w:color="auto"/>
          </w:divBdr>
          <w:divsChild>
            <w:div w:id="1580481572">
              <w:marLeft w:val="0"/>
              <w:marRight w:val="0"/>
              <w:marTop w:val="0"/>
              <w:marBottom w:val="0"/>
              <w:divBdr>
                <w:top w:val="none" w:sz="0" w:space="0" w:color="auto"/>
                <w:left w:val="none" w:sz="0" w:space="0" w:color="auto"/>
                <w:bottom w:val="none" w:sz="0" w:space="0" w:color="auto"/>
                <w:right w:val="none" w:sz="0" w:space="0" w:color="auto"/>
              </w:divBdr>
            </w:div>
          </w:divsChild>
        </w:div>
        <w:div w:id="1338847407">
          <w:marLeft w:val="0"/>
          <w:marRight w:val="0"/>
          <w:marTop w:val="0"/>
          <w:marBottom w:val="0"/>
          <w:divBdr>
            <w:top w:val="none" w:sz="0" w:space="0" w:color="auto"/>
            <w:left w:val="none" w:sz="0" w:space="0" w:color="auto"/>
            <w:bottom w:val="none" w:sz="0" w:space="0" w:color="auto"/>
            <w:right w:val="none" w:sz="0" w:space="0" w:color="auto"/>
          </w:divBdr>
          <w:divsChild>
            <w:div w:id="49891338">
              <w:marLeft w:val="0"/>
              <w:marRight w:val="0"/>
              <w:marTop w:val="0"/>
              <w:marBottom w:val="0"/>
              <w:divBdr>
                <w:top w:val="none" w:sz="0" w:space="0" w:color="auto"/>
                <w:left w:val="none" w:sz="0" w:space="0" w:color="auto"/>
                <w:bottom w:val="none" w:sz="0" w:space="0" w:color="auto"/>
                <w:right w:val="none" w:sz="0" w:space="0" w:color="auto"/>
              </w:divBdr>
            </w:div>
          </w:divsChild>
        </w:div>
        <w:div w:id="1394159534">
          <w:marLeft w:val="0"/>
          <w:marRight w:val="0"/>
          <w:marTop w:val="0"/>
          <w:marBottom w:val="0"/>
          <w:divBdr>
            <w:top w:val="none" w:sz="0" w:space="0" w:color="auto"/>
            <w:left w:val="none" w:sz="0" w:space="0" w:color="auto"/>
            <w:bottom w:val="none" w:sz="0" w:space="0" w:color="auto"/>
            <w:right w:val="none" w:sz="0" w:space="0" w:color="auto"/>
          </w:divBdr>
          <w:divsChild>
            <w:div w:id="1322465977">
              <w:marLeft w:val="0"/>
              <w:marRight w:val="0"/>
              <w:marTop w:val="0"/>
              <w:marBottom w:val="0"/>
              <w:divBdr>
                <w:top w:val="none" w:sz="0" w:space="0" w:color="auto"/>
                <w:left w:val="none" w:sz="0" w:space="0" w:color="auto"/>
                <w:bottom w:val="none" w:sz="0" w:space="0" w:color="auto"/>
                <w:right w:val="none" w:sz="0" w:space="0" w:color="auto"/>
              </w:divBdr>
            </w:div>
          </w:divsChild>
        </w:div>
        <w:div w:id="1403403627">
          <w:marLeft w:val="0"/>
          <w:marRight w:val="0"/>
          <w:marTop w:val="0"/>
          <w:marBottom w:val="0"/>
          <w:divBdr>
            <w:top w:val="none" w:sz="0" w:space="0" w:color="auto"/>
            <w:left w:val="none" w:sz="0" w:space="0" w:color="auto"/>
            <w:bottom w:val="none" w:sz="0" w:space="0" w:color="auto"/>
            <w:right w:val="none" w:sz="0" w:space="0" w:color="auto"/>
          </w:divBdr>
          <w:divsChild>
            <w:div w:id="2110544951">
              <w:marLeft w:val="0"/>
              <w:marRight w:val="0"/>
              <w:marTop w:val="0"/>
              <w:marBottom w:val="0"/>
              <w:divBdr>
                <w:top w:val="none" w:sz="0" w:space="0" w:color="auto"/>
                <w:left w:val="none" w:sz="0" w:space="0" w:color="auto"/>
                <w:bottom w:val="none" w:sz="0" w:space="0" w:color="auto"/>
                <w:right w:val="none" w:sz="0" w:space="0" w:color="auto"/>
              </w:divBdr>
            </w:div>
          </w:divsChild>
        </w:div>
        <w:div w:id="1404258364">
          <w:marLeft w:val="0"/>
          <w:marRight w:val="0"/>
          <w:marTop w:val="0"/>
          <w:marBottom w:val="0"/>
          <w:divBdr>
            <w:top w:val="none" w:sz="0" w:space="0" w:color="auto"/>
            <w:left w:val="none" w:sz="0" w:space="0" w:color="auto"/>
            <w:bottom w:val="none" w:sz="0" w:space="0" w:color="auto"/>
            <w:right w:val="none" w:sz="0" w:space="0" w:color="auto"/>
          </w:divBdr>
          <w:divsChild>
            <w:div w:id="937519497">
              <w:marLeft w:val="0"/>
              <w:marRight w:val="0"/>
              <w:marTop w:val="0"/>
              <w:marBottom w:val="0"/>
              <w:divBdr>
                <w:top w:val="none" w:sz="0" w:space="0" w:color="auto"/>
                <w:left w:val="none" w:sz="0" w:space="0" w:color="auto"/>
                <w:bottom w:val="none" w:sz="0" w:space="0" w:color="auto"/>
                <w:right w:val="none" w:sz="0" w:space="0" w:color="auto"/>
              </w:divBdr>
            </w:div>
          </w:divsChild>
        </w:div>
        <w:div w:id="1411658241">
          <w:marLeft w:val="0"/>
          <w:marRight w:val="0"/>
          <w:marTop w:val="0"/>
          <w:marBottom w:val="0"/>
          <w:divBdr>
            <w:top w:val="none" w:sz="0" w:space="0" w:color="auto"/>
            <w:left w:val="none" w:sz="0" w:space="0" w:color="auto"/>
            <w:bottom w:val="none" w:sz="0" w:space="0" w:color="auto"/>
            <w:right w:val="none" w:sz="0" w:space="0" w:color="auto"/>
          </w:divBdr>
          <w:divsChild>
            <w:div w:id="107161335">
              <w:marLeft w:val="0"/>
              <w:marRight w:val="0"/>
              <w:marTop w:val="0"/>
              <w:marBottom w:val="0"/>
              <w:divBdr>
                <w:top w:val="none" w:sz="0" w:space="0" w:color="auto"/>
                <w:left w:val="none" w:sz="0" w:space="0" w:color="auto"/>
                <w:bottom w:val="none" w:sz="0" w:space="0" w:color="auto"/>
                <w:right w:val="none" w:sz="0" w:space="0" w:color="auto"/>
              </w:divBdr>
            </w:div>
          </w:divsChild>
        </w:div>
        <w:div w:id="1426996396">
          <w:marLeft w:val="0"/>
          <w:marRight w:val="0"/>
          <w:marTop w:val="0"/>
          <w:marBottom w:val="0"/>
          <w:divBdr>
            <w:top w:val="none" w:sz="0" w:space="0" w:color="auto"/>
            <w:left w:val="none" w:sz="0" w:space="0" w:color="auto"/>
            <w:bottom w:val="none" w:sz="0" w:space="0" w:color="auto"/>
            <w:right w:val="none" w:sz="0" w:space="0" w:color="auto"/>
          </w:divBdr>
          <w:divsChild>
            <w:div w:id="88695300">
              <w:marLeft w:val="0"/>
              <w:marRight w:val="0"/>
              <w:marTop w:val="0"/>
              <w:marBottom w:val="0"/>
              <w:divBdr>
                <w:top w:val="none" w:sz="0" w:space="0" w:color="auto"/>
                <w:left w:val="none" w:sz="0" w:space="0" w:color="auto"/>
                <w:bottom w:val="none" w:sz="0" w:space="0" w:color="auto"/>
                <w:right w:val="none" w:sz="0" w:space="0" w:color="auto"/>
              </w:divBdr>
            </w:div>
          </w:divsChild>
        </w:div>
        <w:div w:id="1432627434">
          <w:marLeft w:val="0"/>
          <w:marRight w:val="0"/>
          <w:marTop w:val="0"/>
          <w:marBottom w:val="0"/>
          <w:divBdr>
            <w:top w:val="none" w:sz="0" w:space="0" w:color="auto"/>
            <w:left w:val="none" w:sz="0" w:space="0" w:color="auto"/>
            <w:bottom w:val="none" w:sz="0" w:space="0" w:color="auto"/>
            <w:right w:val="none" w:sz="0" w:space="0" w:color="auto"/>
          </w:divBdr>
          <w:divsChild>
            <w:div w:id="131287147">
              <w:marLeft w:val="0"/>
              <w:marRight w:val="0"/>
              <w:marTop w:val="0"/>
              <w:marBottom w:val="0"/>
              <w:divBdr>
                <w:top w:val="none" w:sz="0" w:space="0" w:color="auto"/>
                <w:left w:val="none" w:sz="0" w:space="0" w:color="auto"/>
                <w:bottom w:val="none" w:sz="0" w:space="0" w:color="auto"/>
                <w:right w:val="none" w:sz="0" w:space="0" w:color="auto"/>
              </w:divBdr>
            </w:div>
          </w:divsChild>
        </w:div>
        <w:div w:id="1433822767">
          <w:marLeft w:val="0"/>
          <w:marRight w:val="0"/>
          <w:marTop w:val="0"/>
          <w:marBottom w:val="0"/>
          <w:divBdr>
            <w:top w:val="none" w:sz="0" w:space="0" w:color="auto"/>
            <w:left w:val="none" w:sz="0" w:space="0" w:color="auto"/>
            <w:bottom w:val="none" w:sz="0" w:space="0" w:color="auto"/>
            <w:right w:val="none" w:sz="0" w:space="0" w:color="auto"/>
          </w:divBdr>
          <w:divsChild>
            <w:div w:id="672223633">
              <w:marLeft w:val="0"/>
              <w:marRight w:val="0"/>
              <w:marTop w:val="0"/>
              <w:marBottom w:val="0"/>
              <w:divBdr>
                <w:top w:val="none" w:sz="0" w:space="0" w:color="auto"/>
                <w:left w:val="none" w:sz="0" w:space="0" w:color="auto"/>
                <w:bottom w:val="none" w:sz="0" w:space="0" w:color="auto"/>
                <w:right w:val="none" w:sz="0" w:space="0" w:color="auto"/>
              </w:divBdr>
            </w:div>
          </w:divsChild>
        </w:div>
        <w:div w:id="1443763619">
          <w:marLeft w:val="0"/>
          <w:marRight w:val="0"/>
          <w:marTop w:val="0"/>
          <w:marBottom w:val="0"/>
          <w:divBdr>
            <w:top w:val="none" w:sz="0" w:space="0" w:color="auto"/>
            <w:left w:val="none" w:sz="0" w:space="0" w:color="auto"/>
            <w:bottom w:val="none" w:sz="0" w:space="0" w:color="auto"/>
            <w:right w:val="none" w:sz="0" w:space="0" w:color="auto"/>
          </w:divBdr>
          <w:divsChild>
            <w:div w:id="668367853">
              <w:marLeft w:val="0"/>
              <w:marRight w:val="0"/>
              <w:marTop w:val="0"/>
              <w:marBottom w:val="0"/>
              <w:divBdr>
                <w:top w:val="none" w:sz="0" w:space="0" w:color="auto"/>
                <w:left w:val="none" w:sz="0" w:space="0" w:color="auto"/>
                <w:bottom w:val="none" w:sz="0" w:space="0" w:color="auto"/>
                <w:right w:val="none" w:sz="0" w:space="0" w:color="auto"/>
              </w:divBdr>
            </w:div>
          </w:divsChild>
        </w:div>
        <w:div w:id="1459446888">
          <w:marLeft w:val="0"/>
          <w:marRight w:val="0"/>
          <w:marTop w:val="0"/>
          <w:marBottom w:val="0"/>
          <w:divBdr>
            <w:top w:val="none" w:sz="0" w:space="0" w:color="auto"/>
            <w:left w:val="none" w:sz="0" w:space="0" w:color="auto"/>
            <w:bottom w:val="none" w:sz="0" w:space="0" w:color="auto"/>
            <w:right w:val="none" w:sz="0" w:space="0" w:color="auto"/>
          </w:divBdr>
          <w:divsChild>
            <w:div w:id="1256942698">
              <w:marLeft w:val="0"/>
              <w:marRight w:val="0"/>
              <w:marTop w:val="0"/>
              <w:marBottom w:val="0"/>
              <w:divBdr>
                <w:top w:val="none" w:sz="0" w:space="0" w:color="auto"/>
                <w:left w:val="none" w:sz="0" w:space="0" w:color="auto"/>
                <w:bottom w:val="none" w:sz="0" w:space="0" w:color="auto"/>
                <w:right w:val="none" w:sz="0" w:space="0" w:color="auto"/>
              </w:divBdr>
            </w:div>
          </w:divsChild>
        </w:div>
        <w:div w:id="1470048580">
          <w:marLeft w:val="0"/>
          <w:marRight w:val="0"/>
          <w:marTop w:val="0"/>
          <w:marBottom w:val="0"/>
          <w:divBdr>
            <w:top w:val="none" w:sz="0" w:space="0" w:color="auto"/>
            <w:left w:val="none" w:sz="0" w:space="0" w:color="auto"/>
            <w:bottom w:val="none" w:sz="0" w:space="0" w:color="auto"/>
            <w:right w:val="none" w:sz="0" w:space="0" w:color="auto"/>
          </w:divBdr>
          <w:divsChild>
            <w:div w:id="1289622371">
              <w:marLeft w:val="0"/>
              <w:marRight w:val="0"/>
              <w:marTop w:val="0"/>
              <w:marBottom w:val="0"/>
              <w:divBdr>
                <w:top w:val="none" w:sz="0" w:space="0" w:color="auto"/>
                <w:left w:val="none" w:sz="0" w:space="0" w:color="auto"/>
                <w:bottom w:val="none" w:sz="0" w:space="0" w:color="auto"/>
                <w:right w:val="none" w:sz="0" w:space="0" w:color="auto"/>
              </w:divBdr>
            </w:div>
          </w:divsChild>
        </w:div>
        <w:div w:id="1471635016">
          <w:marLeft w:val="0"/>
          <w:marRight w:val="0"/>
          <w:marTop w:val="0"/>
          <w:marBottom w:val="0"/>
          <w:divBdr>
            <w:top w:val="none" w:sz="0" w:space="0" w:color="auto"/>
            <w:left w:val="none" w:sz="0" w:space="0" w:color="auto"/>
            <w:bottom w:val="none" w:sz="0" w:space="0" w:color="auto"/>
            <w:right w:val="none" w:sz="0" w:space="0" w:color="auto"/>
          </w:divBdr>
          <w:divsChild>
            <w:div w:id="473329567">
              <w:marLeft w:val="0"/>
              <w:marRight w:val="0"/>
              <w:marTop w:val="0"/>
              <w:marBottom w:val="0"/>
              <w:divBdr>
                <w:top w:val="none" w:sz="0" w:space="0" w:color="auto"/>
                <w:left w:val="none" w:sz="0" w:space="0" w:color="auto"/>
                <w:bottom w:val="none" w:sz="0" w:space="0" w:color="auto"/>
                <w:right w:val="none" w:sz="0" w:space="0" w:color="auto"/>
              </w:divBdr>
            </w:div>
          </w:divsChild>
        </w:div>
        <w:div w:id="1475370634">
          <w:marLeft w:val="0"/>
          <w:marRight w:val="0"/>
          <w:marTop w:val="0"/>
          <w:marBottom w:val="0"/>
          <w:divBdr>
            <w:top w:val="none" w:sz="0" w:space="0" w:color="auto"/>
            <w:left w:val="none" w:sz="0" w:space="0" w:color="auto"/>
            <w:bottom w:val="none" w:sz="0" w:space="0" w:color="auto"/>
            <w:right w:val="none" w:sz="0" w:space="0" w:color="auto"/>
          </w:divBdr>
          <w:divsChild>
            <w:div w:id="1556426207">
              <w:marLeft w:val="0"/>
              <w:marRight w:val="0"/>
              <w:marTop w:val="0"/>
              <w:marBottom w:val="0"/>
              <w:divBdr>
                <w:top w:val="none" w:sz="0" w:space="0" w:color="auto"/>
                <w:left w:val="none" w:sz="0" w:space="0" w:color="auto"/>
                <w:bottom w:val="none" w:sz="0" w:space="0" w:color="auto"/>
                <w:right w:val="none" w:sz="0" w:space="0" w:color="auto"/>
              </w:divBdr>
            </w:div>
          </w:divsChild>
        </w:div>
        <w:div w:id="1483959430">
          <w:marLeft w:val="0"/>
          <w:marRight w:val="0"/>
          <w:marTop w:val="0"/>
          <w:marBottom w:val="0"/>
          <w:divBdr>
            <w:top w:val="none" w:sz="0" w:space="0" w:color="auto"/>
            <w:left w:val="none" w:sz="0" w:space="0" w:color="auto"/>
            <w:bottom w:val="none" w:sz="0" w:space="0" w:color="auto"/>
            <w:right w:val="none" w:sz="0" w:space="0" w:color="auto"/>
          </w:divBdr>
          <w:divsChild>
            <w:div w:id="861213843">
              <w:marLeft w:val="0"/>
              <w:marRight w:val="0"/>
              <w:marTop w:val="0"/>
              <w:marBottom w:val="0"/>
              <w:divBdr>
                <w:top w:val="none" w:sz="0" w:space="0" w:color="auto"/>
                <w:left w:val="none" w:sz="0" w:space="0" w:color="auto"/>
                <w:bottom w:val="none" w:sz="0" w:space="0" w:color="auto"/>
                <w:right w:val="none" w:sz="0" w:space="0" w:color="auto"/>
              </w:divBdr>
            </w:div>
          </w:divsChild>
        </w:div>
        <w:div w:id="1516992513">
          <w:marLeft w:val="0"/>
          <w:marRight w:val="0"/>
          <w:marTop w:val="0"/>
          <w:marBottom w:val="0"/>
          <w:divBdr>
            <w:top w:val="none" w:sz="0" w:space="0" w:color="auto"/>
            <w:left w:val="none" w:sz="0" w:space="0" w:color="auto"/>
            <w:bottom w:val="none" w:sz="0" w:space="0" w:color="auto"/>
            <w:right w:val="none" w:sz="0" w:space="0" w:color="auto"/>
          </w:divBdr>
          <w:divsChild>
            <w:div w:id="24910492">
              <w:marLeft w:val="0"/>
              <w:marRight w:val="0"/>
              <w:marTop w:val="0"/>
              <w:marBottom w:val="0"/>
              <w:divBdr>
                <w:top w:val="none" w:sz="0" w:space="0" w:color="auto"/>
                <w:left w:val="none" w:sz="0" w:space="0" w:color="auto"/>
                <w:bottom w:val="none" w:sz="0" w:space="0" w:color="auto"/>
                <w:right w:val="none" w:sz="0" w:space="0" w:color="auto"/>
              </w:divBdr>
            </w:div>
          </w:divsChild>
        </w:div>
        <w:div w:id="1539585921">
          <w:marLeft w:val="0"/>
          <w:marRight w:val="0"/>
          <w:marTop w:val="0"/>
          <w:marBottom w:val="0"/>
          <w:divBdr>
            <w:top w:val="none" w:sz="0" w:space="0" w:color="auto"/>
            <w:left w:val="none" w:sz="0" w:space="0" w:color="auto"/>
            <w:bottom w:val="none" w:sz="0" w:space="0" w:color="auto"/>
            <w:right w:val="none" w:sz="0" w:space="0" w:color="auto"/>
          </w:divBdr>
          <w:divsChild>
            <w:div w:id="1652981428">
              <w:marLeft w:val="0"/>
              <w:marRight w:val="0"/>
              <w:marTop w:val="0"/>
              <w:marBottom w:val="0"/>
              <w:divBdr>
                <w:top w:val="none" w:sz="0" w:space="0" w:color="auto"/>
                <w:left w:val="none" w:sz="0" w:space="0" w:color="auto"/>
                <w:bottom w:val="none" w:sz="0" w:space="0" w:color="auto"/>
                <w:right w:val="none" w:sz="0" w:space="0" w:color="auto"/>
              </w:divBdr>
            </w:div>
          </w:divsChild>
        </w:div>
        <w:div w:id="1551456211">
          <w:marLeft w:val="0"/>
          <w:marRight w:val="0"/>
          <w:marTop w:val="0"/>
          <w:marBottom w:val="0"/>
          <w:divBdr>
            <w:top w:val="none" w:sz="0" w:space="0" w:color="auto"/>
            <w:left w:val="none" w:sz="0" w:space="0" w:color="auto"/>
            <w:bottom w:val="none" w:sz="0" w:space="0" w:color="auto"/>
            <w:right w:val="none" w:sz="0" w:space="0" w:color="auto"/>
          </w:divBdr>
          <w:divsChild>
            <w:div w:id="475415699">
              <w:marLeft w:val="0"/>
              <w:marRight w:val="0"/>
              <w:marTop w:val="0"/>
              <w:marBottom w:val="0"/>
              <w:divBdr>
                <w:top w:val="none" w:sz="0" w:space="0" w:color="auto"/>
                <w:left w:val="none" w:sz="0" w:space="0" w:color="auto"/>
                <w:bottom w:val="none" w:sz="0" w:space="0" w:color="auto"/>
                <w:right w:val="none" w:sz="0" w:space="0" w:color="auto"/>
              </w:divBdr>
            </w:div>
          </w:divsChild>
        </w:div>
        <w:div w:id="1557426961">
          <w:marLeft w:val="0"/>
          <w:marRight w:val="0"/>
          <w:marTop w:val="0"/>
          <w:marBottom w:val="0"/>
          <w:divBdr>
            <w:top w:val="none" w:sz="0" w:space="0" w:color="auto"/>
            <w:left w:val="none" w:sz="0" w:space="0" w:color="auto"/>
            <w:bottom w:val="none" w:sz="0" w:space="0" w:color="auto"/>
            <w:right w:val="none" w:sz="0" w:space="0" w:color="auto"/>
          </w:divBdr>
          <w:divsChild>
            <w:div w:id="263735957">
              <w:marLeft w:val="0"/>
              <w:marRight w:val="0"/>
              <w:marTop w:val="0"/>
              <w:marBottom w:val="0"/>
              <w:divBdr>
                <w:top w:val="none" w:sz="0" w:space="0" w:color="auto"/>
                <w:left w:val="none" w:sz="0" w:space="0" w:color="auto"/>
                <w:bottom w:val="none" w:sz="0" w:space="0" w:color="auto"/>
                <w:right w:val="none" w:sz="0" w:space="0" w:color="auto"/>
              </w:divBdr>
            </w:div>
          </w:divsChild>
        </w:div>
        <w:div w:id="1573589552">
          <w:marLeft w:val="0"/>
          <w:marRight w:val="0"/>
          <w:marTop w:val="0"/>
          <w:marBottom w:val="0"/>
          <w:divBdr>
            <w:top w:val="none" w:sz="0" w:space="0" w:color="auto"/>
            <w:left w:val="none" w:sz="0" w:space="0" w:color="auto"/>
            <w:bottom w:val="none" w:sz="0" w:space="0" w:color="auto"/>
            <w:right w:val="none" w:sz="0" w:space="0" w:color="auto"/>
          </w:divBdr>
          <w:divsChild>
            <w:div w:id="1271739098">
              <w:marLeft w:val="0"/>
              <w:marRight w:val="0"/>
              <w:marTop w:val="0"/>
              <w:marBottom w:val="0"/>
              <w:divBdr>
                <w:top w:val="none" w:sz="0" w:space="0" w:color="auto"/>
                <w:left w:val="none" w:sz="0" w:space="0" w:color="auto"/>
                <w:bottom w:val="none" w:sz="0" w:space="0" w:color="auto"/>
                <w:right w:val="none" w:sz="0" w:space="0" w:color="auto"/>
              </w:divBdr>
            </w:div>
          </w:divsChild>
        </w:div>
        <w:div w:id="1578320214">
          <w:marLeft w:val="0"/>
          <w:marRight w:val="0"/>
          <w:marTop w:val="0"/>
          <w:marBottom w:val="0"/>
          <w:divBdr>
            <w:top w:val="none" w:sz="0" w:space="0" w:color="auto"/>
            <w:left w:val="none" w:sz="0" w:space="0" w:color="auto"/>
            <w:bottom w:val="none" w:sz="0" w:space="0" w:color="auto"/>
            <w:right w:val="none" w:sz="0" w:space="0" w:color="auto"/>
          </w:divBdr>
          <w:divsChild>
            <w:div w:id="1534342267">
              <w:marLeft w:val="0"/>
              <w:marRight w:val="0"/>
              <w:marTop w:val="0"/>
              <w:marBottom w:val="0"/>
              <w:divBdr>
                <w:top w:val="none" w:sz="0" w:space="0" w:color="auto"/>
                <w:left w:val="none" w:sz="0" w:space="0" w:color="auto"/>
                <w:bottom w:val="none" w:sz="0" w:space="0" w:color="auto"/>
                <w:right w:val="none" w:sz="0" w:space="0" w:color="auto"/>
              </w:divBdr>
            </w:div>
          </w:divsChild>
        </w:div>
        <w:div w:id="1587614491">
          <w:marLeft w:val="0"/>
          <w:marRight w:val="0"/>
          <w:marTop w:val="0"/>
          <w:marBottom w:val="0"/>
          <w:divBdr>
            <w:top w:val="none" w:sz="0" w:space="0" w:color="auto"/>
            <w:left w:val="none" w:sz="0" w:space="0" w:color="auto"/>
            <w:bottom w:val="none" w:sz="0" w:space="0" w:color="auto"/>
            <w:right w:val="none" w:sz="0" w:space="0" w:color="auto"/>
          </w:divBdr>
          <w:divsChild>
            <w:div w:id="365839320">
              <w:marLeft w:val="0"/>
              <w:marRight w:val="0"/>
              <w:marTop w:val="0"/>
              <w:marBottom w:val="0"/>
              <w:divBdr>
                <w:top w:val="none" w:sz="0" w:space="0" w:color="auto"/>
                <w:left w:val="none" w:sz="0" w:space="0" w:color="auto"/>
                <w:bottom w:val="none" w:sz="0" w:space="0" w:color="auto"/>
                <w:right w:val="none" w:sz="0" w:space="0" w:color="auto"/>
              </w:divBdr>
            </w:div>
          </w:divsChild>
        </w:div>
        <w:div w:id="1591698078">
          <w:marLeft w:val="0"/>
          <w:marRight w:val="0"/>
          <w:marTop w:val="0"/>
          <w:marBottom w:val="0"/>
          <w:divBdr>
            <w:top w:val="none" w:sz="0" w:space="0" w:color="auto"/>
            <w:left w:val="none" w:sz="0" w:space="0" w:color="auto"/>
            <w:bottom w:val="none" w:sz="0" w:space="0" w:color="auto"/>
            <w:right w:val="none" w:sz="0" w:space="0" w:color="auto"/>
          </w:divBdr>
          <w:divsChild>
            <w:div w:id="1801221251">
              <w:marLeft w:val="0"/>
              <w:marRight w:val="0"/>
              <w:marTop w:val="0"/>
              <w:marBottom w:val="0"/>
              <w:divBdr>
                <w:top w:val="none" w:sz="0" w:space="0" w:color="auto"/>
                <w:left w:val="none" w:sz="0" w:space="0" w:color="auto"/>
                <w:bottom w:val="none" w:sz="0" w:space="0" w:color="auto"/>
                <w:right w:val="none" w:sz="0" w:space="0" w:color="auto"/>
              </w:divBdr>
            </w:div>
          </w:divsChild>
        </w:div>
        <w:div w:id="1636567355">
          <w:marLeft w:val="0"/>
          <w:marRight w:val="0"/>
          <w:marTop w:val="0"/>
          <w:marBottom w:val="0"/>
          <w:divBdr>
            <w:top w:val="none" w:sz="0" w:space="0" w:color="auto"/>
            <w:left w:val="none" w:sz="0" w:space="0" w:color="auto"/>
            <w:bottom w:val="none" w:sz="0" w:space="0" w:color="auto"/>
            <w:right w:val="none" w:sz="0" w:space="0" w:color="auto"/>
          </w:divBdr>
          <w:divsChild>
            <w:div w:id="1436707236">
              <w:marLeft w:val="0"/>
              <w:marRight w:val="0"/>
              <w:marTop w:val="0"/>
              <w:marBottom w:val="0"/>
              <w:divBdr>
                <w:top w:val="none" w:sz="0" w:space="0" w:color="auto"/>
                <w:left w:val="none" w:sz="0" w:space="0" w:color="auto"/>
                <w:bottom w:val="none" w:sz="0" w:space="0" w:color="auto"/>
                <w:right w:val="none" w:sz="0" w:space="0" w:color="auto"/>
              </w:divBdr>
            </w:div>
          </w:divsChild>
        </w:div>
        <w:div w:id="1638871755">
          <w:marLeft w:val="0"/>
          <w:marRight w:val="0"/>
          <w:marTop w:val="0"/>
          <w:marBottom w:val="0"/>
          <w:divBdr>
            <w:top w:val="none" w:sz="0" w:space="0" w:color="auto"/>
            <w:left w:val="none" w:sz="0" w:space="0" w:color="auto"/>
            <w:bottom w:val="none" w:sz="0" w:space="0" w:color="auto"/>
            <w:right w:val="none" w:sz="0" w:space="0" w:color="auto"/>
          </w:divBdr>
          <w:divsChild>
            <w:div w:id="1462066629">
              <w:marLeft w:val="0"/>
              <w:marRight w:val="0"/>
              <w:marTop w:val="0"/>
              <w:marBottom w:val="0"/>
              <w:divBdr>
                <w:top w:val="none" w:sz="0" w:space="0" w:color="auto"/>
                <w:left w:val="none" w:sz="0" w:space="0" w:color="auto"/>
                <w:bottom w:val="none" w:sz="0" w:space="0" w:color="auto"/>
                <w:right w:val="none" w:sz="0" w:space="0" w:color="auto"/>
              </w:divBdr>
            </w:div>
          </w:divsChild>
        </w:div>
        <w:div w:id="1644233368">
          <w:marLeft w:val="0"/>
          <w:marRight w:val="0"/>
          <w:marTop w:val="0"/>
          <w:marBottom w:val="0"/>
          <w:divBdr>
            <w:top w:val="none" w:sz="0" w:space="0" w:color="auto"/>
            <w:left w:val="none" w:sz="0" w:space="0" w:color="auto"/>
            <w:bottom w:val="none" w:sz="0" w:space="0" w:color="auto"/>
            <w:right w:val="none" w:sz="0" w:space="0" w:color="auto"/>
          </w:divBdr>
          <w:divsChild>
            <w:div w:id="335377378">
              <w:marLeft w:val="0"/>
              <w:marRight w:val="0"/>
              <w:marTop w:val="0"/>
              <w:marBottom w:val="0"/>
              <w:divBdr>
                <w:top w:val="none" w:sz="0" w:space="0" w:color="auto"/>
                <w:left w:val="none" w:sz="0" w:space="0" w:color="auto"/>
                <w:bottom w:val="none" w:sz="0" w:space="0" w:color="auto"/>
                <w:right w:val="none" w:sz="0" w:space="0" w:color="auto"/>
              </w:divBdr>
            </w:div>
          </w:divsChild>
        </w:div>
        <w:div w:id="1687174405">
          <w:marLeft w:val="0"/>
          <w:marRight w:val="0"/>
          <w:marTop w:val="0"/>
          <w:marBottom w:val="0"/>
          <w:divBdr>
            <w:top w:val="none" w:sz="0" w:space="0" w:color="auto"/>
            <w:left w:val="none" w:sz="0" w:space="0" w:color="auto"/>
            <w:bottom w:val="none" w:sz="0" w:space="0" w:color="auto"/>
            <w:right w:val="none" w:sz="0" w:space="0" w:color="auto"/>
          </w:divBdr>
          <w:divsChild>
            <w:div w:id="2138908294">
              <w:marLeft w:val="0"/>
              <w:marRight w:val="0"/>
              <w:marTop w:val="0"/>
              <w:marBottom w:val="0"/>
              <w:divBdr>
                <w:top w:val="none" w:sz="0" w:space="0" w:color="auto"/>
                <w:left w:val="none" w:sz="0" w:space="0" w:color="auto"/>
                <w:bottom w:val="none" w:sz="0" w:space="0" w:color="auto"/>
                <w:right w:val="none" w:sz="0" w:space="0" w:color="auto"/>
              </w:divBdr>
            </w:div>
          </w:divsChild>
        </w:div>
        <w:div w:id="1712880358">
          <w:marLeft w:val="0"/>
          <w:marRight w:val="0"/>
          <w:marTop w:val="0"/>
          <w:marBottom w:val="0"/>
          <w:divBdr>
            <w:top w:val="none" w:sz="0" w:space="0" w:color="auto"/>
            <w:left w:val="none" w:sz="0" w:space="0" w:color="auto"/>
            <w:bottom w:val="none" w:sz="0" w:space="0" w:color="auto"/>
            <w:right w:val="none" w:sz="0" w:space="0" w:color="auto"/>
          </w:divBdr>
          <w:divsChild>
            <w:div w:id="337078869">
              <w:marLeft w:val="0"/>
              <w:marRight w:val="0"/>
              <w:marTop w:val="0"/>
              <w:marBottom w:val="0"/>
              <w:divBdr>
                <w:top w:val="none" w:sz="0" w:space="0" w:color="auto"/>
                <w:left w:val="none" w:sz="0" w:space="0" w:color="auto"/>
                <w:bottom w:val="none" w:sz="0" w:space="0" w:color="auto"/>
                <w:right w:val="none" w:sz="0" w:space="0" w:color="auto"/>
              </w:divBdr>
            </w:div>
          </w:divsChild>
        </w:div>
        <w:div w:id="1717776530">
          <w:marLeft w:val="0"/>
          <w:marRight w:val="0"/>
          <w:marTop w:val="0"/>
          <w:marBottom w:val="0"/>
          <w:divBdr>
            <w:top w:val="none" w:sz="0" w:space="0" w:color="auto"/>
            <w:left w:val="none" w:sz="0" w:space="0" w:color="auto"/>
            <w:bottom w:val="none" w:sz="0" w:space="0" w:color="auto"/>
            <w:right w:val="none" w:sz="0" w:space="0" w:color="auto"/>
          </w:divBdr>
          <w:divsChild>
            <w:div w:id="1123353626">
              <w:marLeft w:val="0"/>
              <w:marRight w:val="0"/>
              <w:marTop w:val="0"/>
              <w:marBottom w:val="0"/>
              <w:divBdr>
                <w:top w:val="none" w:sz="0" w:space="0" w:color="auto"/>
                <w:left w:val="none" w:sz="0" w:space="0" w:color="auto"/>
                <w:bottom w:val="none" w:sz="0" w:space="0" w:color="auto"/>
                <w:right w:val="none" w:sz="0" w:space="0" w:color="auto"/>
              </w:divBdr>
            </w:div>
          </w:divsChild>
        </w:div>
        <w:div w:id="1720664775">
          <w:marLeft w:val="0"/>
          <w:marRight w:val="0"/>
          <w:marTop w:val="0"/>
          <w:marBottom w:val="0"/>
          <w:divBdr>
            <w:top w:val="none" w:sz="0" w:space="0" w:color="auto"/>
            <w:left w:val="none" w:sz="0" w:space="0" w:color="auto"/>
            <w:bottom w:val="none" w:sz="0" w:space="0" w:color="auto"/>
            <w:right w:val="none" w:sz="0" w:space="0" w:color="auto"/>
          </w:divBdr>
          <w:divsChild>
            <w:div w:id="2114664631">
              <w:marLeft w:val="0"/>
              <w:marRight w:val="0"/>
              <w:marTop w:val="0"/>
              <w:marBottom w:val="0"/>
              <w:divBdr>
                <w:top w:val="none" w:sz="0" w:space="0" w:color="auto"/>
                <w:left w:val="none" w:sz="0" w:space="0" w:color="auto"/>
                <w:bottom w:val="none" w:sz="0" w:space="0" w:color="auto"/>
                <w:right w:val="none" w:sz="0" w:space="0" w:color="auto"/>
              </w:divBdr>
            </w:div>
          </w:divsChild>
        </w:div>
        <w:div w:id="1731803741">
          <w:marLeft w:val="0"/>
          <w:marRight w:val="0"/>
          <w:marTop w:val="0"/>
          <w:marBottom w:val="0"/>
          <w:divBdr>
            <w:top w:val="none" w:sz="0" w:space="0" w:color="auto"/>
            <w:left w:val="none" w:sz="0" w:space="0" w:color="auto"/>
            <w:bottom w:val="none" w:sz="0" w:space="0" w:color="auto"/>
            <w:right w:val="none" w:sz="0" w:space="0" w:color="auto"/>
          </w:divBdr>
          <w:divsChild>
            <w:div w:id="542794782">
              <w:marLeft w:val="0"/>
              <w:marRight w:val="0"/>
              <w:marTop w:val="0"/>
              <w:marBottom w:val="0"/>
              <w:divBdr>
                <w:top w:val="none" w:sz="0" w:space="0" w:color="auto"/>
                <w:left w:val="none" w:sz="0" w:space="0" w:color="auto"/>
                <w:bottom w:val="none" w:sz="0" w:space="0" w:color="auto"/>
                <w:right w:val="none" w:sz="0" w:space="0" w:color="auto"/>
              </w:divBdr>
            </w:div>
          </w:divsChild>
        </w:div>
        <w:div w:id="1736928493">
          <w:marLeft w:val="0"/>
          <w:marRight w:val="0"/>
          <w:marTop w:val="0"/>
          <w:marBottom w:val="0"/>
          <w:divBdr>
            <w:top w:val="none" w:sz="0" w:space="0" w:color="auto"/>
            <w:left w:val="none" w:sz="0" w:space="0" w:color="auto"/>
            <w:bottom w:val="none" w:sz="0" w:space="0" w:color="auto"/>
            <w:right w:val="none" w:sz="0" w:space="0" w:color="auto"/>
          </w:divBdr>
          <w:divsChild>
            <w:div w:id="1155756640">
              <w:marLeft w:val="0"/>
              <w:marRight w:val="0"/>
              <w:marTop w:val="0"/>
              <w:marBottom w:val="0"/>
              <w:divBdr>
                <w:top w:val="none" w:sz="0" w:space="0" w:color="auto"/>
                <w:left w:val="none" w:sz="0" w:space="0" w:color="auto"/>
                <w:bottom w:val="none" w:sz="0" w:space="0" w:color="auto"/>
                <w:right w:val="none" w:sz="0" w:space="0" w:color="auto"/>
              </w:divBdr>
            </w:div>
          </w:divsChild>
        </w:div>
        <w:div w:id="1749300396">
          <w:marLeft w:val="0"/>
          <w:marRight w:val="0"/>
          <w:marTop w:val="0"/>
          <w:marBottom w:val="0"/>
          <w:divBdr>
            <w:top w:val="none" w:sz="0" w:space="0" w:color="auto"/>
            <w:left w:val="none" w:sz="0" w:space="0" w:color="auto"/>
            <w:bottom w:val="none" w:sz="0" w:space="0" w:color="auto"/>
            <w:right w:val="none" w:sz="0" w:space="0" w:color="auto"/>
          </w:divBdr>
          <w:divsChild>
            <w:div w:id="1959215198">
              <w:marLeft w:val="0"/>
              <w:marRight w:val="0"/>
              <w:marTop w:val="0"/>
              <w:marBottom w:val="0"/>
              <w:divBdr>
                <w:top w:val="none" w:sz="0" w:space="0" w:color="auto"/>
                <w:left w:val="none" w:sz="0" w:space="0" w:color="auto"/>
                <w:bottom w:val="none" w:sz="0" w:space="0" w:color="auto"/>
                <w:right w:val="none" w:sz="0" w:space="0" w:color="auto"/>
              </w:divBdr>
            </w:div>
          </w:divsChild>
        </w:div>
        <w:div w:id="1768576072">
          <w:marLeft w:val="0"/>
          <w:marRight w:val="0"/>
          <w:marTop w:val="0"/>
          <w:marBottom w:val="0"/>
          <w:divBdr>
            <w:top w:val="none" w:sz="0" w:space="0" w:color="auto"/>
            <w:left w:val="none" w:sz="0" w:space="0" w:color="auto"/>
            <w:bottom w:val="none" w:sz="0" w:space="0" w:color="auto"/>
            <w:right w:val="none" w:sz="0" w:space="0" w:color="auto"/>
          </w:divBdr>
          <w:divsChild>
            <w:div w:id="1778326789">
              <w:marLeft w:val="0"/>
              <w:marRight w:val="0"/>
              <w:marTop w:val="0"/>
              <w:marBottom w:val="0"/>
              <w:divBdr>
                <w:top w:val="none" w:sz="0" w:space="0" w:color="auto"/>
                <w:left w:val="none" w:sz="0" w:space="0" w:color="auto"/>
                <w:bottom w:val="none" w:sz="0" w:space="0" w:color="auto"/>
                <w:right w:val="none" w:sz="0" w:space="0" w:color="auto"/>
              </w:divBdr>
            </w:div>
          </w:divsChild>
        </w:div>
        <w:div w:id="1798375933">
          <w:marLeft w:val="0"/>
          <w:marRight w:val="0"/>
          <w:marTop w:val="0"/>
          <w:marBottom w:val="0"/>
          <w:divBdr>
            <w:top w:val="none" w:sz="0" w:space="0" w:color="auto"/>
            <w:left w:val="none" w:sz="0" w:space="0" w:color="auto"/>
            <w:bottom w:val="none" w:sz="0" w:space="0" w:color="auto"/>
            <w:right w:val="none" w:sz="0" w:space="0" w:color="auto"/>
          </w:divBdr>
          <w:divsChild>
            <w:div w:id="663900035">
              <w:marLeft w:val="0"/>
              <w:marRight w:val="0"/>
              <w:marTop w:val="0"/>
              <w:marBottom w:val="0"/>
              <w:divBdr>
                <w:top w:val="none" w:sz="0" w:space="0" w:color="auto"/>
                <w:left w:val="none" w:sz="0" w:space="0" w:color="auto"/>
                <w:bottom w:val="none" w:sz="0" w:space="0" w:color="auto"/>
                <w:right w:val="none" w:sz="0" w:space="0" w:color="auto"/>
              </w:divBdr>
            </w:div>
          </w:divsChild>
        </w:div>
        <w:div w:id="1804079314">
          <w:marLeft w:val="0"/>
          <w:marRight w:val="0"/>
          <w:marTop w:val="0"/>
          <w:marBottom w:val="0"/>
          <w:divBdr>
            <w:top w:val="none" w:sz="0" w:space="0" w:color="auto"/>
            <w:left w:val="none" w:sz="0" w:space="0" w:color="auto"/>
            <w:bottom w:val="none" w:sz="0" w:space="0" w:color="auto"/>
            <w:right w:val="none" w:sz="0" w:space="0" w:color="auto"/>
          </w:divBdr>
          <w:divsChild>
            <w:div w:id="243418763">
              <w:marLeft w:val="0"/>
              <w:marRight w:val="0"/>
              <w:marTop w:val="0"/>
              <w:marBottom w:val="0"/>
              <w:divBdr>
                <w:top w:val="none" w:sz="0" w:space="0" w:color="auto"/>
                <w:left w:val="none" w:sz="0" w:space="0" w:color="auto"/>
                <w:bottom w:val="none" w:sz="0" w:space="0" w:color="auto"/>
                <w:right w:val="none" w:sz="0" w:space="0" w:color="auto"/>
              </w:divBdr>
            </w:div>
          </w:divsChild>
        </w:div>
        <w:div w:id="1805343419">
          <w:marLeft w:val="0"/>
          <w:marRight w:val="0"/>
          <w:marTop w:val="0"/>
          <w:marBottom w:val="0"/>
          <w:divBdr>
            <w:top w:val="none" w:sz="0" w:space="0" w:color="auto"/>
            <w:left w:val="none" w:sz="0" w:space="0" w:color="auto"/>
            <w:bottom w:val="none" w:sz="0" w:space="0" w:color="auto"/>
            <w:right w:val="none" w:sz="0" w:space="0" w:color="auto"/>
          </w:divBdr>
          <w:divsChild>
            <w:div w:id="993797789">
              <w:marLeft w:val="0"/>
              <w:marRight w:val="0"/>
              <w:marTop w:val="0"/>
              <w:marBottom w:val="0"/>
              <w:divBdr>
                <w:top w:val="none" w:sz="0" w:space="0" w:color="auto"/>
                <w:left w:val="none" w:sz="0" w:space="0" w:color="auto"/>
                <w:bottom w:val="none" w:sz="0" w:space="0" w:color="auto"/>
                <w:right w:val="none" w:sz="0" w:space="0" w:color="auto"/>
              </w:divBdr>
            </w:div>
          </w:divsChild>
        </w:div>
        <w:div w:id="1816331397">
          <w:marLeft w:val="0"/>
          <w:marRight w:val="0"/>
          <w:marTop w:val="0"/>
          <w:marBottom w:val="0"/>
          <w:divBdr>
            <w:top w:val="none" w:sz="0" w:space="0" w:color="auto"/>
            <w:left w:val="none" w:sz="0" w:space="0" w:color="auto"/>
            <w:bottom w:val="none" w:sz="0" w:space="0" w:color="auto"/>
            <w:right w:val="none" w:sz="0" w:space="0" w:color="auto"/>
          </w:divBdr>
          <w:divsChild>
            <w:div w:id="113837820">
              <w:marLeft w:val="0"/>
              <w:marRight w:val="0"/>
              <w:marTop w:val="0"/>
              <w:marBottom w:val="0"/>
              <w:divBdr>
                <w:top w:val="none" w:sz="0" w:space="0" w:color="auto"/>
                <w:left w:val="none" w:sz="0" w:space="0" w:color="auto"/>
                <w:bottom w:val="none" w:sz="0" w:space="0" w:color="auto"/>
                <w:right w:val="none" w:sz="0" w:space="0" w:color="auto"/>
              </w:divBdr>
            </w:div>
          </w:divsChild>
        </w:div>
        <w:div w:id="1836142930">
          <w:marLeft w:val="0"/>
          <w:marRight w:val="0"/>
          <w:marTop w:val="0"/>
          <w:marBottom w:val="0"/>
          <w:divBdr>
            <w:top w:val="none" w:sz="0" w:space="0" w:color="auto"/>
            <w:left w:val="none" w:sz="0" w:space="0" w:color="auto"/>
            <w:bottom w:val="none" w:sz="0" w:space="0" w:color="auto"/>
            <w:right w:val="none" w:sz="0" w:space="0" w:color="auto"/>
          </w:divBdr>
          <w:divsChild>
            <w:div w:id="682510717">
              <w:marLeft w:val="0"/>
              <w:marRight w:val="0"/>
              <w:marTop w:val="0"/>
              <w:marBottom w:val="0"/>
              <w:divBdr>
                <w:top w:val="none" w:sz="0" w:space="0" w:color="auto"/>
                <w:left w:val="none" w:sz="0" w:space="0" w:color="auto"/>
                <w:bottom w:val="none" w:sz="0" w:space="0" w:color="auto"/>
                <w:right w:val="none" w:sz="0" w:space="0" w:color="auto"/>
              </w:divBdr>
            </w:div>
          </w:divsChild>
        </w:div>
        <w:div w:id="1847592692">
          <w:marLeft w:val="0"/>
          <w:marRight w:val="0"/>
          <w:marTop w:val="0"/>
          <w:marBottom w:val="0"/>
          <w:divBdr>
            <w:top w:val="none" w:sz="0" w:space="0" w:color="auto"/>
            <w:left w:val="none" w:sz="0" w:space="0" w:color="auto"/>
            <w:bottom w:val="none" w:sz="0" w:space="0" w:color="auto"/>
            <w:right w:val="none" w:sz="0" w:space="0" w:color="auto"/>
          </w:divBdr>
          <w:divsChild>
            <w:div w:id="1297761925">
              <w:marLeft w:val="0"/>
              <w:marRight w:val="0"/>
              <w:marTop w:val="0"/>
              <w:marBottom w:val="0"/>
              <w:divBdr>
                <w:top w:val="none" w:sz="0" w:space="0" w:color="auto"/>
                <w:left w:val="none" w:sz="0" w:space="0" w:color="auto"/>
                <w:bottom w:val="none" w:sz="0" w:space="0" w:color="auto"/>
                <w:right w:val="none" w:sz="0" w:space="0" w:color="auto"/>
              </w:divBdr>
            </w:div>
          </w:divsChild>
        </w:div>
        <w:div w:id="1864443091">
          <w:marLeft w:val="0"/>
          <w:marRight w:val="0"/>
          <w:marTop w:val="0"/>
          <w:marBottom w:val="0"/>
          <w:divBdr>
            <w:top w:val="none" w:sz="0" w:space="0" w:color="auto"/>
            <w:left w:val="none" w:sz="0" w:space="0" w:color="auto"/>
            <w:bottom w:val="none" w:sz="0" w:space="0" w:color="auto"/>
            <w:right w:val="none" w:sz="0" w:space="0" w:color="auto"/>
          </w:divBdr>
          <w:divsChild>
            <w:div w:id="462161863">
              <w:marLeft w:val="0"/>
              <w:marRight w:val="0"/>
              <w:marTop w:val="0"/>
              <w:marBottom w:val="0"/>
              <w:divBdr>
                <w:top w:val="none" w:sz="0" w:space="0" w:color="auto"/>
                <w:left w:val="none" w:sz="0" w:space="0" w:color="auto"/>
                <w:bottom w:val="none" w:sz="0" w:space="0" w:color="auto"/>
                <w:right w:val="none" w:sz="0" w:space="0" w:color="auto"/>
              </w:divBdr>
            </w:div>
          </w:divsChild>
        </w:div>
        <w:div w:id="1865904888">
          <w:marLeft w:val="0"/>
          <w:marRight w:val="0"/>
          <w:marTop w:val="0"/>
          <w:marBottom w:val="0"/>
          <w:divBdr>
            <w:top w:val="none" w:sz="0" w:space="0" w:color="auto"/>
            <w:left w:val="none" w:sz="0" w:space="0" w:color="auto"/>
            <w:bottom w:val="none" w:sz="0" w:space="0" w:color="auto"/>
            <w:right w:val="none" w:sz="0" w:space="0" w:color="auto"/>
          </w:divBdr>
          <w:divsChild>
            <w:div w:id="1121609922">
              <w:marLeft w:val="0"/>
              <w:marRight w:val="0"/>
              <w:marTop w:val="0"/>
              <w:marBottom w:val="0"/>
              <w:divBdr>
                <w:top w:val="none" w:sz="0" w:space="0" w:color="auto"/>
                <w:left w:val="none" w:sz="0" w:space="0" w:color="auto"/>
                <w:bottom w:val="none" w:sz="0" w:space="0" w:color="auto"/>
                <w:right w:val="none" w:sz="0" w:space="0" w:color="auto"/>
              </w:divBdr>
            </w:div>
          </w:divsChild>
        </w:div>
        <w:div w:id="1890534082">
          <w:marLeft w:val="0"/>
          <w:marRight w:val="0"/>
          <w:marTop w:val="0"/>
          <w:marBottom w:val="0"/>
          <w:divBdr>
            <w:top w:val="none" w:sz="0" w:space="0" w:color="auto"/>
            <w:left w:val="none" w:sz="0" w:space="0" w:color="auto"/>
            <w:bottom w:val="none" w:sz="0" w:space="0" w:color="auto"/>
            <w:right w:val="none" w:sz="0" w:space="0" w:color="auto"/>
          </w:divBdr>
          <w:divsChild>
            <w:div w:id="1138183973">
              <w:marLeft w:val="0"/>
              <w:marRight w:val="0"/>
              <w:marTop w:val="0"/>
              <w:marBottom w:val="0"/>
              <w:divBdr>
                <w:top w:val="none" w:sz="0" w:space="0" w:color="auto"/>
                <w:left w:val="none" w:sz="0" w:space="0" w:color="auto"/>
                <w:bottom w:val="none" w:sz="0" w:space="0" w:color="auto"/>
                <w:right w:val="none" w:sz="0" w:space="0" w:color="auto"/>
              </w:divBdr>
            </w:div>
          </w:divsChild>
        </w:div>
        <w:div w:id="1891114425">
          <w:marLeft w:val="0"/>
          <w:marRight w:val="0"/>
          <w:marTop w:val="0"/>
          <w:marBottom w:val="0"/>
          <w:divBdr>
            <w:top w:val="none" w:sz="0" w:space="0" w:color="auto"/>
            <w:left w:val="none" w:sz="0" w:space="0" w:color="auto"/>
            <w:bottom w:val="none" w:sz="0" w:space="0" w:color="auto"/>
            <w:right w:val="none" w:sz="0" w:space="0" w:color="auto"/>
          </w:divBdr>
          <w:divsChild>
            <w:div w:id="187332576">
              <w:marLeft w:val="0"/>
              <w:marRight w:val="0"/>
              <w:marTop w:val="0"/>
              <w:marBottom w:val="0"/>
              <w:divBdr>
                <w:top w:val="none" w:sz="0" w:space="0" w:color="auto"/>
                <w:left w:val="none" w:sz="0" w:space="0" w:color="auto"/>
                <w:bottom w:val="none" w:sz="0" w:space="0" w:color="auto"/>
                <w:right w:val="none" w:sz="0" w:space="0" w:color="auto"/>
              </w:divBdr>
            </w:div>
          </w:divsChild>
        </w:div>
        <w:div w:id="1896088736">
          <w:marLeft w:val="0"/>
          <w:marRight w:val="0"/>
          <w:marTop w:val="0"/>
          <w:marBottom w:val="0"/>
          <w:divBdr>
            <w:top w:val="none" w:sz="0" w:space="0" w:color="auto"/>
            <w:left w:val="none" w:sz="0" w:space="0" w:color="auto"/>
            <w:bottom w:val="none" w:sz="0" w:space="0" w:color="auto"/>
            <w:right w:val="none" w:sz="0" w:space="0" w:color="auto"/>
          </w:divBdr>
          <w:divsChild>
            <w:div w:id="603920192">
              <w:marLeft w:val="0"/>
              <w:marRight w:val="0"/>
              <w:marTop w:val="0"/>
              <w:marBottom w:val="0"/>
              <w:divBdr>
                <w:top w:val="none" w:sz="0" w:space="0" w:color="auto"/>
                <w:left w:val="none" w:sz="0" w:space="0" w:color="auto"/>
                <w:bottom w:val="none" w:sz="0" w:space="0" w:color="auto"/>
                <w:right w:val="none" w:sz="0" w:space="0" w:color="auto"/>
              </w:divBdr>
            </w:div>
          </w:divsChild>
        </w:div>
        <w:div w:id="1896577416">
          <w:marLeft w:val="0"/>
          <w:marRight w:val="0"/>
          <w:marTop w:val="0"/>
          <w:marBottom w:val="0"/>
          <w:divBdr>
            <w:top w:val="none" w:sz="0" w:space="0" w:color="auto"/>
            <w:left w:val="none" w:sz="0" w:space="0" w:color="auto"/>
            <w:bottom w:val="none" w:sz="0" w:space="0" w:color="auto"/>
            <w:right w:val="none" w:sz="0" w:space="0" w:color="auto"/>
          </w:divBdr>
          <w:divsChild>
            <w:div w:id="1396515782">
              <w:marLeft w:val="0"/>
              <w:marRight w:val="0"/>
              <w:marTop w:val="0"/>
              <w:marBottom w:val="0"/>
              <w:divBdr>
                <w:top w:val="none" w:sz="0" w:space="0" w:color="auto"/>
                <w:left w:val="none" w:sz="0" w:space="0" w:color="auto"/>
                <w:bottom w:val="none" w:sz="0" w:space="0" w:color="auto"/>
                <w:right w:val="none" w:sz="0" w:space="0" w:color="auto"/>
              </w:divBdr>
            </w:div>
          </w:divsChild>
        </w:div>
        <w:div w:id="1946110753">
          <w:marLeft w:val="0"/>
          <w:marRight w:val="0"/>
          <w:marTop w:val="0"/>
          <w:marBottom w:val="0"/>
          <w:divBdr>
            <w:top w:val="none" w:sz="0" w:space="0" w:color="auto"/>
            <w:left w:val="none" w:sz="0" w:space="0" w:color="auto"/>
            <w:bottom w:val="none" w:sz="0" w:space="0" w:color="auto"/>
            <w:right w:val="none" w:sz="0" w:space="0" w:color="auto"/>
          </w:divBdr>
          <w:divsChild>
            <w:div w:id="1467159259">
              <w:marLeft w:val="0"/>
              <w:marRight w:val="0"/>
              <w:marTop w:val="0"/>
              <w:marBottom w:val="0"/>
              <w:divBdr>
                <w:top w:val="none" w:sz="0" w:space="0" w:color="auto"/>
                <w:left w:val="none" w:sz="0" w:space="0" w:color="auto"/>
                <w:bottom w:val="none" w:sz="0" w:space="0" w:color="auto"/>
                <w:right w:val="none" w:sz="0" w:space="0" w:color="auto"/>
              </w:divBdr>
            </w:div>
          </w:divsChild>
        </w:div>
        <w:div w:id="1975940812">
          <w:marLeft w:val="0"/>
          <w:marRight w:val="0"/>
          <w:marTop w:val="0"/>
          <w:marBottom w:val="0"/>
          <w:divBdr>
            <w:top w:val="none" w:sz="0" w:space="0" w:color="auto"/>
            <w:left w:val="none" w:sz="0" w:space="0" w:color="auto"/>
            <w:bottom w:val="none" w:sz="0" w:space="0" w:color="auto"/>
            <w:right w:val="none" w:sz="0" w:space="0" w:color="auto"/>
          </w:divBdr>
          <w:divsChild>
            <w:div w:id="1063262359">
              <w:marLeft w:val="0"/>
              <w:marRight w:val="0"/>
              <w:marTop w:val="0"/>
              <w:marBottom w:val="0"/>
              <w:divBdr>
                <w:top w:val="none" w:sz="0" w:space="0" w:color="auto"/>
                <w:left w:val="none" w:sz="0" w:space="0" w:color="auto"/>
                <w:bottom w:val="none" w:sz="0" w:space="0" w:color="auto"/>
                <w:right w:val="none" w:sz="0" w:space="0" w:color="auto"/>
              </w:divBdr>
            </w:div>
          </w:divsChild>
        </w:div>
        <w:div w:id="1981033865">
          <w:marLeft w:val="0"/>
          <w:marRight w:val="0"/>
          <w:marTop w:val="0"/>
          <w:marBottom w:val="0"/>
          <w:divBdr>
            <w:top w:val="none" w:sz="0" w:space="0" w:color="auto"/>
            <w:left w:val="none" w:sz="0" w:space="0" w:color="auto"/>
            <w:bottom w:val="none" w:sz="0" w:space="0" w:color="auto"/>
            <w:right w:val="none" w:sz="0" w:space="0" w:color="auto"/>
          </w:divBdr>
          <w:divsChild>
            <w:div w:id="1929189838">
              <w:marLeft w:val="0"/>
              <w:marRight w:val="0"/>
              <w:marTop w:val="0"/>
              <w:marBottom w:val="0"/>
              <w:divBdr>
                <w:top w:val="none" w:sz="0" w:space="0" w:color="auto"/>
                <w:left w:val="none" w:sz="0" w:space="0" w:color="auto"/>
                <w:bottom w:val="none" w:sz="0" w:space="0" w:color="auto"/>
                <w:right w:val="none" w:sz="0" w:space="0" w:color="auto"/>
              </w:divBdr>
            </w:div>
          </w:divsChild>
        </w:div>
        <w:div w:id="1986154023">
          <w:marLeft w:val="0"/>
          <w:marRight w:val="0"/>
          <w:marTop w:val="0"/>
          <w:marBottom w:val="0"/>
          <w:divBdr>
            <w:top w:val="none" w:sz="0" w:space="0" w:color="auto"/>
            <w:left w:val="none" w:sz="0" w:space="0" w:color="auto"/>
            <w:bottom w:val="none" w:sz="0" w:space="0" w:color="auto"/>
            <w:right w:val="none" w:sz="0" w:space="0" w:color="auto"/>
          </w:divBdr>
          <w:divsChild>
            <w:div w:id="1045985668">
              <w:marLeft w:val="0"/>
              <w:marRight w:val="0"/>
              <w:marTop w:val="0"/>
              <w:marBottom w:val="0"/>
              <w:divBdr>
                <w:top w:val="none" w:sz="0" w:space="0" w:color="auto"/>
                <w:left w:val="none" w:sz="0" w:space="0" w:color="auto"/>
                <w:bottom w:val="none" w:sz="0" w:space="0" w:color="auto"/>
                <w:right w:val="none" w:sz="0" w:space="0" w:color="auto"/>
              </w:divBdr>
            </w:div>
          </w:divsChild>
        </w:div>
        <w:div w:id="2012905455">
          <w:marLeft w:val="0"/>
          <w:marRight w:val="0"/>
          <w:marTop w:val="0"/>
          <w:marBottom w:val="0"/>
          <w:divBdr>
            <w:top w:val="none" w:sz="0" w:space="0" w:color="auto"/>
            <w:left w:val="none" w:sz="0" w:space="0" w:color="auto"/>
            <w:bottom w:val="none" w:sz="0" w:space="0" w:color="auto"/>
            <w:right w:val="none" w:sz="0" w:space="0" w:color="auto"/>
          </w:divBdr>
          <w:divsChild>
            <w:div w:id="1777141757">
              <w:marLeft w:val="0"/>
              <w:marRight w:val="0"/>
              <w:marTop w:val="0"/>
              <w:marBottom w:val="0"/>
              <w:divBdr>
                <w:top w:val="none" w:sz="0" w:space="0" w:color="auto"/>
                <w:left w:val="none" w:sz="0" w:space="0" w:color="auto"/>
                <w:bottom w:val="none" w:sz="0" w:space="0" w:color="auto"/>
                <w:right w:val="none" w:sz="0" w:space="0" w:color="auto"/>
              </w:divBdr>
            </w:div>
          </w:divsChild>
        </w:div>
        <w:div w:id="2014183553">
          <w:marLeft w:val="0"/>
          <w:marRight w:val="0"/>
          <w:marTop w:val="0"/>
          <w:marBottom w:val="0"/>
          <w:divBdr>
            <w:top w:val="none" w:sz="0" w:space="0" w:color="auto"/>
            <w:left w:val="none" w:sz="0" w:space="0" w:color="auto"/>
            <w:bottom w:val="none" w:sz="0" w:space="0" w:color="auto"/>
            <w:right w:val="none" w:sz="0" w:space="0" w:color="auto"/>
          </w:divBdr>
          <w:divsChild>
            <w:div w:id="1490973450">
              <w:marLeft w:val="0"/>
              <w:marRight w:val="0"/>
              <w:marTop w:val="0"/>
              <w:marBottom w:val="0"/>
              <w:divBdr>
                <w:top w:val="none" w:sz="0" w:space="0" w:color="auto"/>
                <w:left w:val="none" w:sz="0" w:space="0" w:color="auto"/>
                <w:bottom w:val="none" w:sz="0" w:space="0" w:color="auto"/>
                <w:right w:val="none" w:sz="0" w:space="0" w:color="auto"/>
              </w:divBdr>
            </w:div>
          </w:divsChild>
        </w:div>
        <w:div w:id="2033263430">
          <w:marLeft w:val="0"/>
          <w:marRight w:val="0"/>
          <w:marTop w:val="0"/>
          <w:marBottom w:val="0"/>
          <w:divBdr>
            <w:top w:val="none" w:sz="0" w:space="0" w:color="auto"/>
            <w:left w:val="none" w:sz="0" w:space="0" w:color="auto"/>
            <w:bottom w:val="none" w:sz="0" w:space="0" w:color="auto"/>
            <w:right w:val="none" w:sz="0" w:space="0" w:color="auto"/>
          </w:divBdr>
          <w:divsChild>
            <w:div w:id="1884049997">
              <w:marLeft w:val="0"/>
              <w:marRight w:val="0"/>
              <w:marTop w:val="0"/>
              <w:marBottom w:val="0"/>
              <w:divBdr>
                <w:top w:val="none" w:sz="0" w:space="0" w:color="auto"/>
                <w:left w:val="none" w:sz="0" w:space="0" w:color="auto"/>
                <w:bottom w:val="none" w:sz="0" w:space="0" w:color="auto"/>
                <w:right w:val="none" w:sz="0" w:space="0" w:color="auto"/>
              </w:divBdr>
            </w:div>
          </w:divsChild>
        </w:div>
        <w:div w:id="2041586235">
          <w:marLeft w:val="0"/>
          <w:marRight w:val="0"/>
          <w:marTop w:val="0"/>
          <w:marBottom w:val="0"/>
          <w:divBdr>
            <w:top w:val="none" w:sz="0" w:space="0" w:color="auto"/>
            <w:left w:val="none" w:sz="0" w:space="0" w:color="auto"/>
            <w:bottom w:val="none" w:sz="0" w:space="0" w:color="auto"/>
            <w:right w:val="none" w:sz="0" w:space="0" w:color="auto"/>
          </w:divBdr>
          <w:divsChild>
            <w:div w:id="135732109">
              <w:marLeft w:val="0"/>
              <w:marRight w:val="0"/>
              <w:marTop w:val="0"/>
              <w:marBottom w:val="0"/>
              <w:divBdr>
                <w:top w:val="none" w:sz="0" w:space="0" w:color="auto"/>
                <w:left w:val="none" w:sz="0" w:space="0" w:color="auto"/>
                <w:bottom w:val="none" w:sz="0" w:space="0" w:color="auto"/>
                <w:right w:val="none" w:sz="0" w:space="0" w:color="auto"/>
              </w:divBdr>
            </w:div>
          </w:divsChild>
        </w:div>
        <w:div w:id="2046635017">
          <w:marLeft w:val="0"/>
          <w:marRight w:val="0"/>
          <w:marTop w:val="0"/>
          <w:marBottom w:val="0"/>
          <w:divBdr>
            <w:top w:val="none" w:sz="0" w:space="0" w:color="auto"/>
            <w:left w:val="none" w:sz="0" w:space="0" w:color="auto"/>
            <w:bottom w:val="none" w:sz="0" w:space="0" w:color="auto"/>
            <w:right w:val="none" w:sz="0" w:space="0" w:color="auto"/>
          </w:divBdr>
          <w:divsChild>
            <w:div w:id="242492835">
              <w:marLeft w:val="0"/>
              <w:marRight w:val="0"/>
              <w:marTop w:val="0"/>
              <w:marBottom w:val="0"/>
              <w:divBdr>
                <w:top w:val="none" w:sz="0" w:space="0" w:color="auto"/>
                <w:left w:val="none" w:sz="0" w:space="0" w:color="auto"/>
                <w:bottom w:val="none" w:sz="0" w:space="0" w:color="auto"/>
                <w:right w:val="none" w:sz="0" w:space="0" w:color="auto"/>
              </w:divBdr>
            </w:div>
          </w:divsChild>
        </w:div>
        <w:div w:id="2055037982">
          <w:marLeft w:val="0"/>
          <w:marRight w:val="0"/>
          <w:marTop w:val="0"/>
          <w:marBottom w:val="0"/>
          <w:divBdr>
            <w:top w:val="none" w:sz="0" w:space="0" w:color="auto"/>
            <w:left w:val="none" w:sz="0" w:space="0" w:color="auto"/>
            <w:bottom w:val="none" w:sz="0" w:space="0" w:color="auto"/>
            <w:right w:val="none" w:sz="0" w:space="0" w:color="auto"/>
          </w:divBdr>
          <w:divsChild>
            <w:div w:id="1774472571">
              <w:marLeft w:val="0"/>
              <w:marRight w:val="0"/>
              <w:marTop w:val="0"/>
              <w:marBottom w:val="0"/>
              <w:divBdr>
                <w:top w:val="none" w:sz="0" w:space="0" w:color="auto"/>
                <w:left w:val="none" w:sz="0" w:space="0" w:color="auto"/>
                <w:bottom w:val="none" w:sz="0" w:space="0" w:color="auto"/>
                <w:right w:val="none" w:sz="0" w:space="0" w:color="auto"/>
              </w:divBdr>
            </w:div>
          </w:divsChild>
        </w:div>
        <w:div w:id="2061243783">
          <w:marLeft w:val="0"/>
          <w:marRight w:val="0"/>
          <w:marTop w:val="0"/>
          <w:marBottom w:val="0"/>
          <w:divBdr>
            <w:top w:val="none" w:sz="0" w:space="0" w:color="auto"/>
            <w:left w:val="none" w:sz="0" w:space="0" w:color="auto"/>
            <w:bottom w:val="none" w:sz="0" w:space="0" w:color="auto"/>
            <w:right w:val="none" w:sz="0" w:space="0" w:color="auto"/>
          </w:divBdr>
          <w:divsChild>
            <w:div w:id="1590234163">
              <w:marLeft w:val="0"/>
              <w:marRight w:val="0"/>
              <w:marTop w:val="0"/>
              <w:marBottom w:val="0"/>
              <w:divBdr>
                <w:top w:val="none" w:sz="0" w:space="0" w:color="auto"/>
                <w:left w:val="none" w:sz="0" w:space="0" w:color="auto"/>
                <w:bottom w:val="none" w:sz="0" w:space="0" w:color="auto"/>
                <w:right w:val="none" w:sz="0" w:space="0" w:color="auto"/>
              </w:divBdr>
            </w:div>
          </w:divsChild>
        </w:div>
        <w:div w:id="2062484414">
          <w:marLeft w:val="0"/>
          <w:marRight w:val="0"/>
          <w:marTop w:val="0"/>
          <w:marBottom w:val="0"/>
          <w:divBdr>
            <w:top w:val="none" w:sz="0" w:space="0" w:color="auto"/>
            <w:left w:val="none" w:sz="0" w:space="0" w:color="auto"/>
            <w:bottom w:val="none" w:sz="0" w:space="0" w:color="auto"/>
            <w:right w:val="none" w:sz="0" w:space="0" w:color="auto"/>
          </w:divBdr>
          <w:divsChild>
            <w:div w:id="893931625">
              <w:marLeft w:val="0"/>
              <w:marRight w:val="0"/>
              <w:marTop w:val="0"/>
              <w:marBottom w:val="0"/>
              <w:divBdr>
                <w:top w:val="none" w:sz="0" w:space="0" w:color="auto"/>
                <w:left w:val="none" w:sz="0" w:space="0" w:color="auto"/>
                <w:bottom w:val="none" w:sz="0" w:space="0" w:color="auto"/>
                <w:right w:val="none" w:sz="0" w:space="0" w:color="auto"/>
              </w:divBdr>
            </w:div>
          </w:divsChild>
        </w:div>
        <w:div w:id="2067140763">
          <w:marLeft w:val="0"/>
          <w:marRight w:val="0"/>
          <w:marTop w:val="0"/>
          <w:marBottom w:val="0"/>
          <w:divBdr>
            <w:top w:val="none" w:sz="0" w:space="0" w:color="auto"/>
            <w:left w:val="none" w:sz="0" w:space="0" w:color="auto"/>
            <w:bottom w:val="none" w:sz="0" w:space="0" w:color="auto"/>
            <w:right w:val="none" w:sz="0" w:space="0" w:color="auto"/>
          </w:divBdr>
          <w:divsChild>
            <w:div w:id="673920314">
              <w:marLeft w:val="0"/>
              <w:marRight w:val="0"/>
              <w:marTop w:val="0"/>
              <w:marBottom w:val="0"/>
              <w:divBdr>
                <w:top w:val="none" w:sz="0" w:space="0" w:color="auto"/>
                <w:left w:val="none" w:sz="0" w:space="0" w:color="auto"/>
                <w:bottom w:val="none" w:sz="0" w:space="0" w:color="auto"/>
                <w:right w:val="none" w:sz="0" w:space="0" w:color="auto"/>
              </w:divBdr>
            </w:div>
          </w:divsChild>
        </w:div>
        <w:div w:id="2091851657">
          <w:marLeft w:val="0"/>
          <w:marRight w:val="0"/>
          <w:marTop w:val="0"/>
          <w:marBottom w:val="0"/>
          <w:divBdr>
            <w:top w:val="none" w:sz="0" w:space="0" w:color="auto"/>
            <w:left w:val="none" w:sz="0" w:space="0" w:color="auto"/>
            <w:bottom w:val="none" w:sz="0" w:space="0" w:color="auto"/>
            <w:right w:val="none" w:sz="0" w:space="0" w:color="auto"/>
          </w:divBdr>
          <w:divsChild>
            <w:div w:id="1830752397">
              <w:marLeft w:val="0"/>
              <w:marRight w:val="0"/>
              <w:marTop w:val="0"/>
              <w:marBottom w:val="0"/>
              <w:divBdr>
                <w:top w:val="none" w:sz="0" w:space="0" w:color="auto"/>
                <w:left w:val="none" w:sz="0" w:space="0" w:color="auto"/>
                <w:bottom w:val="none" w:sz="0" w:space="0" w:color="auto"/>
                <w:right w:val="none" w:sz="0" w:space="0" w:color="auto"/>
              </w:divBdr>
            </w:div>
          </w:divsChild>
        </w:div>
        <w:div w:id="2092846183">
          <w:marLeft w:val="0"/>
          <w:marRight w:val="0"/>
          <w:marTop w:val="0"/>
          <w:marBottom w:val="0"/>
          <w:divBdr>
            <w:top w:val="none" w:sz="0" w:space="0" w:color="auto"/>
            <w:left w:val="none" w:sz="0" w:space="0" w:color="auto"/>
            <w:bottom w:val="none" w:sz="0" w:space="0" w:color="auto"/>
            <w:right w:val="none" w:sz="0" w:space="0" w:color="auto"/>
          </w:divBdr>
          <w:divsChild>
            <w:div w:id="999961800">
              <w:marLeft w:val="0"/>
              <w:marRight w:val="0"/>
              <w:marTop w:val="0"/>
              <w:marBottom w:val="0"/>
              <w:divBdr>
                <w:top w:val="none" w:sz="0" w:space="0" w:color="auto"/>
                <w:left w:val="none" w:sz="0" w:space="0" w:color="auto"/>
                <w:bottom w:val="none" w:sz="0" w:space="0" w:color="auto"/>
                <w:right w:val="none" w:sz="0" w:space="0" w:color="auto"/>
              </w:divBdr>
            </w:div>
          </w:divsChild>
        </w:div>
        <w:div w:id="2094088230">
          <w:marLeft w:val="0"/>
          <w:marRight w:val="0"/>
          <w:marTop w:val="0"/>
          <w:marBottom w:val="0"/>
          <w:divBdr>
            <w:top w:val="none" w:sz="0" w:space="0" w:color="auto"/>
            <w:left w:val="none" w:sz="0" w:space="0" w:color="auto"/>
            <w:bottom w:val="none" w:sz="0" w:space="0" w:color="auto"/>
            <w:right w:val="none" w:sz="0" w:space="0" w:color="auto"/>
          </w:divBdr>
          <w:divsChild>
            <w:div w:id="1666738600">
              <w:marLeft w:val="0"/>
              <w:marRight w:val="0"/>
              <w:marTop w:val="0"/>
              <w:marBottom w:val="0"/>
              <w:divBdr>
                <w:top w:val="none" w:sz="0" w:space="0" w:color="auto"/>
                <w:left w:val="none" w:sz="0" w:space="0" w:color="auto"/>
                <w:bottom w:val="none" w:sz="0" w:space="0" w:color="auto"/>
                <w:right w:val="none" w:sz="0" w:space="0" w:color="auto"/>
              </w:divBdr>
            </w:div>
          </w:divsChild>
        </w:div>
        <w:div w:id="2107576787">
          <w:marLeft w:val="0"/>
          <w:marRight w:val="0"/>
          <w:marTop w:val="0"/>
          <w:marBottom w:val="0"/>
          <w:divBdr>
            <w:top w:val="none" w:sz="0" w:space="0" w:color="auto"/>
            <w:left w:val="none" w:sz="0" w:space="0" w:color="auto"/>
            <w:bottom w:val="none" w:sz="0" w:space="0" w:color="auto"/>
            <w:right w:val="none" w:sz="0" w:space="0" w:color="auto"/>
          </w:divBdr>
          <w:divsChild>
            <w:div w:id="526254200">
              <w:marLeft w:val="0"/>
              <w:marRight w:val="0"/>
              <w:marTop w:val="0"/>
              <w:marBottom w:val="0"/>
              <w:divBdr>
                <w:top w:val="none" w:sz="0" w:space="0" w:color="auto"/>
                <w:left w:val="none" w:sz="0" w:space="0" w:color="auto"/>
                <w:bottom w:val="none" w:sz="0" w:space="0" w:color="auto"/>
                <w:right w:val="none" w:sz="0" w:space="0" w:color="auto"/>
              </w:divBdr>
            </w:div>
          </w:divsChild>
        </w:div>
        <w:div w:id="2127264168">
          <w:marLeft w:val="0"/>
          <w:marRight w:val="0"/>
          <w:marTop w:val="0"/>
          <w:marBottom w:val="0"/>
          <w:divBdr>
            <w:top w:val="none" w:sz="0" w:space="0" w:color="auto"/>
            <w:left w:val="none" w:sz="0" w:space="0" w:color="auto"/>
            <w:bottom w:val="none" w:sz="0" w:space="0" w:color="auto"/>
            <w:right w:val="none" w:sz="0" w:space="0" w:color="auto"/>
          </w:divBdr>
          <w:divsChild>
            <w:div w:id="1302157144">
              <w:marLeft w:val="0"/>
              <w:marRight w:val="0"/>
              <w:marTop w:val="0"/>
              <w:marBottom w:val="0"/>
              <w:divBdr>
                <w:top w:val="none" w:sz="0" w:space="0" w:color="auto"/>
                <w:left w:val="none" w:sz="0" w:space="0" w:color="auto"/>
                <w:bottom w:val="none" w:sz="0" w:space="0" w:color="auto"/>
                <w:right w:val="none" w:sz="0" w:space="0" w:color="auto"/>
              </w:divBdr>
            </w:div>
          </w:divsChild>
        </w:div>
        <w:div w:id="2136676613">
          <w:marLeft w:val="0"/>
          <w:marRight w:val="0"/>
          <w:marTop w:val="0"/>
          <w:marBottom w:val="0"/>
          <w:divBdr>
            <w:top w:val="none" w:sz="0" w:space="0" w:color="auto"/>
            <w:left w:val="none" w:sz="0" w:space="0" w:color="auto"/>
            <w:bottom w:val="none" w:sz="0" w:space="0" w:color="auto"/>
            <w:right w:val="none" w:sz="0" w:space="0" w:color="auto"/>
          </w:divBdr>
          <w:divsChild>
            <w:div w:id="118413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6820">
      <w:bodyDiv w:val="1"/>
      <w:marLeft w:val="0"/>
      <w:marRight w:val="0"/>
      <w:marTop w:val="0"/>
      <w:marBottom w:val="0"/>
      <w:divBdr>
        <w:top w:val="none" w:sz="0" w:space="0" w:color="auto"/>
        <w:left w:val="none" w:sz="0" w:space="0" w:color="auto"/>
        <w:bottom w:val="none" w:sz="0" w:space="0" w:color="auto"/>
        <w:right w:val="none" w:sz="0" w:space="0" w:color="auto"/>
      </w:divBdr>
    </w:div>
    <w:div w:id="243415611">
      <w:marLeft w:val="0"/>
      <w:marRight w:val="0"/>
      <w:marTop w:val="0"/>
      <w:marBottom w:val="0"/>
      <w:divBdr>
        <w:top w:val="none" w:sz="0" w:space="0" w:color="auto"/>
        <w:left w:val="none" w:sz="0" w:space="0" w:color="auto"/>
        <w:bottom w:val="none" w:sz="0" w:space="0" w:color="auto"/>
        <w:right w:val="none" w:sz="0" w:space="0" w:color="auto"/>
      </w:divBdr>
    </w:div>
    <w:div w:id="295765829">
      <w:bodyDiv w:val="1"/>
      <w:marLeft w:val="0"/>
      <w:marRight w:val="0"/>
      <w:marTop w:val="0"/>
      <w:marBottom w:val="0"/>
      <w:divBdr>
        <w:top w:val="none" w:sz="0" w:space="0" w:color="auto"/>
        <w:left w:val="none" w:sz="0" w:space="0" w:color="auto"/>
        <w:bottom w:val="none" w:sz="0" w:space="0" w:color="auto"/>
        <w:right w:val="none" w:sz="0" w:space="0" w:color="auto"/>
      </w:divBdr>
    </w:div>
    <w:div w:id="296763869">
      <w:bodyDiv w:val="1"/>
      <w:marLeft w:val="0"/>
      <w:marRight w:val="0"/>
      <w:marTop w:val="0"/>
      <w:marBottom w:val="0"/>
      <w:divBdr>
        <w:top w:val="none" w:sz="0" w:space="0" w:color="auto"/>
        <w:left w:val="none" w:sz="0" w:space="0" w:color="auto"/>
        <w:bottom w:val="none" w:sz="0" w:space="0" w:color="auto"/>
        <w:right w:val="none" w:sz="0" w:space="0" w:color="auto"/>
      </w:divBdr>
      <w:divsChild>
        <w:div w:id="14038906">
          <w:marLeft w:val="0"/>
          <w:marRight w:val="0"/>
          <w:marTop w:val="0"/>
          <w:marBottom w:val="0"/>
          <w:divBdr>
            <w:top w:val="none" w:sz="0" w:space="0" w:color="auto"/>
            <w:left w:val="none" w:sz="0" w:space="0" w:color="auto"/>
            <w:bottom w:val="none" w:sz="0" w:space="0" w:color="auto"/>
            <w:right w:val="none" w:sz="0" w:space="0" w:color="auto"/>
          </w:divBdr>
        </w:div>
        <w:div w:id="590553949">
          <w:marLeft w:val="0"/>
          <w:marRight w:val="0"/>
          <w:marTop w:val="0"/>
          <w:marBottom w:val="0"/>
          <w:divBdr>
            <w:top w:val="none" w:sz="0" w:space="0" w:color="auto"/>
            <w:left w:val="none" w:sz="0" w:space="0" w:color="auto"/>
            <w:bottom w:val="none" w:sz="0" w:space="0" w:color="auto"/>
            <w:right w:val="none" w:sz="0" w:space="0" w:color="auto"/>
          </w:divBdr>
          <w:divsChild>
            <w:div w:id="581526271">
              <w:marLeft w:val="0"/>
              <w:marRight w:val="0"/>
              <w:marTop w:val="0"/>
              <w:marBottom w:val="0"/>
              <w:divBdr>
                <w:top w:val="none" w:sz="0" w:space="0" w:color="auto"/>
                <w:left w:val="none" w:sz="0" w:space="0" w:color="auto"/>
                <w:bottom w:val="none" w:sz="0" w:space="0" w:color="auto"/>
                <w:right w:val="none" w:sz="0" w:space="0" w:color="auto"/>
              </w:divBdr>
            </w:div>
            <w:div w:id="1252158508">
              <w:marLeft w:val="0"/>
              <w:marRight w:val="0"/>
              <w:marTop w:val="0"/>
              <w:marBottom w:val="0"/>
              <w:divBdr>
                <w:top w:val="none" w:sz="0" w:space="0" w:color="auto"/>
                <w:left w:val="none" w:sz="0" w:space="0" w:color="auto"/>
                <w:bottom w:val="none" w:sz="0" w:space="0" w:color="auto"/>
                <w:right w:val="none" w:sz="0" w:space="0" w:color="auto"/>
              </w:divBdr>
            </w:div>
            <w:div w:id="1838837502">
              <w:marLeft w:val="0"/>
              <w:marRight w:val="0"/>
              <w:marTop w:val="0"/>
              <w:marBottom w:val="0"/>
              <w:divBdr>
                <w:top w:val="none" w:sz="0" w:space="0" w:color="auto"/>
                <w:left w:val="none" w:sz="0" w:space="0" w:color="auto"/>
                <w:bottom w:val="none" w:sz="0" w:space="0" w:color="auto"/>
                <w:right w:val="none" w:sz="0" w:space="0" w:color="auto"/>
              </w:divBdr>
            </w:div>
            <w:div w:id="1900365154">
              <w:marLeft w:val="0"/>
              <w:marRight w:val="0"/>
              <w:marTop w:val="0"/>
              <w:marBottom w:val="0"/>
              <w:divBdr>
                <w:top w:val="none" w:sz="0" w:space="0" w:color="auto"/>
                <w:left w:val="none" w:sz="0" w:space="0" w:color="auto"/>
                <w:bottom w:val="none" w:sz="0" w:space="0" w:color="auto"/>
                <w:right w:val="none" w:sz="0" w:space="0" w:color="auto"/>
              </w:divBdr>
            </w:div>
            <w:div w:id="2125029706">
              <w:marLeft w:val="0"/>
              <w:marRight w:val="0"/>
              <w:marTop w:val="0"/>
              <w:marBottom w:val="0"/>
              <w:divBdr>
                <w:top w:val="none" w:sz="0" w:space="0" w:color="auto"/>
                <w:left w:val="none" w:sz="0" w:space="0" w:color="auto"/>
                <w:bottom w:val="none" w:sz="0" w:space="0" w:color="auto"/>
                <w:right w:val="none" w:sz="0" w:space="0" w:color="auto"/>
              </w:divBdr>
            </w:div>
          </w:divsChild>
        </w:div>
        <w:div w:id="767695289">
          <w:marLeft w:val="0"/>
          <w:marRight w:val="0"/>
          <w:marTop w:val="0"/>
          <w:marBottom w:val="0"/>
          <w:divBdr>
            <w:top w:val="none" w:sz="0" w:space="0" w:color="auto"/>
            <w:left w:val="none" w:sz="0" w:space="0" w:color="auto"/>
            <w:bottom w:val="none" w:sz="0" w:space="0" w:color="auto"/>
            <w:right w:val="none" w:sz="0" w:space="0" w:color="auto"/>
          </w:divBdr>
        </w:div>
        <w:div w:id="1065836892">
          <w:marLeft w:val="0"/>
          <w:marRight w:val="0"/>
          <w:marTop w:val="0"/>
          <w:marBottom w:val="0"/>
          <w:divBdr>
            <w:top w:val="none" w:sz="0" w:space="0" w:color="auto"/>
            <w:left w:val="none" w:sz="0" w:space="0" w:color="auto"/>
            <w:bottom w:val="none" w:sz="0" w:space="0" w:color="auto"/>
            <w:right w:val="none" w:sz="0" w:space="0" w:color="auto"/>
          </w:divBdr>
          <w:divsChild>
            <w:div w:id="804082926">
              <w:marLeft w:val="-75"/>
              <w:marRight w:val="0"/>
              <w:marTop w:val="30"/>
              <w:marBottom w:val="30"/>
              <w:divBdr>
                <w:top w:val="none" w:sz="0" w:space="0" w:color="auto"/>
                <w:left w:val="none" w:sz="0" w:space="0" w:color="auto"/>
                <w:bottom w:val="none" w:sz="0" w:space="0" w:color="auto"/>
                <w:right w:val="none" w:sz="0" w:space="0" w:color="auto"/>
              </w:divBdr>
              <w:divsChild>
                <w:div w:id="6060480">
                  <w:marLeft w:val="0"/>
                  <w:marRight w:val="0"/>
                  <w:marTop w:val="0"/>
                  <w:marBottom w:val="0"/>
                  <w:divBdr>
                    <w:top w:val="none" w:sz="0" w:space="0" w:color="auto"/>
                    <w:left w:val="none" w:sz="0" w:space="0" w:color="auto"/>
                    <w:bottom w:val="none" w:sz="0" w:space="0" w:color="auto"/>
                    <w:right w:val="none" w:sz="0" w:space="0" w:color="auto"/>
                  </w:divBdr>
                  <w:divsChild>
                    <w:div w:id="1057120109">
                      <w:marLeft w:val="0"/>
                      <w:marRight w:val="0"/>
                      <w:marTop w:val="0"/>
                      <w:marBottom w:val="0"/>
                      <w:divBdr>
                        <w:top w:val="none" w:sz="0" w:space="0" w:color="auto"/>
                        <w:left w:val="none" w:sz="0" w:space="0" w:color="auto"/>
                        <w:bottom w:val="none" w:sz="0" w:space="0" w:color="auto"/>
                        <w:right w:val="none" w:sz="0" w:space="0" w:color="auto"/>
                      </w:divBdr>
                    </w:div>
                  </w:divsChild>
                </w:div>
                <w:div w:id="75564340">
                  <w:marLeft w:val="0"/>
                  <w:marRight w:val="0"/>
                  <w:marTop w:val="0"/>
                  <w:marBottom w:val="0"/>
                  <w:divBdr>
                    <w:top w:val="none" w:sz="0" w:space="0" w:color="auto"/>
                    <w:left w:val="none" w:sz="0" w:space="0" w:color="auto"/>
                    <w:bottom w:val="none" w:sz="0" w:space="0" w:color="auto"/>
                    <w:right w:val="none" w:sz="0" w:space="0" w:color="auto"/>
                  </w:divBdr>
                  <w:divsChild>
                    <w:div w:id="502936422">
                      <w:marLeft w:val="0"/>
                      <w:marRight w:val="0"/>
                      <w:marTop w:val="0"/>
                      <w:marBottom w:val="0"/>
                      <w:divBdr>
                        <w:top w:val="none" w:sz="0" w:space="0" w:color="auto"/>
                        <w:left w:val="none" w:sz="0" w:space="0" w:color="auto"/>
                        <w:bottom w:val="none" w:sz="0" w:space="0" w:color="auto"/>
                        <w:right w:val="none" w:sz="0" w:space="0" w:color="auto"/>
                      </w:divBdr>
                    </w:div>
                    <w:div w:id="894044638">
                      <w:marLeft w:val="0"/>
                      <w:marRight w:val="0"/>
                      <w:marTop w:val="0"/>
                      <w:marBottom w:val="0"/>
                      <w:divBdr>
                        <w:top w:val="none" w:sz="0" w:space="0" w:color="auto"/>
                        <w:left w:val="none" w:sz="0" w:space="0" w:color="auto"/>
                        <w:bottom w:val="none" w:sz="0" w:space="0" w:color="auto"/>
                        <w:right w:val="none" w:sz="0" w:space="0" w:color="auto"/>
                      </w:divBdr>
                    </w:div>
                    <w:div w:id="1988825770">
                      <w:marLeft w:val="0"/>
                      <w:marRight w:val="0"/>
                      <w:marTop w:val="0"/>
                      <w:marBottom w:val="0"/>
                      <w:divBdr>
                        <w:top w:val="none" w:sz="0" w:space="0" w:color="auto"/>
                        <w:left w:val="none" w:sz="0" w:space="0" w:color="auto"/>
                        <w:bottom w:val="none" w:sz="0" w:space="0" w:color="auto"/>
                        <w:right w:val="none" w:sz="0" w:space="0" w:color="auto"/>
                      </w:divBdr>
                    </w:div>
                    <w:div w:id="2051952246">
                      <w:marLeft w:val="0"/>
                      <w:marRight w:val="0"/>
                      <w:marTop w:val="0"/>
                      <w:marBottom w:val="0"/>
                      <w:divBdr>
                        <w:top w:val="none" w:sz="0" w:space="0" w:color="auto"/>
                        <w:left w:val="none" w:sz="0" w:space="0" w:color="auto"/>
                        <w:bottom w:val="none" w:sz="0" w:space="0" w:color="auto"/>
                        <w:right w:val="none" w:sz="0" w:space="0" w:color="auto"/>
                      </w:divBdr>
                    </w:div>
                  </w:divsChild>
                </w:div>
                <w:div w:id="129396981">
                  <w:marLeft w:val="0"/>
                  <w:marRight w:val="0"/>
                  <w:marTop w:val="0"/>
                  <w:marBottom w:val="0"/>
                  <w:divBdr>
                    <w:top w:val="none" w:sz="0" w:space="0" w:color="auto"/>
                    <w:left w:val="none" w:sz="0" w:space="0" w:color="auto"/>
                    <w:bottom w:val="none" w:sz="0" w:space="0" w:color="auto"/>
                    <w:right w:val="none" w:sz="0" w:space="0" w:color="auto"/>
                  </w:divBdr>
                  <w:divsChild>
                    <w:div w:id="111438048">
                      <w:marLeft w:val="0"/>
                      <w:marRight w:val="0"/>
                      <w:marTop w:val="0"/>
                      <w:marBottom w:val="0"/>
                      <w:divBdr>
                        <w:top w:val="none" w:sz="0" w:space="0" w:color="auto"/>
                        <w:left w:val="none" w:sz="0" w:space="0" w:color="auto"/>
                        <w:bottom w:val="none" w:sz="0" w:space="0" w:color="auto"/>
                        <w:right w:val="none" w:sz="0" w:space="0" w:color="auto"/>
                      </w:divBdr>
                    </w:div>
                  </w:divsChild>
                </w:div>
                <w:div w:id="172955551">
                  <w:marLeft w:val="0"/>
                  <w:marRight w:val="0"/>
                  <w:marTop w:val="0"/>
                  <w:marBottom w:val="0"/>
                  <w:divBdr>
                    <w:top w:val="none" w:sz="0" w:space="0" w:color="auto"/>
                    <w:left w:val="none" w:sz="0" w:space="0" w:color="auto"/>
                    <w:bottom w:val="none" w:sz="0" w:space="0" w:color="auto"/>
                    <w:right w:val="none" w:sz="0" w:space="0" w:color="auto"/>
                  </w:divBdr>
                  <w:divsChild>
                    <w:div w:id="637030492">
                      <w:marLeft w:val="0"/>
                      <w:marRight w:val="0"/>
                      <w:marTop w:val="0"/>
                      <w:marBottom w:val="0"/>
                      <w:divBdr>
                        <w:top w:val="none" w:sz="0" w:space="0" w:color="auto"/>
                        <w:left w:val="none" w:sz="0" w:space="0" w:color="auto"/>
                        <w:bottom w:val="none" w:sz="0" w:space="0" w:color="auto"/>
                        <w:right w:val="none" w:sz="0" w:space="0" w:color="auto"/>
                      </w:divBdr>
                    </w:div>
                  </w:divsChild>
                </w:div>
                <w:div w:id="240334755">
                  <w:marLeft w:val="0"/>
                  <w:marRight w:val="0"/>
                  <w:marTop w:val="0"/>
                  <w:marBottom w:val="0"/>
                  <w:divBdr>
                    <w:top w:val="none" w:sz="0" w:space="0" w:color="auto"/>
                    <w:left w:val="none" w:sz="0" w:space="0" w:color="auto"/>
                    <w:bottom w:val="none" w:sz="0" w:space="0" w:color="auto"/>
                    <w:right w:val="none" w:sz="0" w:space="0" w:color="auto"/>
                  </w:divBdr>
                  <w:divsChild>
                    <w:div w:id="1757944140">
                      <w:marLeft w:val="0"/>
                      <w:marRight w:val="0"/>
                      <w:marTop w:val="0"/>
                      <w:marBottom w:val="0"/>
                      <w:divBdr>
                        <w:top w:val="none" w:sz="0" w:space="0" w:color="auto"/>
                        <w:left w:val="none" w:sz="0" w:space="0" w:color="auto"/>
                        <w:bottom w:val="none" w:sz="0" w:space="0" w:color="auto"/>
                        <w:right w:val="none" w:sz="0" w:space="0" w:color="auto"/>
                      </w:divBdr>
                    </w:div>
                  </w:divsChild>
                </w:div>
                <w:div w:id="246429530">
                  <w:marLeft w:val="0"/>
                  <w:marRight w:val="0"/>
                  <w:marTop w:val="0"/>
                  <w:marBottom w:val="0"/>
                  <w:divBdr>
                    <w:top w:val="none" w:sz="0" w:space="0" w:color="auto"/>
                    <w:left w:val="none" w:sz="0" w:space="0" w:color="auto"/>
                    <w:bottom w:val="none" w:sz="0" w:space="0" w:color="auto"/>
                    <w:right w:val="none" w:sz="0" w:space="0" w:color="auto"/>
                  </w:divBdr>
                  <w:divsChild>
                    <w:div w:id="1260261541">
                      <w:marLeft w:val="0"/>
                      <w:marRight w:val="0"/>
                      <w:marTop w:val="0"/>
                      <w:marBottom w:val="0"/>
                      <w:divBdr>
                        <w:top w:val="none" w:sz="0" w:space="0" w:color="auto"/>
                        <w:left w:val="none" w:sz="0" w:space="0" w:color="auto"/>
                        <w:bottom w:val="none" w:sz="0" w:space="0" w:color="auto"/>
                        <w:right w:val="none" w:sz="0" w:space="0" w:color="auto"/>
                      </w:divBdr>
                    </w:div>
                  </w:divsChild>
                </w:div>
                <w:div w:id="288633080">
                  <w:marLeft w:val="0"/>
                  <w:marRight w:val="0"/>
                  <w:marTop w:val="0"/>
                  <w:marBottom w:val="0"/>
                  <w:divBdr>
                    <w:top w:val="none" w:sz="0" w:space="0" w:color="auto"/>
                    <w:left w:val="none" w:sz="0" w:space="0" w:color="auto"/>
                    <w:bottom w:val="none" w:sz="0" w:space="0" w:color="auto"/>
                    <w:right w:val="none" w:sz="0" w:space="0" w:color="auto"/>
                  </w:divBdr>
                  <w:divsChild>
                    <w:div w:id="1123382314">
                      <w:marLeft w:val="0"/>
                      <w:marRight w:val="0"/>
                      <w:marTop w:val="0"/>
                      <w:marBottom w:val="0"/>
                      <w:divBdr>
                        <w:top w:val="none" w:sz="0" w:space="0" w:color="auto"/>
                        <w:left w:val="none" w:sz="0" w:space="0" w:color="auto"/>
                        <w:bottom w:val="none" w:sz="0" w:space="0" w:color="auto"/>
                        <w:right w:val="none" w:sz="0" w:space="0" w:color="auto"/>
                      </w:divBdr>
                    </w:div>
                  </w:divsChild>
                </w:div>
                <w:div w:id="330452115">
                  <w:marLeft w:val="0"/>
                  <w:marRight w:val="0"/>
                  <w:marTop w:val="0"/>
                  <w:marBottom w:val="0"/>
                  <w:divBdr>
                    <w:top w:val="none" w:sz="0" w:space="0" w:color="auto"/>
                    <w:left w:val="none" w:sz="0" w:space="0" w:color="auto"/>
                    <w:bottom w:val="none" w:sz="0" w:space="0" w:color="auto"/>
                    <w:right w:val="none" w:sz="0" w:space="0" w:color="auto"/>
                  </w:divBdr>
                  <w:divsChild>
                    <w:div w:id="1021198541">
                      <w:marLeft w:val="0"/>
                      <w:marRight w:val="0"/>
                      <w:marTop w:val="0"/>
                      <w:marBottom w:val="0"/>
                      <w:divBdr>
                        <w:top w:val="none" w:sz="0" w:space="0" w:color="auto"/>
                        <w:left w:val="none" w:sz="0" w:space="0" w:color="auto"/>
                        <w:bottom w:val="none" w:sz="0" w:space="0" w:color="auto"/>
                        <w:right w:val="none" w:sz="0" w:space="0" w:color="auto"/>
                      </w:divBdr>
                    </w:div>
                  </w:divsChild>
                </w:div>
                <w:div w:id="349451210">
                  <w:marLeft w:val="0"/>
                  <w:marRight w:val="0"/>
                  <w:marTop w:val="0"/>
                  <w:marBottom w:val="0"/>
                  <w:divBdr>
                    <w:top w:val="none" w:sz="0" w:space="0" w:color="auto"/>
                    <w:left w:val="none" w:sz="0" w:space="0" w:color="auto"/>
                    <w:bottom w:val="none" w:sz="0" w:space="0" w:color="auto"/>
                    <w:right w:val="none" w:sz="0" w:space="0" w:color="auto"/>
                  </w:divBdr>
                  <w:divsChild>
                    <w:div w:id="1275408610">
                      <w:marLeft w:val="0"/>
                      <w:marRight w:val="0"/>
                      <w:marTop w:val="0"/>
                      <w:marBottom w:val="0"/>
                      <w:divBdr>
                        <w:top w:val="none" w:sz="0" w:space="0" w:color="auto"/>
                        <w:left w:val="none" w:sz="0" w:space="0" w:color="auto"/>
                        <w:bottom w:val="none" w:sz="0" w:space="0" w:color="auto"/>
                        <w:right w:val="none" w:sz="0" w:space="0" w:color="auto"/>
                      </w:divBdr>
                    </w:div>
                    <w:div w:id="1695224146">
                      <w:marLeft w:val="0"/>
                      <w:marRight w:val="0"/>
                      <w:marTop w:val="0"/>
                      <w:marBottom w:val="0"/>
                      <w:divBdr>
                        <w:top w:val="none" w:sz="0" w:space="0" w:color="auto"/>
                        <w:left w:val="none" w:sz="0" w:space="0" w:color="auto"/>
                        <w:bottom w:val="none" w:sz="0" w:space="0" w:color="auto"/>
                        <w:right w:val="none" w:sz="0" w:space="0" w:color="auto"/>
                      </w:divBdr>
                    </w:div>
                  </w:divsChild>
                </w:div>
                <w:div w:id="351305689">
                  <w:marLeft w:val="0"/>
                  <w:marRight w:val="0"/>
                  <w:marTop w:val="0"/>
                  <w:marBottom w:val="0"/>
                  <w:divBdr>
                    <w:top w:val="none" w:sz="0" w:space="0" w:color="auto"/>
                    <w:left w:val="none" w:sz="0" w:space="0" w:color="auto"/>
                    <w:bottom w:val="none" w:sz="0" w:space="0" w:color="auto"/>
                    <w:right w:val="none" w:sz="0" w:space="0" w:color="auto"/>
                  </w:divBdr>
                  <w:divsChild>
                    <w:div w:id="1016035597">
                      <w:marLeft w:val="0"/>
                      <w:marRight w:val="0"/>
                      <w:marTop w:val="0"/>
                      <w:marBottom w:val="0"/>
                      <w:divBdr>
                        <w:top w:val="none" w:sz="0" w:space="0" w:color="auto"/>
                        <w:left w:val="none" w:sz="0" w:space="0" w:color="auto"/>
                        <w:bottom w:val="none" w:sz="0" w:space="0" w:color="auto"/>
                        <w:right w:val="none" w:sz="0" w:space="0" w:color="auto"/>
                      </w:divBdr>
                    </w:div>
                  </w:divsChild>
                </w:div>
                <w:div w:id="411708026">
                  <w:marLeft w:val="0"/>
                  <w:marRight w:val="0"/>
                  <w:marTop w:val="0"/>
                  <w:marBottom w:val="0"/>
                  <w:divBdr>
                    <w:top w:val="none" w:sz="0" w:space="0" w:color="auto"/>
                    <w:left w:val="none" w:sz="0" w:space="0" w:color="auto"/>
                    <w:bottom w:val="none" w:sz="0" w:space="0" w:color="auto"/>
                    <w:right w:val="none" w:sz="0" w:space="0" w:color="auto"/>
                  </w:divBdr>
                  <w:divsChild>
                    <w:div w:id="1840656758">
                      <w:marLeft w:val="0"/>
                      <w:marRight w:val="0"/>
                      <w:marTop w:val="0"/>
                      <w:marBottom w:val="0"/>
                      <w:divBdr>
                        <w:top w:val="none" w:sz="0" w:space="0" w:color="auto"/>
                        <w:left w:val="none" w:sz="0" w:space="0" w:color="auto"/>
                        <w:bottom w:val="none" w:sz="0" w:space="0" w:color="auto"/>
                        <w:right w:val="none" w:sz="0" w:space="0" w:color="auto"/>
                      </w:divBdr>
                    </w:div>
                  </w:divsChild>
                </w:div>
                <w:div w:id="422649991">
                  <w:marLeft w:val="0"/>
                  <w:marRight w:val="0"/>
                  <w:marTop w:val="0"/>
                  <w:marBottom w:val="0"/>
                  <w:divBdr>
                    <w:top w:val="none" w:sz="0" w:space="0" w:color="auto"/>
                    <w:left w:val="none" w:sz="0" w:space="0" w:color="auto"/>
                    <w:bottom w:val="none" w:sz="0" w:space="0" w:color="auto"/>
                    <w:right w:val="none" w:sz="0" w:space="0" w:color="auto"/>
                  </w:divBdr>
                  <w:divsChild>
                    <w:div w:id="299573064">
                      <w:marLeft w:val="0"/>
                      <w:marRight w:val="0"/>
                      <w:marTop w:val="0"/>
                      <w:marBottom w:val="0"/>
                      <w:divBdr>
                        <w:top w:val="none" w:sz="0" w:space="0" w:color="auto"/>
                        <w:left w:val="none" w:sz="0" w:space="0" w:color="auto"/>
                        <w:bottom w:val="none" w:sz="0" w:space="0" w:color="auto"/>
                        <w:right w:val="none" w:sz="0" w:space="0" w:color="auto"/>
                      </w:divBdr>
                    </w:div>
                  </w:divsChild>
                </w:div>
                <w:div w:id="437725699">
                  <w:marLeft w:val="0"/>
                  <w:marRight w:val="0"/>
                  <w:marTop w:val="0"/>
                  <w:marBottom w:val="0"/>
                  <w:divBdr>
                    <w:top w:val="none" w:sz="0" w:space="0" w:color="auto"/>
                    <w:left w:val="none" w:sz="0" w:space="0" w:color="auto"/>
                    <w:bottom w:val="none" w:sz="0" w:space="0" w:color="auto"/>
                    <w:right w:val="none" w:sz="0" w:space="0" w:color="auto"/>
                  </w:divBdr>
                  <w:divsChild>
                    <w:div w:id="254941887">
                      <w:marLeft w:val="0"/>
                      <w:marRight w:val="0"/>
                      <w:marTop w:val="0"/>
                      <w:marBottom w:val="0"/>
                      <w:divBdr>
                        <w:top w:val="none" w:sz="0" w:space="0" w:color="auto"/>
                        <w:left w:val="none" w:sz="0" w:space="0" w:color="auto"/>
                        <w:bottom w:val="none" w:sz="0" w:space="0" w:color="auto"/>
                        <w:right w:val="none" w:sz="0" w:space="0" w:color="auto"/>
                      </w:divBdr>
                    </w:div>
                  </w:divsChild>
                </w:div>
                <w:div w:id="477697868">
                  <w:marLeft w:val="0"/>
                  <w:marRight w:val="0"/>
                  <w:marTop w:val="0"/>
                  <w:marBottom w:val="0"/>
                  <w:divBdr>
                    <w:top w:val="none" w:sz="0" w:space="0" w:color="auto"/>
                    <w:left w:val="none" w:sz="0" w:space="0" w:color="auto"/>
                    <w:bottom w:val="none" w:sz="0" w:space="0" w:color="auto"/>
                    <w:right w:val="none" w:sz="0" w:space="0" w:color="auto"/>
                  </w:divBdr>
                  <w:divsChild>
                    <w:div w:id="631712398">
                      <w:marLeft w:val="0"/>
                      <w:marRight w:val="0"/>
                      <w:marTop w:val="0"/>
                      <w:marBottom w:val="0"/>
                      <w:divBdr>
                        <w:top w:val="none" w:sz="0" w:space="0" w:color="auto"/>
                        <w:left w:val="none" w:sz="0" w:space="0" w:color="auto"/>
                        <w:bottom w:val="none" w:sz="0" w:space="0" w:color="auto"/>
                        <w:right w:val="none" w:sz="0" w:space="0" w:color="auto"/>
                      </w:divBdr>
                    </w:div>
                  </w:divsChild>
                </w:div>
                <w:div w:id="498663694">
                  <w:marLeft w:val="0"/>
                  <w:marRight w:val="0"/>
                  <w:marTop w:val="0"/>
                  <w:marBottom w:val="0"/>
                  <w:divBdr>
                    <w:top w:val="none" w:sz="0" w:space="0" w:color="auto"/>
                    <w:left w:val="none" w:sz="0" w:space="0" w:color="auto"/>
                    <w:bottom w:val="none" w:sz="0" w:space="0" w:color="auto"/>
                    <w:right w:val="none" w:sz="0" w:space="0" w:color="auto"/>
                  </w:divBdr>
                  <w:divsChild>
                    <w:div w:id="164631989">
                      <w:marLeft w:val="0"/>
                      <w:marRight w:val="0"/>
                      <w:marTop w:val="0"/>
                      <w:marBottom w:val="0"/>
                      <w:divBdr>
                        <w:top w:val="none" w:sz="0" w:space="0" w:color="auto"/>
                        <w:left w:val="none" w:sz="0" w:space="0" w:color="auto"/>
                        <w:bottom w:val="none" w:sz="0" w:space="0" w:color="auto"/>
                        <w:right w:val="none" w:sz="0" w:space="0" w:color="auto"/>
                      </w:divBdr>
                    </w:div>
                    <w:div w:id="442921492">
                      <w:marLeft w:val="0"/>
                      <w:marRight w:val="0"/>
                      <w:marTop w:val="0"/>
                      <w:marBottom w:val="0"/>
                      <w:divBdr>
                        <w:top w:val="none" w:sz="0" w:space="0" w:color="auto"/>
                        <w:left w:val="none" w:sz="0" w:space="0" w:color="auto"/>
                        <w:bottom w:val="none" w:sz="0" w:space="0" w:color="auto"/>
                        <w:right w:val="none" w:sz="0" w:space="0" w:color="auto"/>
                      </w:divBdr>
                    </w:div>
                    <w:div w:id="874272379">
                      <w:marLeft w:val="0"/>
                      <w:marRight w:val="0"/>
                      <w:marTop w:val="0"/>
                      <w:marBottom w:val="0"/>
                      <w:divBdr>
                        <w:top w:val="none" w:sz="0" w:space="0" w:color="auto"/>
                        <w:left w:val="none" w:sz="0" w:space="0" w:color="auto"/>
                        <w:bottom w:val="none" w:sz="0" w:space="0" w:color="auto"/>
                        <w:right w:val="none" w:sz="0" w:space="0" w:color="auto"/>
                      </w:divBdr>
                    </w:div>
                    <w:div w:id="1401363292">
                      <w:marLeft w:val="0"/>
                      <w:marRight w:val="0"/>
                      <w:marTop w:val="0"/>
                      <w:marBottom w:val="0"/>
                      <w:divBdr>
                        <w:top w:val="none" w:sz="0" w:space="0" w:color="auto"/>
                        <w:left w:val="none" w:sz="0" w:space="0" w:color="auto"/>
                        <w:bottom w:val="none" w:sz="0" w:space="0" w:color="auto"/>
                        <w:right w:val="none" w:sz="0" w:space="0" w:color="auto"/>
                      </w:divBdr>
                    </w:div>
                    <w:div w:id="1507861364">
                      <w:marLeft w:val="0"/>
                      <w:marRight w:val="0"/>
                      <w:marTop w:val="0"/>
                      <w:marBottom w:val="0"/>
                      <w:divBdr>
                        <w:top w:val="none" w:sz="0" w:space="0" w:color="auto"/>
                        <w:left w:val="none" w:sz="0" w:space="0" w:color="auto"/>
                        <w:bottom w:val="none" w:sz="0" w:space="0" w:color="auto"/>
                        <w:right w:val="none" w:sz="0" w:space="0" w:color="auto"/>
                      </w:divBdr>
                    </w:div>
                    <w:div w:id="1577740439">
                      <w:marLeft w:val="0"/>
                      <w:marRight w:val="0"/>
                      <w:marTop w:val="0"/>
                      <w:marBottom w:val="0"/>
                      <w:divBdr>
                        <w:top w:val="none" w:sz="0" w:space="0" w:color="auto"/>
                        <w:left w:val="none" w:sz="0" w:space="0" w:color="auto"/>
                        <w:bottom w:val="none" w:sz="0" w:space="0" w:color="auto"/>
                        <w:right w:val="none" w:sz="0" w:space="0" w:color="auto"/>
                      </w:divBdr>
                    </w:div>
                  </w:divsChild>
                </w:div>
                <w:div w:id="513954101">
                  <w:marLeft w:val="0"/>
                  <w:marRight w:val="0"/>
                  <w:marTop w:val="0"/>
                  <w:marBottom w:val="0"/>
                  <w:divBdr>
                    <w:top w:val="none" w:sz="0" w:space="0" w:color="auto"/>
                    <w:left w:val="none" w:sz="0" w:space="0" w:color="auto"/>
                    <w:bottom w:val="none" w:sz="0" w:space="0" w:color="auto"/>
                    <w:right w:val="none" w:sz="0" w:space="0" w:color="auto"/>
                  </w:divBdr>
                  <w:divsChild>
                    <w:div w:id="1887180472">
                      <w:marLeft w:val="0"/>
                      <w:marRight w:val="0"/>
                      <w:marTop w:val="0"/>
                      <w:marBottom w:val="0"/>
                      <w:divBdr>
                        <w:top w:val="none" w:sz="0" w:space="0" w:color="auto"/>
                        <w:left w:val="none" w:sz="0" w:space="0" w:color="auto"/>
                        <w:bottom w:val="none" w:sz="0" w:space="0" w:color="auto"/>
                        <w:right w:val="none" w:sz="0" w:space="0" w:color="auto"/>
                      </w:divBdr>
                    </w:div>
                  </w:divsChild>
                </w:div>
                <w:div w:id="516845676">
                  <w:marLeft w:val="0"/>
                  <w:marRight w:val="0"/>
                  <w:marTop w:val="0"/>
                  <w:marBottom w:val="0"/>
                  <w:divBdr>
                    <w:top w:val="none" w:sz="0" w:space="0" w:color="auto"/>
                    <w:left w:val="none" w:sz="0" w:space="0" w:color="auto"/>
                    <w:bottom w:val="none" w:sz="0" w:space="0" w:color="auto"/>
                    <w:right w:val="none" w:sz="0" w:space="0" w:color="auto"/>
                  </w:divBdr>
                  <w:divsChild>
                    <w:div w:id="458259325">
                      <w:marLeft w:val="0"/>
                      <w:marRight w:val="0"/>
                      <w:marTop w:val="0"/>
                      <w:marBottom w:val="0"/>
                      <w:divBdr>
                        <w:top w:val="none" w:sz="0" w:space="0" w:color="auto"/>
                        <w:left w:val="none" w:sz="0" w:space="0" w:color="auto"/>
                        <w:bottom w:val="none" w:sz="0" w:space="0" w:color="auto"/>
                        <w:right w:val="none" w:sz="0" w:space="0" w:color="auto"/>
                      </w:divBdr>
                    </w:div>
                  </w:divsChild>
                </w:div>
                <w:div w:id="548417342">
                  <w:marLeft w:val="0"/>
                  <w:marRight w:val="0"/>
                  <w:marTop w:val="0"/>
                  <w:marBottom w:val="0"/>
                  <w:divBdr>
                    <w:top w:val="none" w:sz="0" w:space="0" w:color="auto"/>
                    <w:left w:val="none" w:sz="0" w:space="0" w:color="auto"/>
                    <w:bottom w:val="none" w:sz="0" w:space="0" w:color="auto"/>
                    <w:right w:val="none" w:sz="0" w:space="0" w:color="auto"/>
                  </w:divBdr>
                  <w:divsChild>
                    <w:div w:id="1961842478">
                      <w:marLeft w:val="0"/>
                      <w:marRight w:val="0"/>
                      <w:marTop w:val="0"/>
                      <w:marBottom w:val="0"/>
                      <w:divBdr>
                        <w:top w:val="none" w:sz="0" w:space="0" w:color="auto"/>
                        <w:left w:val="none" w:sz="0" w:space="0" w:color="auto"/>
                        <w:bottom w:val="none" w:sz="0" w:space="0" w:color="auto"/>
                        <w:right w:val="none" w:sz="0" w:space="0" w:color="auto"/>
                      </w:divBdr>
                    </w:div>
                  </w:divsChild>
                </w:div>
                <w:div w:id="570232363">
                  <w:marLeft w:val="0"/>
                  <w:marRight w:val="0"/>
                  <w:marTop w:val="0"/>
                  <w:marBottom w:val="0"/>
                  <w:divBdr>
                    <w:top w:val="none" w:sz="0" w:space="0" w:color="auto"/>
                    <w:left w:val="none" w:sz="0" w:space="0" w:color="auto"/>
                    <w:bottom w:val="none" w:sz="0" w:space="0" w:color="auto"/>
                    <w:right w:val="none" w:sz="0" w:space="0" w:color="auto"/>
                  </w:divBdr>
                  <w:divsChild>
                    <w:div w:id="646711847">
                      <w:marLeft w:val="0"/>
                      <w:marRight w:val="0"/>
                      <w:marTop w:val="0"/>
                      <w:marBottom w:val="0"/>
                      <w:divBdr>
                        <w:top w:val="none" w:sz="0" w:space="0" w:color="auto"/>
                        <w:left w:val="none" w:sz="0" w:space="0" w:color="auto"/>
                        <w:bottom w:val="none" w:sz="0" w:space="0" w:color="auto"/>
                        <w:right w:val="none" w:sz="0" w:space="0" w:color="auto"/>
                      </w:divBdr>
                    </w:div>
                    <w:div w:id="1157039966">
                      <w:marLeft w:val="0"/>
                      <w:marRight w:val="0"/>
                      <w:marTop w:val="0"/>
                      <w:marBottom w:val="0"/>
                      <w:divBdr>
                        <w:top w:val="none" w:sz="0" w:space="0" w:color="auto"/>
                        <w:left w:val="none" w:sz="0" w:space="0" w:color="auto"/>
                        <w:bottom w:val="none" w:sz="0" w:space="0" w:color="auto"/>
                        <w:right w:val="none" w:sz="0" w:space="0" w:color="auto"/>
                      </w:divBdr>
                    </w:div>
                    <w:div w:id="1477726445">
                      <w:marLeft w:val="0"/>
                      <w:marRight w:val="0"/>
                      <w:marTop w:val="0"/>
                      <w:marBottom w:val="0"/>
                      <w:divBdr>
                        <w:top w:val="none" w:sz="0" w:space="0" w:color="auto"/>
                        <w:left w:val="none" w:sz="0" w:space="0" w:color="auto"/>
                        <w:bottom w:val="none" w:sz="0" w:space="0" w:color="auto"/>
                        <w:right w:val="none" w:sz="0" w:space="0" w:color="auto"/>
                      </w:divBdr>
                    </w:div>
                    <w:div w:id="2123106199">
                      <w:marLeft w:val="0"/>
                      <w:marRight w:val="0"/>
                      <w:marTop w:val="0"/>
                      <w:marBottom w:val="0"/>
                      <w:divBdr>
                        <w:top w:val="none" w:sz="0" w:space="0" w:color="auto"/>
                        <w:left w:val="none" w:sz="0" w:space="0" w:color="auto"/>
                        <w:bottom w:val="none" w:sz="0" w:space="0" w:color="auto"/>
                        <w:right w:val="none" w:sz="0" w:space="0" w:color="auto"/>
                      </w:divBdr>
                    </w:div>
                  </w:divsChild>
                </w:div>
                <w:div w:id="582690443">
                  <w:marLeft w:val="0"/>
                  <w:marRight w:val="0"/>
                  <w:marTop w:val="0"/>
                  <w:marBottom w:val="0"/>
                  <w:divBdr>
                    <w:top w:val="none" w:sz="0" w:space="0" w:color="auto"/>
                    <w:left w:val="none" w:sz="0" w:space="0" w:color="auto"/>
                    <w:bottom w:val="none" w:sz="0" w:space="0" w:color="auto"/>
                    <w:right w:val="none" w:sz="0" w:space="0" w:color="auto"/>
                  </w:divBdr>
                  <w:divsChild>
                    <w:div w:id="260726044">
                      <w:marLeft w:val="0"/>
                      <w:marRight w:val="0"/>
                      <w:marTop w:val="0"/>
                      <w:marBottom w:val="0"/>
                      <w:divBdr>
                        <w:top w:val="none" w:sz="0" w:space="0" w:color="auto"/>
                        <w:left w:val="none" w:sz="0" w:space="0" w:color="auto"/>
                        <w:bottom w:val="none" w:sz="0" w:space="0" w:color="auto"/>
                        <w:right w:val="none" w:sz="0" w:space="0" w:color="auto"/>
                      </w:divBdr>
                    </w:div>
                  </w:divsChild>
                </w:div>
                <w:div w:id="597181908">
                  <w:marLeft w:val="0"/>
                  <w:marRight w:val="0"/>
                  <w:marTop w:val="0"/>
                  <w:marBottom w:val="0"/>
                  <w:divBdr>
                    <w:top w:val="none" w:sz="0" w:space="0" w:color="auto"/>
                    <w:left w:val="none" w:sz="0" w:space="0" w:color="auto"/>
                    <w:bottom w:val="none" w:sz="0" w:space="0" w:color="auto"/>
                    <w:right w:val="none" w:sz="0" w:space="0" w:color="auto"/>
                  </w:divBdr>
                  <w:divsChild>
                    <w:div w:id="1665278542">
                      <w:marLeft w:val="0"/>
                      <w:marRight w:val="0"/>
                      <w:marTop w:val="0"/>
                      <w:marBottom w:val="0"/>
                      <w:divBdr>
                        <w:top w:val="none" w:sz="0" w:space="0" w:color="auto"/>
                        <w:left w:val="none" w:sz="0" w:space="0" w:color="auto"/>
                        <w:bottom w:val="none" w:sz="0" w:space="0" w:color="auto"/>
                        <w:right w:val="none" w:sz="0" w:space="0" w:color="auto"/>
                      </w:divBdr>
                    </w:div>
                  </w:divsChild>
                </w:div>
                <w:div w:id="609968766">
                  <w:marLeft w:val="0"/>
                  <w:marRight w:val="0"/>
                  <w:marTop w:val="0"/>
                  <w:marBottom w:val="0"/>
                  <w:divBdr>
                    <w:top w:val="none" w:sz="0" w:space="0" w:color="auto"/>
                    <w:left w:val="none" w:sz="0" w:space="0" w:color="auto"/>
                    <w:bottom w:val="none" w:sz="0" w:space="0" w:color="auto"/>
                    <w:right w:val="none" w:sz="0" w:space="0" w:color="auto"/>
                  </w:divBdr>
                  <w:divsChild>
                    <w:div w:id="567420464">
                      <w:marLeft w:val="0"/>
                      <w:marRight w:val="0"/>
                      <w:marTop w:val="0"/>
                      <w:marBottom w:val="0"/>
                      <w:divBdr>
                        <w:top w:val="none" w:sz="0" w:space="0" w:color="auto"/>
                        <w:left w:val="none" w:sz="0" w:space="0" w:color="auto"/>
                        <w:bottom w:val="none" w:sz="0" w:space="0" w:color="auto"/>
                        <w:right w:val="none" w:sz="0" w:space="0" w:color="auto"/>
                      </w:divBdr>
                    </w:div>
                  </w:divsChild>
                </w:div>
                <w:div w:id="644504754">
                  <w:marLeft w:val="0"/>
                  <w:marRight w:val="0"/>
                  <w:marTop w:val="0"/>
                  <w:marBottom w:val="0"/>
                  <w:divBdr>
                    <w:top w:val="none" w:sz="0" w:space="0" w:color="auto"/>
                    <w:left w:val="none" w:sz="0" w:space="0" w:color="auto"/>
                    <w:bottom w:val="none" w:sz="0" w:space="0" w:color="auto"/>
                    <w:right w:val="none" w:sz="0" w:space="0" w:color="auto"/>
                  </w:divBdr>
                  <w:divsChild>
                    <w:div w:id="933703888">
                      <w:marLeft w:val="0"/>
                      <w:marRight w:val="0"/>
                      <w:marTop w:val="0"/>
                      <w:marBottom w:val="0"/>
                      <w:divBdr>
                        <w:top w:val="none" w:sz="0" w:space="0" w:color="auto"/>
                        <w:left w:val="none" w:sz="0" w:space="0" w:color="auto"/>
                        <w:bottom w:val="none" w:sz="0" w:space="0" w:color="auto"/>
                        <w:right w:val="none" w:sz="0" w:space="0" w:color="auto"/>
                      </w:divBdr>
                    </w:div>
                  </w:divsChild>
                </w:div>
                <w:div w:id="686297116">
                  <w:marLeft w:val="0"/>
                  <w:marRight w:val="0"/>
                  <w:marTop w:val="0"/>
                  <w:marBottom w:val="0"/>
                  <w:divBdr>
                    <w:top w:val="none" w:sz="0" w:space="0" w:color="auto"/>
                    <w:left w:val="none" w:sz="0" w:space="0" w:color="auto"/>
                    <w:bottom w:val="none" w:sz="0" w:space="0" w:color="auto"/>
                    <w:right w:val="none" w:sz="0" w:space="0" w:color="auto"/>
                  </w:divBdr>
                  <w:divsChild>
                    <w:div w:id="605767246">
                      <w:marLeft w:val="0"/>
                      <w:marRight w:val="0"/>
                      <w:marTop w:val="0"/>
                      <w:marBottom w:val="0"/>
                      <w:divBdr>
                        <w:top w:val="none" w:sz="0" w:space="0" w:color="auto"/>
                        <w:left w:val="none" w:sz="0" w:space="0" w:color="auto"/>
                        <w:bottom w:val="none" w:sz="0" w:space="0" w:color="auto"/>
                        <w:right w:val="none" w:sz="0" w:space="0" w:color="auto"/>
                      </w:divBdr>
                    </w:div>
                  </w:divsChild>
                </w:div>
                <w:div w:id="768889558">
                  <w:marLeft w:val="0"/>
                  <w:marRight w:val="0"/>
                  <w:marTop w:val="0"/>
                  <w:marBottom w:val="0"/>
                  <w:divBdr>
                    <w:top w:val="none" w:sz="0" w:space="0" w:color="auto"/>
                    <w:left w:val="none" w:sz="0" w:space="0" w:color="auto"/>
                    <w:bottom w:val="none" w:sz="0" w:space="0" w:color="auto"/>
                    <w:right w:val="none" w:sz="0" w:space="0" w:color="auto"/>
                  </w:divBdr>
                  <w:divsChild>
                    <w:div w:id="1565331261">
                      <w:marLeft w:val="0"/>
                      <w:marRight w:val="0"/>
                      <w:marTop w:val="0"/>
                      <w:marBottom w:val="0"/>
                      <w:divBdr>
                        <w:top w:val="none" w:sz="0" w:space="0" w:color="auto"/>
                        <w:left w:val="none" w:sz="0" w:space="0" w:color="auto"/>
                        <w:bottom w:val="none" w:sz="0" w:space="0" w:color="auto"/>
                        <w:right w:val="none" w:sz="0" w:space="0" w:color="auto"/>
                      </w:divBdr>
                    </w:div>
                  </w:divsChild>
                </w:div>
                <w:div w:id="809130738">
                  <w:marLeft w:val="0"/>
                  <w:marRight w:val="0"/>
                  <w:marTop w:val="0"/>
                  <w:marBottom w:val="0"/>
                  <w:divBdr>
                    <w:top w:val="none" w:sz="0" w:space="0" w:color="auto"/>
                    <w:left w:val="none" w:sz="0" w:space="0" w:color="auto"/>
                    <w:bottom w:val="none" w:sz="0" w:space="0" w:color="auto"/>
                    <w:right w:val="none" w:sz="0" w:space="0" w:color="auto"/>
                  </w:divBdr>
                  <w:divsChild>
                    <w:div w:id="207105699">
                      <w:marLeft w:val="0"/>
                      <w:marRight w:val="0"/>
                      <w:marTop w:val="0"/>
                      <w:marBottom w:val="0"/>
                      <w:divBdr>
                        <w:top w:val="none" w:sz="0" w:space="0" w:color="auto"/>
                        <w:left w:val="none" w:sz="0" w:space="0" w:color="auto"/>
                        <w:bottom w:val="none" w:sz="0" w:space="0" w:color="auto"/>
                        <w:right w:val="none" w:sz="0" w:space="0" w:color="auto"/>
                      </w:divBdr>
                    </w:div>
                  </w:divsChild>
                </w:div>
                <w:div w:id="826626853">
                  <w:marLeft w:val="0"/>
                  <w:marRight w:val="0"/>
                  <w:marTop w:val="0"/>
                  <w:marBottom w:val="0"/>
                  <w:divBdr>
                    <w:top w:val="none" w:sz="0" w:space="0" w:color="auto"/>
                    <w:left w:val="none" w:sz="0" w:space="0" w:color="auto"/>
                    <w:bottom w:val="none" w:sz="0" w:space="0" w:color="auto"/>
                    <w:right w:val="none" w:sz="0" w:space="0" w:color="auto"/>
                  </w:divBdr>
                  <w:divsChild>
                    <w:div w:id="330958843">
                      <w:marLeft w:val="0"/>
                      <w:marRight w:val="0"/>
                      <w:marTop w:val="0"/>
                      <w:marBottom w:val="0"/>
                      <w:divBdr>
                        <w:top w:val="none" w:sz="0" w:space="0" w:color="auto"/>
                        <w:left w:val="none" w:sz="0" w:space="0" w:color="auto"/>
                        <w:bottom w:val="none" w:sz="0" w:space="0" w:color="auto"/>
                        <w:right w:val="none" w:sz="0" w:space="0" w:color="auto"/>
                      </w:divBdr>
                    </w:div>
                  </w:divsChild>
                </w:div>
                <w:div w:id="842017215">
                  <w:marLeft w:val="0"/>
                  <w:marRight w:val="0"/>
                  <w:marTop w:val="0"/>
                  <w:marBottom w:val="0"/>
                  <w:divBdr>
                    <w:top w:val="none" w:sz="0" w:space="0" w:color="auto"/>
                    <w:left w:val="none" w:sz="0" w:space="0" w:color="auto"/>
                    <w:bottom w:val="none" w:sz="0" w:space="0" w:color="auto"/>
                    <w:right w:val="none" w:sz="0" w:space="0" w:color="auto"/>
                  </w:divBdr>
                  <w:divsChild>
                    <w:div w:id="1655135927">
                      <w:marLeft w:val="0"/>
                      <w:marRight w:val="0"/>
                      <w:marTop w:val="0"/>
                      <w:marBottom w:val="0"/>
                      <w:divBdr>
                        <w:top w:val="none" w:sz="0" w:space="0" w:color="auto"/>
                        <w:left w:val="none" w:sz="0" w:space="0" w:color="auto"/>
                        <w:bottom w:val="none" w:sz="0" w:space="0" w:color="auto"/>
                        <w:right w:val="none" w:sz="0" w:space="0" w:color="auto"/>
                      </w:divBdr>
                    </w:div>
                    <w:div w:id="2042775763">
                      <w:marLeft w:val="0"/>
                      <w:marRight w:val="0"/>
                      <w:marTop w:val="0"/>
                      <w:marBottom w:val="0"/>
                      <w:divBdr>
                        <w:top w:val="none" w:sz="0" w:space="0" w:color="auto"/>
                        <w:left w:val="none" w:sz="0" w:space="0" w:color="auto"/>
                        <w:bottom w:val="none" w:sz="0" w:space="0" w:color="auto"/>
                        <w:right w:val="none" w:sz="0" w:space="0" w:color="auto"/>
                      </w:divBdr>
                    </w:div>
                  </w:divsChild>
                </w:div>
                <w:div w:id="946618134">
                  <w:marLeft w:val="0"/>
                  <w:marRight w:val="0"/>
                  <w:marTop w:val="0"/>
                  <w:marBottom w:val="0"/>
                  <w:divBdr>
                    <w:top w:val="none" w:sz="0" w:space="0" w:color="auto"/>
                    <w:left w:val="none" w:sz="0" w:space="0" w:color="auto"/>
                    <w:bottom w:val="none" w:sz="0" w:space="0" w:color="auto"/>
                    <w:right w:val="none" w:sz="0" w:space="0" w:color="auto"/>
                  </w:divBdr>
                  <w:divsChild>
                    <w:div w:id="1633053668">
                      <w:marLeft w:val="0"/>
                      <w:marRight w:val="0"/>
                      <w:marTop w:val="0"/>
                      <w:marBottom w:val="0"/>
                      <w:divBdr>
                        <w:top w:val="none" w:sz="0" w:space="0" w:color="auto"/>
                        <w:left w:val="none" w:sz="0" w:space="0" w:color="auto"/>
                        <w:bottom w:val="none" w:sz="0" w:space="0" w:color="auto"/>
                        <w:right w:val="none" w:sz="0" w:space="0" w:color="auto"/>
                      </w:divBdr>
                    </w:div>
                  </w:divsChild>
                </w:div>
                <w:div w:id="1007292092">
                  <w:marLeft w:val="0"/>
                  <w:marRight w:val="0"/>
                  <w:marTop w:val="0"/>
                  <w:marBottom w:val="0"/>
                  <w:divBdr>
                    <w:top w:val="none" w:sz="0" w:space="0" w:color="auto"/>
                    <w:left w:val="none" w:sz="0" w:space="0" w:color="auto"/>
                    <w:bottom w:val="none" w:sz="0" w:space="0" w:color="auto"/>
                    <w:right w:val="none" w:sz="0" w:space="0" w:color="auto"/>
                  </w:divBdr>
                  <w:divsChild>
                    <w:div w:id="1229414655">
                      <w:marLeft w:val="0"/>
                      <w:marRight w:val="0"/>
                      <w:marTop w:val="0"/>
                      <w:marBottom w:val="0"/>
                      <w:divBdr>
                        <w:top w:val="none" w:sz="0" w:space="0" w:color="auto"/>
                        <w:left w:val="none" w:sz="0" w:space="0" w:color="auto"/>
                        <w:bottom w:val="none" w:sz="0" w:space="0" w:color="auto"/>
                        <w:right w:val="none" w:sz="0" w:space="0" w:color="auto"/>
                      </w:divBdr>
                    </w:div>
                  </w:divsChild>
                </w:div>
                <w:div w:id="1011101386">
                  <w:marLeft w:val="0"/>
                  <w:marRight w:val="0"/>
                  <w:marTop w:val="0"/>
                  <w:marBottom w:val="0"/>
                  <w:divBdr>
                    <w:top w:val="none" w:sz="0" w:space="0" w:color="auto"/>
                    <w:left w:val="none" w:sz="0" w:space="0" w:color="auto"/>
                    <w:bottom w:val="none" w:sz="0" w:space="0" w:color="auto"/>
                    <w:right w:val="none" w:sz="0" w:space="0" w:color="auto"/>
                  </w:divBdr>
                  <w:divsChild>
                    <w:div w:id="1341396551">
                      <w:marLeft w:val="0"/>
                      <w:marRight w:val="0"/>
                      <w:marTop w:val="0"/>
                      <w:marBottom w:val="0"/>
                      <w:divBdr>
                        <w:top w:val="none" w:sz="0" w:space="0" w:color="auto"/>
                        <w:left w:val="none" w:sz="0" w:space="0" w:color="auto"/>
                        <w:bottom w:val="none" w:sz="0" w:space="0" w:color="auto"/>
                        <w:right w:val="none" w:sz="0" w:space="0" w:color="auto"/>
                      </w:divBdr>
                    </w:div>
                  </w:divsChild>
                </w:div>
                <w:div w:id="1045719905">
                  <w:marLeft w:val="0"/>
                  <w:marRight w:val="0"/>
                  <w:marTop w:val="0"/>
                  <w:marBottom w:val="0"/>
                  <w:divBdr>
                    <w:top w:val="none" w:sz="0" w:space="0" w:color="auto"/>
                    <w:left w:val="none" w:sz="0" w:space="0" w:color="auto"/>
                    <w:bottom w:val="none" w:sz="0" w:space="0" w:color="auto"/>
                    <w:right w:val="none" w:sz="0" w:space="0" w:color="auto"/>
                  </w:divBdr>
                  <w:divsChild>
                    <w:div w:id="449054021">
                      <w:marLeft w:val="0"/>
                      <w:marRight w:val="0"/>
                      <w:marTop w:val="0"/>
                      <w:marBottom w:val="0"/>
                      <w:divBdr>
                        <w:top w:val="none" w:sz="0" w:space="0" w:color="auto"/>
                        <w:left w:val="none" w:sz="0" w:space="0" w:color="auto"/>
                        <w:bottom w:val="none" w:sz="0" w:space="0" w:color="auto"/>
                        <w:right w:val="none" w:sz="0" w:space="0" w:color="auto"/>
                      </w:divBdr>
                    </w:div>
                    <w:div w:id="607394815">
                      <w:marLeft w:val="0"/>
                      <w:marRight w:val="0"/>
                      <w:marTop w:val="0"/>
                      <w:marBottom w:val="0"/>
                      <w:divBdr>
                        <w:top w:val="none" w:sz="0" w:space="0" w:color="auto"/>
                        <w:left w:val="none" w:sz="0" w:space="0" w:color="auto"/>
                        <w:bottom w:val="none" w:sz="0" w:space="0" w:color="auto"/>
                        <w:right w:val="none" w:sz="0" w:space="0" w:color="auto"/>
                      </w:divBdr>
                    </w:div>
                    <w:div w:id="877398658">
                      <w:marLeft w:val="0"/>
                      <w:marRight w:val="0"/>
                      <w:marTop w:val="0"/>
                      <w:marBottom w:val="0"/>
                      <w:divBdr>
                        <w:top w:val="none" w:sz="0" w:space="0" w:color="auto"/>
                        <w:left w:val="none" w:sz="0" w:space="0" w:color="auto"/>
                        <w:bottom w:val="none" w:sz="0" w:space="0" w:color="auto"/>
                        <w:right w:val="none" w:sz="0" w:space="0" w:color="auto"/>
                      </w:divBdr>
                    </w:div>
                    <w:div w:id="946691714">
                      <w:marLeft w:val="0"/>
                      <w:marRight w:val="0"/>
                      <w:marTop w:val="0"/>
                      <w:marBottom w:val="0"/>
                      <w:divBdr>
                        <w:top w:val="none" w:sz="0" w:space="0" w:color="auto"/>
                        <w:left w:val="none" w:sz="0" w:space="0" w:color="auto"/>
                        <w:bottom w:val="none" w:sz="0" w:space="0" w:color="auto"/>
                        <w:right w:val="none" w:sz="0" w:space="0" w:color="auto"/>
                      </w:divBdr>
                    </w:div>
                  </w:divsChild>
                </w:div>
                <w:div w:id="1088769752">
                  <w:marLeft w:val="0"/>
                  <w:marRight w:val="0"/>
                  <w:marTop w:val="0"/>
                  <w:marBottom w:val="0"/>
                  <w:divBdr>
                    <w:top w:val="none" w:sz="0" w:space="0" w:color="auto"/>
                    <w:left w:val="none" w:sz="0" w:space="0" w:color="auto"/>
                    <w:bottom w:val="none" w:sz="0" w:space="0" w:color="auto"/>
                    <w:right w:val="none" w:sz="0" w:space="0" w:color="auto"/>
                  </w:divBdr>
                  <w:divsChild>
                    <w:div w:id="1333991157">
                      <w:marLeft w:val="0"/>
                      <w:marRight w:val="0"/>
                      <w:marTop w:val="0"/>
                      <w:marBottom w:val="0"/>
                      <w:divBdr>
                        <w:top w:val="none" w:sz="0" w:space="0" w:color="auto"/>
                        <w:left w:val="none" w:sz="0" w:space="0" w:color="auto"/>
                        <w:bottom w:val="none" w:sz="0" w:space="0" w:color="auto"/>
                        <w:right w:val="none" w:sz="0" w:space="0" w:color="auto"/>
                      </w:divBdr>
                    </w:div>
                  </w:divsChild>
                </w:div>
                <w:div w:id="1099764323">
                  <w:marLeft w:val="0"/>
                  <w:marRight w:val="0"/>
                  <w:marTop w:val="0"/>
                  <w:marBottom w:val="0"/>
                  <w:divBdr>
                    <w:top w:val="none" w:sz="0" w:space="0" w:color="auto"/>
                    <w:left w:val="none" w:sz="0" w:space="0" w:color="auto"/>
                    <w:bottom w:val="none" w:sz="0" w:space="0" w:color="auto"/>
                    <w:right w:val="none" w:sz="0" w:space="0" w:color="auto"/>
                  </w:divBdr>
                  <w:divsChild>
                    <w:div w:id="961574305">
                      <w:marLeft w:val="0"/>
                      <w:marRight w:val="0"/>
                      <w:marTop w:val="0"/>
                      <w:marBottom w:val="0"/>
                      <w:divBdr>
                        <w:top w:val="none" w:sz="0" w:space="0" w:color="auto"/>
                        <w:left w:val="none" w:sz="0" w:space="0" w:color="auto"/>
                        <w:bottom w:val="none" w:sz="0" w:space="0" w:color="auto"/>
                        <w:right w:val="none" w:sz="0" w:space="0" w:color="auto"/>
                      </w:divBdr>
                    </w:div>
                  </w:divsChild>
                </w:div>
                <w:div w:id="1129981095">
                  <w:marLeft w:val="0"/>
                  <w:marRight w:val="0"/>
                  <w:marTop w:val="0"/>
                  <w:marBottom w:val="0"/>
                  <w:divBdr>
                    <w:top w:val="none" w:sz="0" w:space="0" w:color="auto"/>
                    <w:left w:val="none" w:sz="0" w:space="0" w:color="auto"/>
                    <w:bottom w:val="none" w:sz="0" w:space="0" w:color="auto"/>
                    <w:right w:val="none" w:sz="0" w:space="0" w:color="auto"/>
                  </w:divBdr>
                  <w:divsChild>
                    <w:div w:id="1973707634">
                      <w:marLeft w:val="0"/>
                      <w:marRight w:val="0"/>
                      <w:marTop w:val="0"/>
                      <w:marBottom w:val="0"/>
                      <w:divBdr>
                        <w:top w:val="none" w:sz="0" w:space="0" w:color="auto"/>
                        <w:left w:val="none" w:sz="0" w:space="0" w:color="auto"/>
                        <w:bottom w:val="none" w:sz="0" w:space="0" w:color="auto"/>
                        <w:right w:val="none" w:sz="0" w:space="0" w:color="auto"/>
                      </w:divBdr>
                    </w:div>
                  </w:divsChild>
                </w:div>
                <w:div w:id="1144203401">
                  <w:marLeft w:val="0"/>
                  <w:marRight w:val="0"/>
                  <w:marTop w:val="0"/>
                  <w:marBottom w:val="0"/>
                  <w:divBdr>
                    <w:top w:val="none" w:sz="0" w:space="0" w:color="auto"/>
                    <w:left w:val="none" w:sz="0" w:space="0" w:color="auto"/>
                    <w:bottom w:val="none" w:sz="0" w:space="0" w:color="auto"/>
                    <w:right w:val="none" w:sz="0" w:space="0" w:color="auto"/>
                  </w:divBdr>
                  <w:divsChild>
                    <w:div w:id="1234896197">
                      <w:marLeft w:val="0"/>
                      <w:marRight w:val="0"/>
                      <w:marTop w:val="0"/>
                      <w:marBottom w:val="0"/>
                      <w:divBdr>
                        <w:top w:val="none" w:sz="0" w:space="0" w:color="auto"/>
                        <w:left w:val="none" w:sz="0" w:space="0" w:color="auto"/>
                        <w:bottom w:val="none" w:sz="0" w:space="0" w:color="auto"/>
                        <w:right w:val="none" w:sz="0" w:space="0" w:color="auto"/>
                      </w:divBdr>
                    </w:div>
                  </w:divsChild>
                </w:div>
                <w:div w:id="1147743281">
                  <w:marLeft w:val="0"/>
                  <w:marRight w:val="0"/>
                  <w:marTop w:val="0"/>
                  <w:marBottom w:val="0"/>
                  <w:divBdr>
                    <w:top w:val="none" w:sz="0" w:space="0" w:color="auto"/>
                    <w:left w:val="none" w:sz="0" w:space="0" w:color="auto"/>
                    <w:bottom w:val="none" w:sz="0" w:space="0" w:color="auto"/>
                    <w:right w:val="none" w:sz="0" w:space="0" w:color="auto"/>
                  </w:divBdr>
                  <w:divsChild>
                    <w:div w:id="142242052">
                      <w:marLeft w:val="0"/>
                      <w:marRight w:val="0"/>
                      <w:marTop w:val="0"/>
                      <w:marBottom w:val="0"/>
                      <w:divBdr>
                        <w:top w:val="none" w:sz="0" w:space="0" w:color="auto"/>
                        <w:left w:val="none" w:sz="0" w:space="0" w:color="auto"/>
                        <w:bottom w:val="none" w:sz="0" w:space="0" w:color="auto"/>
                        <w:right w:val="none" w:sz="0" w:space="0" w:color="auto"/>
                      </w:divBdr>
                    </w:div>
                  </w:divsChild>
                </w:div>
                <w:div w:id="1177500461">
                  <w:marLeft w:val="0"/>
                  <w:marRight w:val="0"/>
                  <w:marTop w:val="0"/>
                  <w:marBottom w:val="0"/>
                  <w:divBdr>
                    <w:top w:val="none" w:sz="0" w:space="0" w:color="auto"/>
                    <w:left w:val="none" w:sz="0" w:space="0" w:color="auto"/>
                    <w:bottom w:val="none" w:sz="0" w:space="0" w:color="auto"/>
                    <w:right w:val="none" w:sz="0" w:space="0" w:color="auto"/>
                  </w:divBdr>
                  <w:divsChild>
                    <w:div w:id="861673875">
                      <w:marLeft w:val="0"/>
                      <w:marRight w:val="0"/>
                      <w:marTop w:val="0"/>
                      <w:marBottom w:val="0"/>
                      <w:divBdr>
                        <w:top w:val="none" w:sz="0" w:space="0" w:color="auto"/>
                        <w:left w:val="none" w:sz="0" w:space="0" w:color="auto"/>
                        <w:bottom w:val="none" w:sz="0" w:space="0" w:color="auto"/>
                        <w:right w:val="none" w:sz="0" w:space="0" w:color="auto"/>
                      </w:divBdr>
                    </w:div>
                    <w:div w:id="881594084">
                      <w:marLeft w:val="0"/>
                      <w:marRight w:val="0"/>
                      <w:marTop w:val="0"/>
                      <w:marBottom w:val="0"/>
                      <w:divBdr>
                        <w:top w:val="none" w:sz="0" w:space="0" w:color="auto"/>
                        <w:left w:val="none" w:sz="0" w:space="0" w:color="auto"/>
                        <w:bottom w:val="none" w:sz="0" w:space="0" w:color="auto"/>
                        <w:right w:val="none" w:sz="0" w:space="0" w:color="auto"/>
                      </w:divBdr>
                    </w:div>
                  </w:divsChild>
                </w:div>
                <w:div w:id="1343897772">
                  <w:marLeft w:val="0"/>
                  <w:marRight w:val="0"/>
                  <w:marTop w:val="0"/>
                  <w:marBottom w:val="0"/>
                  <w:divBdr>
                    <w:top w:val="none" w:sz="0" w:space="0" w:color="auto"/>
                    <w:left w:val="none" w:sz="0" w:space="0" w:color="auto"/>
                    <w:bottom w:val="none" w:sz="0" w:space="0" w:color="auto"/>
                    <w:right w:val="none" w:sz="0" w:space="0" w:color="auto"/>
                  </w:divBdr>
                  <w:divsChild>
                    <w:div w:id="776995162">
                      <w:marLeft w:val="0"/>
                      <w:marRight w:val="0"/>
                      <w:marTop w:val="0"/>
                      <w:marBottom w:val="0"/>
                      <w:divBdr>
                        <w:top w:val="none" w:sz="0" w:space="0" w:color="auto"/>
                        <w:left w:val="none" w:sz="0" w:space="0" w:color="auto"/>
                        <w:bottom w:val="none" w:sz="0" w:space="0" w:color="auto"/>
                        <w:right w:val="none" w:sz="0" w:space="0" w:color="auto"/>
                      </w:divBdr>
                    </w:div>
                  </w:divsChild>
                </w:div>
                <w:div w:id="1344236777">
                  <w:marLeft w:val="0"/>
                  <w:marRight w:val="0"/>
                  <w:marTop w:val="0"/>
                  <w:marBottom w:val="0"/>
                  <w:divBdr>
                    <w:top w:val="none" w:sz="0" w:space="0" w:color="auto"/>
                    <w:left w:val="none" w:sz="0" w:space="0" w:color="auto"/>
                    <w:bottom w:val="none" w:sz="0" w:space="0" w:color="auto"/>
                    <w:right w:val="none" w:sz="0" w:space="0" w:color="auto"/>
                  </w:divBdr>
                  <w:divsChild>
                    <w:div w:id="1650867957">
                      <w:marLeft w:val="0"/>
                      <w:marRight w:val="0"/>
                      <w:marTop w:val="0"/>
                      <w:marBottom w:val="0"/>
                      <w:divBdr>
                        <w:top w:val="none" w:sz="0" w:space="0" w:color="auto"/>
                        <w:left w:val="none" w:sz="0" w:space="0" w:color="auto"/>
                        <w:bottom w:val="none" w:sz="0" w:space="0" w:color="auto"/>
                        <w:right w:val="none" w:sz="0" w:space="0" w:color="auto"/>
                      </w:divBdr>
                    </w:div>
                  </w:divsChild>
                </w:div>
                <w:div w:id="1412850360">
                  <w:marLeft w:val="0"/>
                  <w:marRight w:val="0"/>
                  <w:marTop w:val="0"/>
                  <w:marBottom w:val="0"/>
                  <w:divBdr>
                    <w:top w:val="none" w:sz="0" w:space="0" w:color="auto"/>
                    <w:left w:val="none" w:sz="0" w:space="0" w:color="auto"/>
                    <w:bottom w:val="none" w:sz="0" w:space="0" w:color="auto"/>
                    <w:right w:val="none" w:sz="0" w:space="0" w:color="auto"/>
                  </w:divBdr>
                  <w:divsChild>
                    <w:div w:id="1346249763">
                      <w:marLeft w:val="0"/>
                      <w:marRight w:val="0"/>
                      <w:marTop w:val="0"/>
                      <w:marBottom w:val="0"/>
                      <w:divBdr>
                        <w:top w:val="none" w:sz="0" w:space="0" w:color="auto"/>
                        <w:left w:val="none" w:sz="0" w:space="0" w:color="auto"/>
                        <w:bottom w:val="none" w:sz="0" w:space="0" w:color="auto"/>
                        <w:right w:val="none" w:sz="0" w:space="0" w:color="auto"/>
                      </w:divBdr>
                    </w:div>
                  </w:divsChild>
                </w:div>
                <w:div w:id="1460680299">
                  <w:marLeft w:val="0"/>
                  <w:marRight w:val="0"/>
                  <w:marTop w:val="0"/>
                  <w:marBottom w:val="0"/>
                  <w:divBdr>
                    <w:top w:val="none" w:sz="0" w:space="0" w:color="auto"/>
                    <w:left w:val="none" w:sz="0" w:space="0" w:color="auto"/>
                    <w:bottom w:val="none" w:sz="0" w:space="0" w:color="auto"/>
                    <w:right w:val="none" w:sz="0" w:space="0" w:color="auto"/>
                  </w:divBdr>
                  <w:divsChild>
                    <w:div w:id="1772043774">
                      <w:marLeft w:val="0"/>
                      <w:marRight w:val="0"/>
                      <w:marTop w:val="0"/>
                      <w:marBottom w:val="0"/>
                      <w:divBdr>
                        <w:top w:val="none" w:sz="0" w:space="0" w:color="auto"/>
                        <w:left w:val="none" w:sz="0" w:space="0" w:color="auto"/>
                        <w:bottom w:val="none" w:sz="0" w:space="0" w:color="auto"/>
                        <w:right w:val="none" w:sz="0" w:space="0" w:color="auto"/>
                      </w:divBdr>
                    </w:div>
                  </w:divsChild>
                </w:div>
                <w:div w:id="1469856964">
                  <w:marLeft w:val="0"/>
                  <w:marRight w:val="0"/>
                  <w:marTop w:val="0"/>
                  <w:marBottom w:val="0"/>
                  <w:divBdr>
                    <w:top w:val="none" w:sz="0" w:space="0" w:color="auto"/>
                    <w:left w:val="none" w:sz="0" w:space="0" w:color="auto"/>
                    <w:bottom w:val="none" w:sz="0" w:space="0" w:color="auto"/>
                    <w:right w:val="none" w:sz="0" w:space="0" w:color="auto"/>
                  </w:divBdr>
                  <w:divsChild>
                    <w:div w:id="613560533">
                      <w:marLeft w:val="0"/>
                      <w:marRight w:val="0"/>
                      <w:marTop w:val="0"/>
                      <w:marBottom w:val="0"/>
                      <w:divBdr>
                        <w:top w:val="none" w:sz="0" w:space="0" w:color="auto"/>
                        <w:left w:val="none" w:sz="0" w:space="0" w:color="auto"/>
                        <w:bottom w:val="none" w:sz="0" w:space="0" w:color="auto"/>
                        <w:right w:val="none" w:sz="0" w:space="0" w:color="auto"/>
                      </w:divBdr>
                    </w:div>
                    <w:div w:id="1855072435">
                      <w:marLeft w:val="0"/>
                      <w:marRight w:val="0"/>
                      <w:marTop w:val="0"/>
                      <w:marBottom w:val="0"/>
                      <w:divBdr>
                        <w:top w:val="none" w:sz="0" w:space="0" w:color="auto"/>
                        <w:left w:val="none" w:sz="0" w:space="0" w:color="auto"/>
                        <w:bottom w:val="none" w:sz="0" w:space="0" w:color="auto"/>
                        <w:right w:val="none" w:sz="0" w:space="0" w:color="auto"/>
                      </w:divBdr>
                    </w:div>
                    <w:div w:id="2131239594">
                      <w:marLeft w:val="0"/>
                      <w:marRight w:val="0"/>
                      <w:marTop w:val="0"/>
                      <w:marBottom w:val="0"/>
                      <w:divBdr>
                        <w:top w:val="none" w:sz="0" w:space="0" w:color="auto"/>
                        <w:left w:val="none" w:sz="0" w:space="0" w:color="auto"/>
                        <w:bottom w:val="none" w:sz="0" w:space="0" w:color="auto"/>
                        <w:right w:val="none" w:sz="0" w:space="0" w:color="auto"/>
                      </w:divBdr>
                    </w:div>
                  </w:divsChild>
                </w:div>
                <w:div w:id="1477917448">
                  <w:marLeft w:val="0"/>
                  <w:marRight w:val="0"/>
                  <w:marTop w:val="0"/>
                  <w:marBottom w:val="0"/>
                  <w:divBdr>
                    <w:top w:val="none" w:sz="0" w:space="0" w:color="auto"/>
                    <w:left w:val="none" w:sz="0" w:space="0" w:color="auto"/>
                    <w:bottom w:val="none" w:sz="0" w:space="0" w:color="auto"/>
                    <w:right w:val="none" w:sz="0" w:space="0" w:color="auto"/>
                  </w:divBdr>
                  <w:divsChild>
                    <w:div w:id="495809530">
                      <w:marLeft w:val="0"/>
                      <w:marRight w:val="0"/>
                      <w:marTop w:val="0"/>
                      <w:marBottom w:val="0"/>
                      <w:divBdr>
                        <w:top w:val="none" w:sz="0" w:space="0" w:color="auto"/>
                        <w:left w:val="none" w:sz="0" w:space="0" w:color="auto"/>
                        <w:bottom w:val="none" w:sz="0" w:space="0" w:color="auto"/>
                        <w:right w:val="none" w:sz="0" w:space="0" w:color="auto"/>
                      </w:divBdr>
                    </w:div>
                  </w:divsChild>
                </w:div>
                <w:div w:id="1543401927">
                  <w:marLeft w:val="0"/>
                  <w:marRight w:val="0"/>
                  <w:marTop w:val="0"/>
                  <w:marBottom w:val="0"/>
                  <w:divBdr>
                    <w:top w:val="none" w:sz="0" w:space="0" w:color="auto"/>
                    <w:left w:val="none" w:sz="0" w:space="0" w:color="auto"/>
                    <w:bottom w:val="none" w:sz="0" w:space="0" w:color="auto"/>
                    <w:right w:val="none" w:sz="0" w:space="0" w:color="auto"/>
                  </w:divBdr>
                  <w:divsChild>
                    <w:div w:id="1470629951">
                      <w:marLeft w:val="0"/>
                      <w:marRight w:val="0"/>
                      <w:marTop w:val="0"/>
                      <w:marBottom w:val="0"/>
                      <w:divBdr>
                        <w:top w:val="none" w:sz="0" w:space="0" w:color="auto"/>
                        <w:left w:val="none" w:sz="0" w:space="0" w:color="auto"/>
                        <w:bottom w:val="none" w:sz="0" w:space="0" w:color="auto"/>
                        <w:right w:val="none" w:sz="0" w:space="0" w:color="auto"/>
                      </w:divBdr>
                    </w:div>
                  </w:divsChild>
                </w:div>
                <w:div w:id="1598365712">
                  <w:marLeft w:val="0"/>
                  <w:marRight w:val="0"/>
                  <w:marTop w:val="0"/>
                  <w:marBottom w:val="0"/>
                  <w:divBdr>
                    <w:top w:val="none" w:sz="0" w:space="0" w:color="auto"/>
                    <w:left w:val="none" w:sz="0" w:space="0" w:color="auto"/>
                    <w:bottom w:val="none" w:sz="0" w:space="0" w:color="auto"/>
                    <w:right w:val="none" w:sz="0" w:space="0" w:color="auto"/>
                  </w:divBdr>
                  <w:divsChild>
                    <w:div w:id="93062013">
                      <w:marLeft w:val="0"/>
                      <w:marRight w:val="0"/>
                      <w:marTop w:val="0"/>
                      <w:marBottom w:val="0"/>
                      <w:divBdr>
                        <w:top w:val="none" w:sz="0" w:space="0" w:color="auto"/>
                        <w:left w:val="none" w:sz="0" w:space="0" w:color="auto"/>
                        <w:bottom w:val="none" w:sz="0" w:space="0" w:color="auto"/>
                        <w:right w:val="none" w:sz="0" w:space="0" w:color="auto"/>
                      </w:divBdr>
                    </w:div>
                  </w:divsChild>
                </w:div>
                <w:div w:id="1625191473">
                  <w:marLeft w:val="0"/>
                  <w:marRight w:val="0"/>
                  <w:marTop w:val="0"/>
                  <w:marBottom w:val="0"/>
                  <w:divBdr>
                    <w:top w:val="none" w:sz="0" w:space="0" w:color="auto"/>
                    <w:left w:val="none" w:sz="0" w:space="0" w:color="auto"/>
                    <w:bottom w:val="none" w:sz="0" w:space="0" w:color="auto"/>
                    <w:right w:val="none" w:sz="0" w:space="0" w:color="auto"/>
                  </w:divBdr>
                  <w:divsChild>
                    <w:div w:id="1157839775">
                      <w:marLeft w:val="0"/>
                      <w:marRight w:val="0"/>
                      <w:marTop w:val="0"/>
                      <w:marBottom w:val="0"/>
                      <w:divBdr>
                        <w:top w:val="none" w:sz="0" w:space="0" w:color="auto"/>
                        <w:left w:val="none" w:sz="0" w:space="0" w:color="auto"/>
                        <w:bottom w:val="none" w:sz="0" w:space="0" w:color="auto"/>
                        <w:right w:val="none" w:sz="0" w:space="0" w:color="auto"/>
                      </w:divBdr>
                    </w:div>
                  </w:divsChild>
                </w:div>
                <w:div w:id="1668626609">
                  <w:marLeft w:val="0"/>
                  <w:marRight w:val="0"/>
                  <w:marTop w:val="0"/>
                  <w:marBottom w:val="0"/>
                  <w:divBdr>
                    <w:top w:val="none" w:sz="0" w:space="0" w:color="auto"/>
                    <w:left w:val="none" w:sz="0" w:space="0" w:color="auto"/>
                    <w:bottom w:val="none" w:sz="0" w:space="0" w:color="auto"/>
                    <w:right w:val="none" w:sz="0" w:space="0" w:color="auto"/>
                  </w:divBdr>
                  <w:divsChild>
                    <w:div w:id="176161851">
                      <w:marLeft w:val="0"/>
                      <w:marRight w:val="0"/>
                      <w:marTop w:val="0"/>
                      <w:marBottom w:val="0"/>
                      <w:divBdr>
                        <w:top w:val="none" w:sz="0" w:space="0" w:color="auto"/>
                        <w:left w:val="none" w:sz="0" w:space="0" w:color="auto"/>
                        <w:bottom w:val="none" w:sz="0" w:space="0" w:color="auto"/>
                        <w:right w:val="none" w:sz="0" w:space="0" w:color="auto"/>
                      </w:divBdr>
                    </w:div>
                  </w:divsChild>
                </w:div>
                <w:div w:id="1670982219">
                  <w:marLeft w:val="0"/>
                  <w:marRight w:val="0"/>
                  <w:marTop w:val="0"/>
                  <w:marBottom w:val="0"/>
                  <w:divBdr>
                    <w:top w:val="none" w:sz="0" w:space="0" w:color="auto"/>
                    <w:left w:val="none" w:sz="0" w:space="0" w:color="auto"/>
                    <w:bottom w:val="none" w:sz="0" w:space="0" w:color="auto"/>
                    <w:right w:val="none" w:sz="0" w:space="0" w:color="auto"/>
                  </w:divBdr>
                  <w:divsChild>
                    <w:div w:id="359628705">
                      <w:marLeft w:val="0"/>
                      <w:marRight w:val="0"/>
                      <w:marTop w:val="0"/>
                      <w:marBottom w:val="0"/>
                      <w:divBdr>
                        <w:top w:val="none" w:sz="0" w:space="0" w:color="auto"/>
                        <w:left w:val="none" w:sz="0" w:space="0" w:color="auto"/>
                        <w:bottom w:val="none" w:sz="0" w:space="0" w:color="auto"/>
                        <w:right w:val="none" w:sz="0" w:space="0" w:color="auto"/>
                      </w:divBdr>
                    </w:div>
                  </w:divsChild>
                </w:div>
                <w:div w:id="1773282010">
                  <w:marLeft w:val="0"/>
                  <w:marRight w:val="0"/>
                  <w:marTop w:val="0"/>
                  <w:marBottom w:val="0"/>
                  <w:divBdr>
                    <w:top w:val="none" w:sz="0" w:space="0" w:color="auto"/>
                    <w:left w:val="none" w:sz="0" w:space="0" w:color="auto"/>
                    <w:bottom w:val="none" w:sz="0" w:space="0" w:color="auto"/>
                    <w:right w:val="none" w:sz="0" w:space="0" w:color="auto"/>
                  </w:divBdr>
                  <w:divsChild>
                    <w:div w:id="1185166442">
                      <w:marLeft w:val="0"/>
                      <w:marRight w:val="0"/>
                      <w:marTop w:val="0"/>
                      <w:marBottom w:val="0"/>
                      <w:divBdr>
                        <w:top w:val="none" w:sz="0" w:space="0" w:color="auto"/>
                        <w:left w:val="none" w:sz="0" w:space="0" w:color="auto"/>
                        <w:bottom w:val="none" w:sz="0" w:space="0" w:color="auto"/>
                        <w:right w:val="none" w:sz="0" w:space="0" w:color="auto"/>
                      </w:divBdr>
                    </w:div>
                  </w:divsChild>
                </w:div>
                <w:div w:id="1799493215">
                  <w:marLeft w:val="0"/>
                  <w:marRight w:val="0"/>
                  <w:marTop w:val="0"/>
                  <w:marBottom w:val="0"/>
                  <w:divBdr>
                    <w:top w:val="none" w:sz="0" w:space="0" w:color="auto"/>
                    <w:left w:val="none" w:sz="0" w:space="0" w:color="auto"/>
                    <w:bottom w:val="none" w:sz="0" w:space="0" w:color="auto"/>
                    <w:right w:val="none" w:sz="0" w:space="0" w:color="auto"/>
                  </w:divBdr>
                  <w:divsChild>
                    <w:div w:id="391662713">
                      <w:marLeft w:val="0"/>
                      <w:marRight w:val="0"/>
                      <w:marTop w:val="0"/>
                      <w:marBottom w:val="0"/>
                      <w:divBdr>
                        <w:top w:val="none" w:sz="0" w:space="0" w:color="auto"/>
                        <w:left w:val="none" w:sz="0" w:space="0" w:color="auto"/>
                        <w:bottom w:val="none" w:sz="0" w:space="0" w:color="auto"/>
                        <w:right w:val="none" w:sz="0" w:space="0" w:color="auto"/>
                      </w:divBdr>
                    </w:div>
                  </w:divsChild>
                </w:div>
                <w:div w:id="1895971153">
                  <w:marLeft w:val="0"/>
                  <w:marRight w:val="0"/>
                  <w:marTop w:val="0"/>
                  <w:marBottom w:val="0"/>
                  <w:divBdr>
                    <w:top w:val="none" w:sz="0" w:space="0" w:color="auto"/>
                    <w:left w:val="none" w:sz="0" w:space="0" w:color="auto"/>
                    <w:bottom w:val="none" w:sz="0" w:space="0" w:color="auto"/>
                    <w:right w:val="none" w:sz="0" w:space="0" w:color="auto"/>
                  </w:divBdr>
                  <w:divsChild>
                    <w:div w:id="801771040">
                      <w:marLeft w:val="0"/>
                      <w:marRight w:val="0"/>
                      <w:marTop w:val="0"/>
                      <w:marBottom w:val="0"/>
                      <w:divBdr>
                        <w:top w:val="none" w:sz="0" w:space="0" w:color="auto"/>
                        <w:left w:val="none" w:sz="0" w:space="0" w:color="auto"/>
                        <w:bottom w:val="none" w:sz="0" w:space="0" w:color="auto"/>
                        <w:right w:val="none" w:sz="0" w:space="0" w:color="auto"/>
                      </w:divBdr>
                    </w:div>
                  </w:divsChild>
                </w:div>
                <w:div w:id="1983848406">
                  <w:marLeft w:val="0"/>
                  <w:marRight w:val="0"/>
                  <w:marTop w:val="0"/>
                  <w:marBottom w:val="0"/>
                  <w:divBdr>
                    <w:top w:val="none" w:sz="0" w:space="0" w:color="auto"/>
                    <w:left w:val="none" w:sz="0" w:space="0" w:color="auto"/>
                    <w:bottom w:val="none" w:sz="0" w:space="0" w:color="auto"/>
                    <w:right w:val="none" w:sz="0" w:space="0" w:color="auto"/>
                  </w:divBdr>
                  <w:divsChild>
                    <w:div w:id="1460682819">
                      <w:marLeft w:val="0"/>
                      <w:marRight w:val="0"/>
                      <w:marTop w:val="0"/>
                      <w:marBottom w:val="0"/>
                      <w:divBdr>
                        <w:top w:val="none" w:sz="0" w:space="0" w:color="auto"/>
                        <w:left w:val="none" w:sz="0" w:space="0" w:color="auto"/>
                        <w:bottom w:val="none" w:sz="0" w:space="0" w:color="auto"/>
                        <w:right w:val="none" w:sz="0" w:space="0" w:color="auto"/>
                      </w:divBdr>
                    </w:div>
                  </w:divsChild>
                </w:div>
                <w:div w:id="1997027521">
                  <w:marLeft w:val="0"/>
                  <w:marRight w:val="0"/>
                  <w:marTop w:val="0"/>
                  <w:marBottom w:val="0"/>
                  <w:divBdr>
                    <w:top w:val="none" w:sz="0" w:space="0" w:color="auto"/>
                    <w:left w:val="none" w:sz="0" w:space="0" w:color="auto"/>
                    <w:bottom w:val="none" w:sz="0" w:space="0" w:color="auto"/>
                    <w:right w:val="none" w:sz="0" w:space="0" w:color="auto"/>
                  </w:divBdr>
                  <w:divsChild>
                    <w:div w:id="880676858">
                      <w:marLeft w:val="0"/>
                      <w:marRight w:val="0"/>
                      <w:marTop w:val="0"/>
                      <w:marBottom w:val="0"/>
                      <w:divBdr>
                        <w:top w:val="none" w:sz="0" w:space="0" w:color="auto"/>
                        <w:left w:val="none" w:sz="0" w:space="0" w:color="auto"/>
                        <w:bottom w:val="none" w:sz="0" w:space="0" w:color="auto"/>
                        <w:right w:val="none" w:sz="0" w:space="0" w:color="auto"/>
                      </w:divBdr>
                    </w:div>
                  </w:divsChild>
                </w:div>
                <w:div w:id="2111318594">
                  <w:marLeft w:val="0"/>
                  <w:marRight w:val="0"/>
                  <w:marTop w:val="0"/>
                  <w:marBottom w:val="0"/>
                  <w:divBdr>
                    <w:top w:val="none" w:sz="0" w:space="0" w:color="auto"/>
                    <w:left w:val="none" w:sz="0" w:space="0" w:color="auto"/>
                    <w:bottom w:val="none" w:sz="0" w:space="0" w:color="auto"/>
                    <w:right w:val="none" w:sz="0" w:space="0" w:color="auto"/>
                  </w:divBdr>
                  <w:divsChild>
                    <w:div w:id="57351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23054">
          <w:marLeft w:val="0"/>
          <w:marRight w:val="0"/>
          <w:marTop w:val="0"/>
          <w:marBottom w:val="0"/>
          <w:divBdr>
            <w:top w:val="none" w:sz="0" w:space="0" w:color="auto"/>
            <w:left w:val="none" w:sz="0" w:space="0" w:color="auto"/>
            <w:bottom w:val="none" w:sz="0" w:space="0" w:color="auto"/>
            <w:right w:val="none" w:sz="0" w:space="0" w:color="auto"/>
          </w:divBdr>
        </w:div>
        <w:div w:id="1842430974">
          <w:marLeft w:val="0"/>
          <w:marRight w:val="0"/>
          <w:marTop w:val="0"/>
          <w:marBottom w:val="0"/>
          <w:divBdr>
            <w:top w:val="none" w:sz="0" w:space="0" w:color="auto"/>
            <w:left w:val="none" w:sz="0" w:space="0" w:color="auto"/>
            <w:bottom w:val="none" w:sz="0" w:space="0" w:color="auto"/>
            <w:right w:val="none" w:sz="0" w:space="0" w:color="auto"/>
          </w:divBdr>
        </w:div>
      </w:divsChild>
    </w:div>
    <w:div w:id="346953478">
      <w:bodyDiv w:val="1"/>
      <w:marLeft w:val="0"/>
      <w:marRight w:val="0"/>
      <w:marTop w:val="0"/>
      <w:marBottom w:val="0"/>
      <w:divBdr>
        <w:top w:val="none" w:sz="0" w:space="0" w:color="auto"/>
        <w:left w:val="none" w:sz="0" w:space="0" w:color="auto"/>
        <w:bottom w:val="none" w:sz="0" w:space="0" w:color="auto"/>
        <w:right w:val="none" w:sz="0" w:space="0" w:color="auto"/>
      </w:divBdr>
      <w:divsChild>
        <w:div w:id="23865886">
          <w:marLeft w:val="0"/>
          <w:marRight w:val="0"/>
          <w:marTop w:val="0"/>
          <w:marBottom w:val="0"/>
          <w:divBdr>
            <w:top w:val="none" w:sz="0" w:space="0" w:color="auto"/>
            <w:left w:val="none" w:sz="0" w:space="0" w:color="auto"/>
            <w:bottom w:val="none" w:sz="0" w:space="0" w:color="auto"/>
            <w:right w:val="none" w:sz="0" w:space="0" w:color="auto"/>
          </w:divBdr>
          <w:divsChild>
            <w:div w:id="275261533">
              <w:marLeft w:val="0"/>
              <w:marRight w:val="0"/>
              <w:marTop w:val="0"/>
              <w:marBottom w:val="0"/>
              <w:divBdr>
                <w:top w:val="none" w:sz="0" w:space="0" w:color="auto"/>
                <w:left w:val="none" w:sz="0" w:space="0" w:color="auto"/>
                <w:bottom w:val="none" w:sz="0" w:space="0" w:color="auto"/>
                <w:right w:val="none" w:sz="0" w:space="0" w:color="auto"/>
              </w:divBdr>
            </w:div>
          </w:divsChild>
        </w:div>
        <w:div w:id="34738901">
          <w:marLeft w:val="0"/>
          <w:marRight w:val="0"/>
          <w:marTop w:val="0"/>
          <w:marBottom w:val="0"/>
          <w:divBdr>
            <w:top w:val="none" w:sz="0" w:space="0" w:color="auto"/>
            <w:left w:val="none" w:sz="0" w:space="0" w:color="auto"/>
            <w:bottom w:val="none" w:sz="0" w:space="0" w:color="auto"/>
            <w:right w:val="none" w:sz="0" w:space="0" w:color="auto"/>
          </w:divBdr>
          <w:divsChild>
            <w:div w:id="1027369151">
              <w:marLeft w:val="0"/>
              <w:marRight w:val="0"/>
              <w:marTop w:val="0"/>
              <w:marBottom w:val="0"/>
              <w:divBdr>
                <w:top w:val="none" w:sz="0" w:space="0" w:color="auto"/>
                <w:left w:val="none" w:sz="0" w:space="0" w:color="auto"/>
                <w:bottom w:val="none" w:sz="0" w:space="0" w:color="auto"/>
                <w:right w:val="none" w:sz="0" w:space="0" w:color="auto"/>
              </w:divBdr>
            </w:div>
          </w:divsChild>
        </w:div>
        <w:div w:id="46689044">
          <w:marLeft w:val="0"/>
          <w:marRight w:val="0"/>
          <w:marTop w:val="0"/>
          <w:marBottom w:val="0"/>
          <w:divBdr>
            <w:top w:val="none" w:sz="0" w:space="0" w:color="auto"/>
            <w:left w:val="none" w:sz="0" w:space="0" w:color="auto"/>
            <w:bottom w:val="none" w:sz="0" w:space="0" w:color="auto"/>
            <w:right w:val="none" w:sz="0" w:space="0" w:color="auto"/>
          </w:divBdr>
          <w:divsChild>
            <w:div w:id="1248726964">
              <w:marLeft w:val="0"/>
              <w:marRight w:val="0"/>
              <w:marTop w:val="0"/>
              <w:marBottom w:val="0"/>
              <w:divBdr>
                <w:top w:val="none" w:sz="0" w:space="0" w:color="auto"/>
                <w:left w:val="none" w:sz="0" w:space="0" w:color="auto"/>
                <w:bottom w:val="none" w:sz="0" w:space="0" w:color="auto"/>
                <w:right w:val="none" w:sz="0" w:space="0" w:color="auto"/>
              </w:divBdr>
            </w:div>
          </w:divsChild>
        </w:div>
        <w:div w:id="49808844">
          <w:marLeft w:val="0"/>
          <w:marRight w:val="0"/>
          <w:marTop w:val="0"/>
          <w:marBottom w:val="0"/>
          <w:divBdr>
            <w:top w:val="none" w:sz="0" w:space="0" w:color="auto"/>
            <w:left w:val="none" w:sz="0" w:space="0" w:color="auto"/>
            <w:bottom w:val="none" w:sz="0" w:space="0" w:color="auto"/>
            <w:right w:val="none" w:sz="0" w:space="0" w:color="auto"/>
          </w:divBdr>
          <w:divsChild>
            <w:div w:id="512842071">
              <w:marLeft w:val="0"/>
              <w:marRight w:val="0"/>
              <w:marTop w:val="0"/>
              <w:marBottom w:val="0"/>
              <w:divBdr>
                <w:top w:val="none" w:sz="0" w:space="0" w:color="auto"/>
                <w:left w:val="none" w:sz="0" w:space="0" w:color="auto"/>
                <w:bottom w:val="none" w:sz="0" w:space="0" w:color="auto"/>
                <w:right w:val="none" w:sz="0" w:space="0" w:color="auto"/>
              </w:divBdr>
            </w:div>
          </w:divsChild>
        </w:div>
        <w:div w:id="68964454">
          <w:marLeft w:val="0"/>
          <w:marRight w:val="0"/>
          <w:marTop w:val="0"/>
          <w:marBottom w:val="0"/>
          <w:divBdr>
            <w:top w:val="none" w:sz="0" w:space="0" w:color="auto"/>
            <w:left w:val="none" w:sz="0" w:space="0" w:color="auto"/>
            <w:bottom w:val="none" w:sz="0" w:space="0" w:color="auto"/>
            <w:right w:val="none" w:sz="0" w:space="0" w:color="auto"/>
          </w:divBdr>
          <w:divsChild>
            <w:div w:id="799111777">
              <w:marLeft w:val="0"/>
              <w:marRight w:val="0"/>
              <w:marTop w:val="0"/>
              <w:marBottom w:val="0"/>
              <w:divBdr>
                <w:top w:val="none" w:sz="0" w:space="0" w:color="auto"/>
                <w:left w:val="none" w:sz="0" w:space="0" w:color="auto"/>
                <w:bottom w:val="none" w:sz="0" w:space="0" w:color="auto"/>
                <w:right w:val="none" w:sz="0" w:space="0" w:color="auto"/>
              </w:divBdr>
            </w:div>
          </w:divsChild>
        </w:div>
        <w:div w:id="76444678">
          <w:marLeft w:val="0"/>
          <w:marRight w:val="0"/>
          <w:marTop w:val="0"/>
          <w:marBottom w:val="0"/>
          <w:divBdr>
            <w:top w:val="none" w:sz="0" w:space="0" w:color="auto"/>
            <w:left w:val="none" w:sz="0" w:space="0" w:color="auto"/>
            <w:bottom w:val="none" w:sz="0" w:space="0" w:color="auto"/>
            <w:right w:val="none" w:sz="0" w:space="0" w:color="auto"/>
          </w:divBdr>
          <w:divsChild>
            <w:div w:id="1842044204">
              <w:marLeft w:val="0"/>
              <w:marRight w:val="0"/>
              <w:marTop w:val="0"/>
              <w:marBottom w:val="0"/>
              <w:divBdr>
                <w:top w:val="none" w:sz="0" w:space="0" w:color="auto"/>
                <w:left w:val="none" w:sz="0" w:space="0" w:color="auto"/>
                <w:bottom w:val="none" w:sz="0" w:space="0" w:color="auto"/>
                <w:right w:val="none" w:sz="0" w:space="0" w:color="auto"/>
              </w:divBdr>
            </w:div>
          </w:divsChild>
        </w:div>
        <w:div w:id="77869148">
          <w:marLeft w:val="0"/>
          <w:marRight w:val="0"/>
          <w:marTop w:val="0"/>
          <w:marBottom w:val="0"/>
          <w:divBdr>
            <w:top w:val="none" w:sz="0" w:space="0" w:color="auto"/>
            <w:left w:val="none" w:sz="0" w:space="0" w:color="auto"/>
            <w:bottom w:val="none" w:sz="0" w:space="0" w:color="auto"/>
            <w:right w:val="none" w:sz="0" w:space="0" w:color="auto"/>
          </w:divBdr>
          <w:divsChild>
            <w:div w:id="561521633">
              <w:marLeft w:val="0"/>
              <w:marRight w:val="0"/>
              <w:marTop w:val="0"/>
              <w:marBottom w:val="0"/>
              <w:divBdr>
                <w:top w:val="none" w:sz="0" w:space="0" w:color="auto"/>
                <w:left w:val="none" w:sz="0" w:space="0" w:color="auto"/>
                <w:bottom w:val="none" w:sz="0" w:space="0" w:color="auto"/>
                <w:right w:val="none" w:sz="0" w:space="0" w:color="auto"/>
              </w:divBdr>
            </w:div>
          </w:divsChild>
        </w:div>
        <w:div w:id="85461534">
          <w:marLeft w:val="0"/>
          <w:marRight w:val="0"/>
          <w:marTop w:val="0"/>
          <w:marBottom w:val="0"/>
          <w:divBdr>
            <w:top w:val="none" w:sz="0" w:space="0" w:color="auto"/>
            <w:left w:val="none" w:sz="0" w:space="0" w:color="auto"/>
            <w:bottom w:val="none" w:sz="0" w:space="0" w:color="auto"/>
            <w:right w:val="none" w:sz="0" w:space="0" w:color="auto"/>
          </w:divBdr>
          <w:divsChild>
            <w:div w:id="108283872">
              <w:marLeft w:val="0"/>
              <w:marRight w:val="0"/>
              <w:marTop w:val="0"/>
              <w:marBottom w:val="0"/>
              <w:divBdr>
                <w:top w:val="none" w:sz="0" w:space="0" w:color="auto"/>
                <w:left w:val="none" w:sz="0" w:space="0" w:color="auto"/>
                <w:bottom w:val="none" w:sz="0" w:space="0" w:color="auto"/>
                <w:right w:val="none" w:sz="0" w:space="0" w:color="auto"/>
              </w:divBdr>
            </w:div>
          </w:divsChild>
        </w:div>
        <w:div w:id="119418458">
          <w:marLeft w:val="0"/>
          <w:marRight w:val="0"/>
          <w:marTop w:val="0"/>
          <w:marBottom w:val="0"/>
          <w:divBdr>
            <w:top w:val="none" w:sz="0" w:space="0" w:color="auto"/>
            <w:left w:val="none" w:sz="0" w:space="0" w:color="auto"/>
            <w:bottom w:val="none" w:sz="0" w:space="0" w:color="auto"/>
            <w:right w:val="none" w:sz="0" w:space="0" w:color="auto"/>
          </w:divBdr>
          <w:divsChild>
            <w:div w:id="1073818117">
              <w:marLeft w:val="0"/>
              <w:marRight w:val="0"/>
              <w:marTop w:val="0"/>
              <w:marBottom w:val="0"/>
              <w:divBdr>
                <w:top w:val="none" w:sz="0" w:space="0" w:color="auto"/>
                <w:left w:val="none" w:sz="0" w:space="0" w:color="auto"/>
                <w:bottom w:val="none" w:sz="0" w:space="0" w:color="auto"/>
                <w:right w:val="none" w:sz="0" w:space="0" w:color="auto"/>
              </w:divBdr>
            </w:div>
          </w:divsChild>
        </w:div>
        <w:div w:id="137191364">
          <w:marLeft w:val="0"/>
          <w:marRight w:val="0"/>
          <w:marTop w:val="0"/>
          <w:marBottom w:val="0"/>
          <w:divBdr>
            <w:top w:val="none" w:sz="0" w:space="0" w:color="auto"/>
            <w:left w:val="none" w:sz="0" w:space="0" w:color="auto"/>
            <w:bottom w:val="none" w:sz="0" w:space="0" w:color="auto"/>
            <w:right w:val="none" w:sz="0" w:space="0" w:color="auto"/>
          </w:divBdr>
          <w:divsChild>
            <w:div w:id="1957445423">
              <w:marLeft w:val="0"/>
              <w:marRight w:val="0"/>
              <w:marTop w:val="0"/>
              <w:marBottom w:val="0"/>
              <w:divBdr>
                <w:top w:val="none" w:sz="0" w:space="0" w:color="auto"/>
                <w:left w:val="none" w:sz="0" w:space="0" w:color="auto"/>
                <w:bottom w:val="none" w:sz="0" w:space="0" w:color="auto"/>
                <w:right w:val="none" w:sz="0" w:space="0" w:color="auto"/>
              </w:divBdr>
            </w:div>
          </w:divsChild>
        </w:div>
        <w:div w:id="144131162">
          <w:marLeft w:val="0"/>
          <w:marRight w:val="0"/>
          <w:marTop w:val="0"/>
          <w:marBottom w:val="0"/>
          <w:divBdr>
            <w:top w:val="none" w:sz="0" w:space="0" w:color="auto"/>
            <w:left w:val="none" w:sz="0" w:space="0" w:color="auto"/>
            <w:bottom w:val="none" w:sz="0" w:space="0" w:color="auto"/>
            <w:right w:val="none" w:sz="0" w:space="0" w:color="auto"/>
          </w:divBdr>
          <w:divsChild>
            <w:div w:id="2098211780">
              <w:marLeft w:val="0"/>
              <w:marRight w:val="0"/>
              <w:marTop w:val="0"/>
              <w:marBottom w:val="0"/>
              <w:divBdr>
                <w:top w:val="none" w:sz="0" w:space="0" w:color="auto"/>
                <w:left w:val="none" w:sz="0" w:space="0" w:color="auto"/>
                <w:bottom w:val="none" w:sz="0" w:space="0" w:color="auto"/>
                <w:right w:val="none" w:sz="0" w:space="0" w:color="auto"/>
              </w:divBdr>
            </w:div>
          </w:divsChild>
        </w:div>
        <w:div w:id="144665443">
          <w:marLeft w:val="0"/>
          <w:marRight w:val="0"/>
          <w:marTop w:val="0"/>
          <w:marBottom w:val="0"/>
          <w:divBdr>
            <w:top w:val="none" w:sz="0" w:space="0" w:color="auto"/>
            <w:left w:val="none" w:sz="0" w:space="0" w:color="auto"/>
            <w:bottom w:val="none" w:sz="0" w:space="0" w:color="auto"/>
            <w:right w:val="none" w:sz="0" w:space="0" w:color="auto"/>
          </w:divBdr>
          <w:divsChild>
            <w:div w:id="359353593">
              <w:marLeft w:val="0"/>
              <w:marRight w:val="0"/>
              <w:marTop w:val="0"/>
              <w:marBottom w:val="0"/>
              <w:divBdr>
                <w:top w:val="none" w:sz="0" w:space="0" w:color="auto"/>
                <w:left w:val="none" w:sz="0" w:space="0" w:color="auto"/>
                <w:bottom w:val="none" w:sz="0" w:space="0" w:color="auto"/>
                <w:right w:val="none" w:sz="0" w:space="0" w:color="auto"/>
              </w:divBdr>
            </w:div>
          </w:divsChild>
        </w:div>
        <w:div w:id="151407341">
          <w:marLeft w:val="0"/>
          <w:marRight w:val="0"/>
          <w:marTop w:val="0"/>
          <w:marBottom w:val="0"/>
          <w:divBdr>
            <w:top w:val="none" w:sz="0" w:space="0" w:color="auto"/>
            <w:left w:val="none" w:sz="0" w:space="0" w:color="auto"/>
            <w:bottom w:val="none" w:sz="0" w:space="0" w:color="auto"/>
            <w:right w:val="none" w:sz="0" w:space="0" w:color="auto"/>
          </w:divBdr>
          <w:divsChild>
            <w:div w:id="200945664">
              <w:marLeft w:val="0"/>
              <w:marRight w:val="0"/>
              <w:marTop w:val="0"/>
              <w:marBottom w:val="0"/>
              <w:divBdr>
                <w:top w:val="none" w:sz="0" w:space="0" w:color="auto"/>
                <w:left w:val="none" w:sz="0" w:space="0" w:color="auto"/>
                <w:bottom w:val="none" w:sz="0" w:space="0" w:color="auto"/>
                <w:right w:val="none" w:sz="0" w:space="0" w:color="auto"/>
              </w:divBdr>
            </w:div>
          </w:divsChild>
        </w:div>
        <w:div w:id="156384274">
          <w:marLeft w:val="0"/>
          <w:marRight w:val="0"/>
          <w:marTop w:val="0"/>
          <w:marBottom w:val="0"/>
          <w:divBdr>
            <w:top w:val="none" w:sz="0" w:space="0" w:color="auto"/>
            <w:left w:val="none" w:sz="0" w:space="0" w:color="auto"/>
            <w:bottom w:val="none" w:sz="0" w:space="0" w:color="auto"/>
            <w:right w:val="none" w:sz="0" w:space="0" w:color="auto"/>
          </w:divBdr>
          <w:divsChild>
            <w:div w:id="1241256698">
              <w:marLeft w:val="0"/>
              <w:marRight w:val="0"/>
              <w:marTop w:val="0"/>
              <w:marBottom w:val="0"/>
              <w:divBdr>
                <w:top w:val="none" w:sz="0" w:space="0" w:color="auto"/>
                <w:left w:val="none" w:sz="0" w:space="0" w:color="auto"/>
                <w:bottom w:val="none" w:sz="0" w:space="0" w:color="auto"/>
                <w:right w:val="none" w:sz="0" w:space="0" w:color="auto"/>
              </w:divBdr>
            </w:div>
          </w:divsChild>
        </w:div>
        <w:div w:id="161891533">
          <w:marLeft w:val="0"/>
          <w:marRight w:val="0"/>
          <w:marTop w:val="0"/>
          <w:marBottom w:val="0"/>
          <w:divBdr>
            <w:top w:val="none" w:sz="0" w:space="0" w:color="auto"/>
            <w:left w:val="none" w:sz="0" w:space="0" w:color="auto"/>
            <w:bottom w:val="none" w:sz="0" w:space="0" w:color="auto"/>
            <w:right w:val="none" w:sz="0" w:space="0" w:color="auto"/>
          </w:divBdr>
          <w:divsChild>
            <w:div w:id="1762950987">
              <w:marLeft w:val="0"/>
              <w:marRight w:val="0"/>
              <w:marTop w:val="0"/>
              <w:marBottom w:val="0"/>
              <w:divBdr>
                <w:top w:val="none" w:sz="0" w:space="0" w:color="auto"/>
                <w:left w:val="none" w:sz="0" w:space="0" w:color="auto"/>
                <w:bottom w:val="none" w:sz="0" w:space="0" w:color="auto"/>
                <w:right w:val="none" w:sz="0" w:space="0" w:color="auto"/>
              </w:divBdr>
            </w:div>
          </w:divsChild>
        </w:div>
        <w:div w:id="187649634">
          <w:marLeft w:val="0"/>
          <w:marRight w:val="0"/>
          <w:marTop w:val="0"/>
          <w:marBottom w:val="0"/>
          <w:divBdr>
            <w:top w:val="none" w:sz="0" w:space="0" w:color="auto"/>
            <w:left w:val="none" w:sz="0" w:space="0" w:color="auto"/>
            <w:bottom w:val="none" w:sz="0" w:space="0" w:color="auto"/>
            <w:right w:val="none" w:sz="0" w:space="0" w:color="auto"/>
          </w:divBdr>
          <w:divsChild>
            <w:div w:id="547884403">
              <w:marLeft w:val="0"/>
              <w:marRight w:val="0"/>
              <w:marTop w:val="0"/>
              <w:marBottom w:val="0"/>
              <w:divBdr>
                <w:top w:val="none" w:sz="0" w:space="0" w:color="auto"/>
                <w:left w:val="none" w:sz="0" w:space="0" w:color="auto"/>
                <w:bottom w:val="none" w:sz="0" w:space="0" w:color="auto"/>
                <w:right w:val="none" w:sz="0" w:space="0" w:color="auto"/>
              </w:divBdr>
            </w:div>
          </w:divsChild>
        </w:div>
        <w:div w:id="206113897">
          <w:marLeft w:val="0"/>
          <w:marRight w:val="0"/>
          <w:marTop w:val="0"/>
          <w:marBottom w:val="0"/>
          <w:divBdr>
            <w:top w:val="none" w:sz="0" w:space="0" w:color="auto"/>
            <w:left w:val="none" w:sz="0" w:space="0" w:color="auto"/>
            <w:bottom w:val="none" w:sz="0" w:space="0" w:color="auto"/>
            <w:right w:val="none" w:sz="0" w:space="0" w:color="auto"/>
          </w:divBdr>
          <w:divsChild>
            <w:div w:id="213274770">
              <w:marLeft w:val="0"/>
              <w:marRight w:val="0"/>
              <w:marTop w:val="0"/>
              <w:marBottom w:val="0"/>
              <w:divBdr>
                <w:top w:val="none" w:sz="0" w:space="0" w:color="auto"/>
                <w:left w:val="none" w:sz="0" w:space="0" w:color="auto"/>
                <w:bottom w:val="none" w:sz="0" w:space="0" w:color="auto"/>
                <w:right w:val="none" w:sz="0" w:space="0" w:color="auto"/>
              </w:divBdr>
            </w:div>
          </w:divsChild>
        </w:div>
        <w:div w:id="208416784">
          <w:marLeft w:val="0"/>
          <w:marRight w:val="0"/>
          <w:marTop w:val="0"/>
          <w:marBottom w:val="0"/>
          <w:divBdr>
            <w:top w:val="none" w:sz="0" w:space="0" w:color="auto"/>
            <w:left w:val="none" w:sz="0" w:space="0" w:color="auto"/>
            <w:bottom w:val="none" w:sz="0" w:space="0" w:color="auto"/>
            <w:right w:val="none" w:sz="0" w:space="0" w:color="auto"/>
          </w:divBdr>
          <w:divsChild>
            <w:div w:id="1831143051">
              <w:marLeft w:val="0"/>
              <w:marRight w:val="0"/>
              <w:marTop w:val="0"/>
              <w:marBottom w:val="0"/>
              <w:divBdr>
                <w:top w:val="none" w:sz="0" w:space="0" w:color="auto"/>
                <w:left w:val="none" w:sz="0" w:space="0" w:color="auto"/>
                <w:bottom w:val="none" w:sz="0" w:space="0" w:color="auto"/>
                <w:right w:val="none" w:sz="0" w:space="0" w:color="auto"/>
              </w:divBdr>
            </w:div>
          </w:divsChild>
        </w:div>
        <w:div w:id="237786045">
          <w:marLeft w:val="0"/>
          <w:marRight w:val="0"/>
          <w:marTop w:val="0"/>
          <w:marBottom w:val="0"/>
          <w:divBdr>
            <w:top w:val="none" w:sz="0" w:space="0" w:color="auto"/>
            <w:left w:val="none" w:sz="0" w:space="0" w:color="auto"/>
            <w:bottom w:val="none" w:sz="0" w:space="0" w:color="auto"/>
            <w:right w:val="none" w:sz="0" w:space="0" w:color="auto"/>
          </w:divBdr>
          <w:divsChild>
            <w:div w:id="568731811">
              <w:marLeft w:val="0"/>
              <w:marRight w:val="0"/>
              <w:marTop w:val="0"/>
              <w:marBottom w:val="0"/>
              <w:divBdr>
                <w:top w:val="none" w:sz="0" w:space="0" w:color="auto"/>
                <w:left w:val="none" w:sz="0" w:space="0" w:color="auto"/>
                <w:bottom w:val="none" w:sz="0" w:space="0" w:color="auto"/>
                <w:right w:val="none" w:sz="0" w:space="0" w:color="auto"/>
              </w:divBdr>
            </w:div>
          </w:divsChild>
        </w:div>
        <w:div w:id="281571052">
          <w:marLeft w:val="0"/>
          <w:marRight w:val="0"/>
          <w:marTop w:val="0"/>
          <w:marBottom w:val="0"/>
          <w:divBdr>
            <w:top w:val="none" w:sz="0" w:space="0" w:color="auto"/>
            <w:left w:val="none" w:sz="0" w:space="0" w:color="auto"/>
            <w:bottom w:val="none" w:sz="0" w:space="0" w:color="auto"/>
            <w:right w:val="none" w:sz="0" w:space="0" w:color="auto"/>
          </w:divBdr>
          <w:divsChild>
            <w:div w:id="520515172">
              <w:marLeft w:val="0"/>
              <w:marRight w:val="0"/>
              <w:marTop w:val="0"/>
              <w:marBottom w:val="0"/>
              <w:divBdr>
                <w:top w:val="none" w:sz="0" w:space="0" w:color="auto"/>
                <w:left w:val="none" w:sz="0" w:space="0" w:color="auto"/>
                <w:bottom w:val="none" w:sz="0" w:space="0" w:color="auto"/>
                <w:right w:val="none" w:sz="0" w:space="0" w:color="auto"/>
              </w:divBdr>
            </w:div>
          </w:divsChild>
        </w:div>
        <w:div w:id="299384635">
          <w:marLeft w:val="0"/>
          <w:marRight w:val="0"/>
          <w:marTop w:val="0"/>
          <w:marBottom w:val="0"/>
          <w:divBdr>
            <w:top w:val="none" w:sz="0" w:space="0" w:color="auto"/>
            <w:left w:val="none" w:sz="0" w:space="0" w:color="auto"/>
            <w:bottom w:val="none" w:sz="0" w:space="0" w:color="auto"/>
            <w:right w:val="none" w:sz="0" w:space="0" w:color="auto"/>
          </w:divBdr>
          <w:divsChild>
            <w:div w:id="1789084297">
              <w:marLeft w:val="0"/>
              <w:marRight w:val="0"/>
              <w:marTop w:val="0"/>
              <w:marBottom w:val="0"/>
              <w:divBdr>
                <w:top w:val="none" w:sz="0" w:space="0" w:color="auto"/>
                <w:left w:val="none" w:sz="0" w:space="0" w:color="auto"/>
                <w:bottom w:val="none" w:sz="0" w:space="0" w:color="auto"/>
                <w:right w:val="none" w:sz="0" w:space="0" w:color="auto"/>
              </w:divBdr>
            </w:div>
          </w:divsChild>
        </w:div>
        <w:div w:id="312175721">
          <w:marLeft w:val="0"/>
          <w:marRight w:val="0"/>
          <w:marTop w:val="0"/>
          <w:marBottom w:val="0"/>
          <w:divBdr>
            <w:top w:val="none" w:sz="0" w:space="0" w:color="auto"/>
            <w:left w:val="none" w:sz="0" w:space="0" w:color="auto"/>
            <w:bottom w:val="none" w:sz="0" w:space="0" w:color="auto"/>
            <w:right w:val="none" w:sz="0" w:space="0" w:color="auto"/>
          </w:divBdr>
          <w:divsChild>
            <w:div w:id="257905173">
              <w:marLeft w:val="0"/>
              <w:marRight w:val="0"/>
              <w:marTop w:val="0"/>
              <w:marBottom w:val="0"/>
              <w:divBdr>
                <w:top w:val="none" w:sz="0" w:space="0" w:color="auto"/>
                <w:left w:val="none" w:sz="0" w:space="0" w:color="auto"/>
                <w:bottom w:val="none" w:sz="0" w:space="0" w:color="auto"/>
                <w:right w:val="none" w:sz="0" w:space="0" w:color="auto"/>
              </w:divBdr>
            </w:div>
          </w:divsChild>
        </w:div>
        <w:div w:id="312610325">
          <w:marLeft w:val="0"/>
          <w:marRight w:val="0"/>
          <w:marTop w:val="0"/>
          <w:marBottom w:val="0"/>
          <w:divBdr>
            <w:top w:val="none" w:sz="0" w:space="0" w:color="auto"/>
            <w:left w:val="none" w:sz="0" w:space="0" w:color="auto"/>
            <w:bottom w:val="none" w:sz="0" w:space="0" w:color="auto"/>
            <w:right w:val="none" w:sz="0" w:space="0" w:color="auto"/>
          </w:divBdr>
          <w:divsChild>
            <w:div w:id="1223710770">
              <w:marLeft w:val="0"/>
              <w:marRight w:val="0"/>
              <w:marTop w:val="0"/>
              <w:marBottom w:val="0"/>
              <w:divBdr>
                <w:top w:val="none" w:sz="0" w:space="0" w:color="auto"/>
                <w:left w:val="none" w:sz="0" w:space="0" w:color="auto"/>
                <w:bottom w:val="none" w:sz="0" w:space="0" w:color="auto"/>
                <w:right w:val="none" w:sz="0" w:space="0" w:color="auto"/>
              </w:divBdr>
            </w:div>
          </w:divsChild>
        </w:div>
        <w:div w:id="323511459">
          <w:marLeft w:val="0"/>
          <w:marRight w:val="0"/>
          <w:marTop w:val="0"/>
          <w:marBottom w:val="0"/>
          <w:divBdr>
            <w:top w:val="none" w:sz="0" w:space="0" w:color="auto"/>
            <w:left w:val="none" w:sz="0" w:space="0" w:color="auto"/>
            <w:bottom w:val="none" w:sz="0" w:space="0" w:color="auto"/>
            <w:right w:val="none" w:sz="0" w:space="0" w:color="auto"/>
          </w:divBdr>
          <w:divsChild>
            <w:div w:id="1692758521">
              <w:marLeft w:val="0"/>
              <w:marRight w:val="0"/>
              <w:marTop w:val="0"/>
              <w:marBottom w:val="0"/>
              <w:divBdr>
                <w:top w:val="none" w:sz="0" w:space="0" w:color="auto"/>
                <w:left w:val="none" w:sz="0" w:space="0" w:color="auto"/>
                <w:bottom w:val="none" w:sz="0" w:space="0" w:color="auto"/>
                <w:right w:val="none" w:sz="0" w:space="0" w:color="auto"/>
              </w:divBdr>
            </w:div>
          </w:divsChild>
        </w:div>
        <w:div w:id="348485094">
          <w:marLeft w:val="0"/>
          <w:marRight w:val="0"/>
          <w:marTop w:val="0"/>
          <w:marBottom w:val="0"/>
          <w:divBdr>
            <w:top w:val="none" w:sz="0" w:space="0" w:color="auto"/>
            <w:left w:val="none" w:sz="0" w:space="0" w:color="auto"/>
            <w:bottom w:val="none" w:sz="0" w:space="0" w:color="auto"/>
            <w:right w:val="none" w:sz="0" w:space="0" w:color="auto"/>
          </w:divBdr>
          <w:divsChild>
            <w:div w:id="37055076">
              <w:marLeft w:val="0"/>
              <w:marRight w:val="0"/>
              <w:marTop w:val="0"/>
              <w:marBottom w:val="0"/>
              <w:divBdr>
                <w:top w:val="none" w:sz="0" w:space="0" w:color="auto"/>
                <w:left w:val="none" w:sz="0" w:space="0" w:color="auto"/>
                <w:bottom w:val="none" w:sz="0" w:space="0" w:color="auto"/>
                <w:right w:val="none" w:sz="0" w:space="0" w:color="auto"/>
              </w:divBdr>
            </w:div>
          </w:divsChild>
        </w:div>
        <w:div w:id="366881679">
          <w:marLeft w:val="0"/>
          <w:marRight w:val="0"/>
          <w:marTop w:val="0"/>
          <w:marBottom w:val="0"/>
          <w:divBdr>
            <w:top w:val="none" w:sz="0" w:space="0" w:color="auto"/>
            <w:left w:val="none" w:sz="0" w:space="0" w:color="auto"/>
            <w:bottom w:val="none" w:sz="0" w:space="0" w:color="auto"/>
            <w:right w:val="none" w:sz="0" w:space="0" w:color="auto"/>
          </w:divBdr>
          <w:divsChild>
            <w:div w:id="166213696">
              <w:marLeft w:val="0"/>
              <w:marRight w:val="0"/>
              <w:marTop w:val="0"/>
              <w:marBottom w:val="0"/>
              <w:divBdr>
                <w:top w:val="none" w:sz="0" w:space="0" w:color="auto"/>
                <w:left w:val="none" w:sz="0" w:space="0" w:color="auto"/>
                <w:bottom w:val="none" w:sz="0" w:space="0" w:color="auto"/>
                <w:right w:val="none" w:sz="0" w:space="0" w:color="auto"/>
              </w:divBdr>
            </w:div>
          </w:divsChild>
        </w:div>
        <w:div w:id="372509900">
          <w:marLeft w:val="0"/>
          <w:marRight w:val="0"/>
          <w:marTop w:val="0"/>
          <w:marBottom w:val="0"/>
          <w:divBdr>
            <w:top w:val="none" w:sz="0" w:space="0" w:color="auto"/>
            <w:left w:val="none" w:sz="0" w:space="0" w:color="auto"/>
            <w:bottom w:val="none" w:sz="0" w:space="0" w:color="auto"/>
            <w:right w:val="none" w:sz="0" w:space="0" w:color="auto"/>
          </w:divBdr>
          <w:divsChild>
            <w:div w:id="745685110">
              <w:marLeft w:val="0"/>
              <w:marRight w:val="0"/>
              <w:marTop w:val="0"/>
              <w:marBottom w:val="0"/>
              <w:divBdr>
                <w:top w:val="none" w:sz="0" w:space="0" w:color="auto"/>
                <w:left w:val="none" w:sz="0" w:space="0" w:color="auto"/>
                <w:bottom w:val="none" w:sz="0" w:space="0" w:color="auto"/>
                <w:right w:val="none" w:sz="0" w:space="0" w:color="auto"/>
              </w:divBdr>
            </w:div>
          </w:divsChild>
        </w:div>
        <w:div w:id="374744704">
          <w:marLeft w:val="0"/>
          <w:marRight w:val="0"/>
          <w:marTop w:val="0"/>
          <w:marBottom w:val="0"/>
          <w:divBdr>
            <w:top w:val="none" w:sz="0" w:space="0" w:color="auto"/>
            <w:left w:val="none" w:sz="0" w:space="0" w:color="auto"/>
            <w:bottom w:val="none" w:sz="0" w:space="0" w:color="auto"/>
            <w:right w:val="none" w:sz="0" w:space="0" w:color="auto"/>
          </w:divBdr>
          <w:divsChild>
            <w:div w:id="1699433901">
              <w:marLeft w:val="0"/>
              <w:marRight w:val="0"/>
              <w:marTop w:val="0"/>
              <w:marBottom w:val="0"/>
              <w:divBdr>
                <w:top w:val="none" w:sz="0" w:space="0" w:color="auto"/>
                <w:left w:val="none" w:sz="0" w:space="0" w:color="auto"/>
                <w:bottom w:val="none" w:sz="0" w:space="0" w:color="auto"/>
                <w:right w:val="none" w:sz="0" w:space="0" w:color="auto"/>
              </w:divBdr>
            </w:div>
          </w:divsChild>
        </w:div>
        <w:div w:id="381565947">
          <w:marLeft w:val="0"/>
          <w:marRight w:val="0"/>
          <w:marTop w:val="0"/>
          <w:marBottom w:val="0"/>
          <w:divBdr>
            <w:top w:val="none" w:sz="0" w:space="0" w:color="auto"/>
            <w:left w:val="none" w:sz="0" w:space="0" w:color="auto"/>
            <w:bottom w:val="none" w:sz="0" w:space="0" w:color="auto"/>
            <w:right w:val="none" w:sz="0" w:space="0" w:color="auto"/>
          </w:divBdr>
          <w:divsChild>
            <w:div w:id="601497873">
              <w:marLeft w:val="0"/>
              <w:marRight w:val="0"/>
              <w:marTop w:val="0"/>
              <w:marBottom w:val="0"/>
              <w:divBdr>
                <w:top w:val="none" w:sz="0" w:space="0" w:color="auto"/>
                <w:left w:val="none" w:sz="0" w:space="0" w:color="auto"/>
                <w:bottom w:val="none" w:sz="0" w:space="0" w:color="auto"/>
                <w:right w:val="none" w:sz="0" w:space="0" w:color="auto"/>
              </w:divBdr>
            </w:div>
          </w:divsChild>
        </w:div>
        <w:div w:id="382408046">
          <w:marLeft w:val="0"/>
          <w:marRight w:val="0"/>
          <w:marTop w:val="0"/>
          <w:marBottom w:val="0"/>
          <w:divBdr>
            <w:top w:val="none" w:sz="0" w:space="0" w:color="auto"/>
            <w:left w:val="none" w:sz="0" w:space="0" w:color="auto"/>
            <w:bottom w:val="none" w:sz="0" w:space="0" w:color="auto"/>
            <w:right w:val="none" w:sz="0" w:space="0" w:color="auto"/>
          </w:divBdr>
          <w:divsChild>
            <w:div w:id="1787236974">
              <w:marLeft w:val="0"/>
              <w:marRight w:val="0"/>
              <w:marTop w:val="0"/>
              <w:marBottom w:val="0"/>
              <w:divBdr>
                <w:top w:val="none" w:sz="0" w:space="0" w:color="auto"/>
                <w:left w:val="none" w:sz="0" w:space="0" w:color="auto"/>
                <w:bottom w:val="none" w:sz="0" w:space="0" w:color="auto"/>
                <w:right w:val="none" w:sz="0" w:space="0" w:color="auto"/>
              </w:divBdr>
            </w:div>
          </w:divsChild>
        </w:div>
        <w:div w:id="405804238">
          <w:marLeft w:val="0"/>
          <w:marRight w:val="0"/>
          <w:marTop w:val="0"/>
          <w:marBottom w:val="0"/>
          <w:divBdr>
            <w:top w:val="none" w:sz="0" w:space="0" w:color="auto"/>
            <w:left w:val="none" w:sz="0" w:space="0" w:color="auto"/>
            <w:bottom w:val="none" w:sz="0" w:space="0" w:color="auto"/>
            <w:right w:val="none" w:sz="0" w:space="0" w:color="auto"/>
          </w:divBdr>
          <w:divsChild>
            <w:div w:id="1654675202">
              <w:marLeft w:val="0"/>
              <w:marRight w:val="0"/>
              <w:marTop w:val="0"/>
              <w:marBottom w:val="0"/>
              <w:divBdr>
                <w:top w:val="none" w:sz="0" w:space="0" w:color="auto"/>
                <w:left w:val="none" w:sz="0" w:space="0" w:color="auto"/>
                <w:bottom w:val="none" w:sz="0" w:space="0" w:color="auto"/>
                <w:right w:val="none" w:sz="0" w:space="0" w:color="auto"/>
              </w:divBdr>
            </w:div>
          </w:divsChild>
        </w:div>
        <w:div w:id="407189414">
          <w:marLeft w:val="0"/>
          <w:marRight w:val="0"/>
          <w:marTop w:val="0"/>
          <w:marBottom w:val="0"/>
          <w:divBdr>
            <w:top w:val="none" w:sz="0" w:space="0" w:color="auto"/>
            <w:left w:val="none" w:sz="0" w:space="0" w:color="auto"/>
            <w:bottom w:val="none" w:sz="0" w:space="0" w:color="auto"/>
            <w:right w:val="none" w:sz="0" w:space="0" w:color="auto"/>
          </w:divBdr>
          <w:divsChild>
            <w:div w:id="952663766">
              <w:marLeft w:val="0"/>
              <w:marRight w:val="0"/>
              <w:marTop w:val="0"/>
              <w:marBottom w:val="0"/>
              <w:divBdr>
                <w:top w:val="none" w:sz="0" w:space="0" w:color="auto"/>
                <w:left w:val="none" w:sz="0" w:space="0" w:color="auto"/>
                <w:bottom w:val="none" w:sz="0" w:space="0" w:color="auto"/>
                <w:right w:val="none" w:sz="0" w:space="0" w:color="auto"/>
              </w:divBdr>
            </w:div>
          </w:divsChild>
        </w:div>
        <w:div w:id="421491647">
          <w:marLeft w:val="0"/>
          <w:marRight w:val="0"/>
          <w:marTop w:val="0"/>
          <w:marBottom w:val="0"/>
          <w:divBdr>
            <w:top w:val="none" w:sz="0" w:space="0" w:color="auto"/>
            <w:left w:val="none" w:sz="0" w:space="0" w:color="auto"/>
            <w:bottom w:val="none" w:sz="0" w:space="0" w:color="auto"/>
            <w:right w:val="none" w:sz="0" w:space="0" w:color="auto"/>
          </w:divBdr>
          <w:divsChild>
            <w:div w:id="1067656362">
              <w:marLeft w:val="0"/>
              <w:marRight w:val="0"/>
              <w:marTop w:val="0"/>
              <w:marBottom w:val="0"/>
              <w:divBdr>
                <w:top w:val="none" w:sz="0" w:space="0" w:color="auto"/>
                <w:left w:val="none" w:sz="0" w:space="0" w:color="auto"/>
                <w:bottom w:val="none" w:sz="0" w:space="0" w:color="auto"/>
                <w:right w:val="none" w:sz="0" w:space="0" w:color="auto"/>
              </w:divBdr>
            </w:div>
          </w:divsChild>
        </w:div>
        <w:div w:id="429936549">
          <w:marLeft w:val="0"/>
          <w:marRight w:val="0"/>
          <w:marTop w:val="0"/>
          <w:marBottom w:val="0"/>
          <w:divBdr>
            <w:top w:val="none" w:sz="0" w:space="0" w:color="auto"/>
            <w:left w:val="none" w:sz="0" w:space="0" w:color="auto"/>
            <w:bottom w:val="none" w:sz="0" w:space="0" w:color="auto"/>
            <w:right w:val="none" w:sz="0" w:space="0" w:color="auto"/>
          </w:divBdr>
          <w:divsChild>
            <w:div w:id="290286176">
              <w:marLeft w:val="0"/>
              <w:marRight w:val="0"/>
              <w:marTop w:val="0"/>
              <w:marBottom w:val="0"/>
              <w:divBdr>
                <w:top w:val="none" w:sz="0" w:space="0" w:color="auto"/>
                <w:left w:val="none" w:sz="0" w:space="0" w:color="auto"/>
                <w:bottom w:val="none" w:sz="0" w:space="0" w:color="auto"/>
                <w:right w:val="none" w:sz="0" w:space="0" w:color="auto"/>
              </w:divBdr>
            </w:div>
          </w:divsChild>
        </w:div>
        <w:div w:id="455098027">
          <w:marLeft w:val="0"/>
          <w:marRight w:val="0"/>
          <w:marTop w:val="0"/>
          <w:marBottom w:val="0"/>
          <w:divBdr>
            <w:top w:val="none" w:sz="0" w:space="0" w:color="auto"/>
            <w:left w:val="none" w:sz="0" w:space="0" w:color="auto"/>
            <w:bottom w:val="none" w:sz="0" w:space="0" w:color="auto"/>
            <w:right w:val="none" w:sz="0" w:space="0" w:color="auto"/>
          </w:divBdr>
          <w:divsChild>
            <w:div w:id="885677026">
              <w:marLeft w:val="0"/>
              <w:marRight w:val="0"/>
              <w:marTop w:val="0"/>
              <w:marBottom w:val="0"/>
              <w:divBdr>
                <w:top w:val="none" w:sz="0" w:space="0" w:color="auto"/>
                <w:left w:val="none" w:sz="0" w:space="0" w:color="auto"/>
                <w:bottom w:val="none" w:sz="0" w:space="0" w:color="auto"/>
                <w:right w:val="none" w:sz="0" w:space="0" w:color="auto"/>
              </w:divBdr>
            </w:div>
          </w:divsChild>
        </w:div>
        <w:div w:id="483546215">
          <w:marLeft w:val="0"/>
          <w:marRight w:val="0"/>
          <w:marTop w:val="0"/>
          <w:marBottom w:val="0"/>
          <w:divBdr>
            <w:top w:val="none" w:sz="0" w:space="0" w:color="auto"/>
            <w:left w:val="none" w:sz="0" w:space="0" w:color="auto"/>
            <w:bottom w:val="none" w:sz="0" w:space="0" w:color="auto"/>
            <w:right w:val="none" w:sz="0" w:space="0" w:color="auto"/>
          </w:divBdr>
          <w:divsChild>
            <w:div w:id="2062291770">
              <w:marLeft w:val="0"/>
              <w:marRight w:val="0"/>
              <w:marTop w:val="0"/>
              <w:marBottom w:val="0"/>
              <w:divBdr>
                <w:top w:val="none" w:sz="0" w:space="0" w:color="auto"/>
                <w:left w:val="none" w:sz="0" w:space="0" w:color="auto"/>
                <w:bottom w:val="none" w:sz="0" w:space="0" w:color="auto"/>
                <w:right w:val="none" w:sz="0" w:space="0" w:color="auto"/>
              </w:divBdr>
            </w:div>
          </w:divsChild>
        </w:div>
        <w:div w:id="507522064">
          <w:marLeft w:val="0"/>
          <w:marRight w:val="0"/>
          <w:marTop w:val="0"/>
          <w:marBottom w:val="0"/>
          <w:divBdr>
            <w:top w:val="none" w:sz="0" w:space="0" w:color="auto"/>
            <w:left w:val="none" w:sz="0" w:space="0" w:color="auto"/>
            <w:bottom w:val="none" w:sz="0" w:space="0" w:color="auto"/>
            <w:right w:val="none" w:sz="0" w:space="0" w:color="auto"/>
          </w:divBdr>
          <w:divsChild>
            <w:div w:id="1994984550">
              <w:marLeft w:val="0"/>
              <w:marRight w:val="0"/>
              <w:marTop w:val="0"/>
              <w:marBottom w:val="0"/>
              <w:divBdr>
                <w:top w:val="none" w:sz="0" w:space="0" w:color="auto"/>
                <w:left w:val="none" w:sz="0" w:space="0" w:color="auto"/>
                <w:bottom w:val="none" w:sz="0" w:space="0" w:color="auto"/>
                <w:right w:val="none" w:sz="0" w:space="0" w:color="auto"/>
              </w:divBdr>
            </w:div>
          </w:divsChild>
        </w:div>
        <w:div w:id="535771704">
          <w:marLeft w:val="0"/>
          <w:marRight w:val="0"/>
          <w:marTop w:val="0"/>
          <w:marBottom w:val="0"/>
          <w:divBdr>
            <w:top w:val="none" w:sz="0" w:space="0" w:color="auto"/>
            <w:left w:val="none" w:sz="0" w:space="0" w:color="auto"/>
            <w:bottom w:val="none" w:sz="0" w:space="0" w:color="auto"/>
            <w:right w:val="none" w:sz="0" w:space="0" w:color="auto"/>
          </w:divBdr>
          <w:divsChild>
            <w:div w:id="1580670885">
              <w:marLeft w:val="0"/>
              <w:marRight w:val="0"/>
              <w:marTop w:val="0"/>
              <w:marBottom w:val="0"/>
              <w:divBdr>
                <w:top w:val="none" w:sz="0" w:space="0" w:color="auto"/>
                <w:left w:val="none" w:sz="0" w:space="0" w:color="auto"/>
                <w:bottom w:val="none" w:sz="0" w:space="0" w:color="auto"/>
                <w:right w:val="none" w:sz="0" w:space="0" w:color="auto"/>
              </w:divBdr>
            </w:div>
          </w:divsChild>
        </w:div>
        <w:div w:id="544635570">
          <w:marLeft w:val="0"/>
          <w:marRight w:val="0"/>
          <w:marTop w:val="0"/>
          <w:marBottom w:val="0"/>
          <w:divBdr>
            <w:top w:val="none" w:sz="0" w:space="0" w:color="auto"/>
            <w:left w:val="none" w:sz="0" w:space="0" w:color="auto"/>
            <w:bottom w:val="none" w:sz="0" w:space="0" w:color="auto"/>
            <w:right w:val="none" w:sz="0" w:space="0" w:color="auto"/>
          </w:divBdr>
          <w:divsChild>
            <w:div w:id="225187319">
              <w:marLeft w:val="0"/>
              <w:marRight w:val="0"/>
              <w:marTop w:val="0"/>
              <w:marBottom w:val="0"/>
              <w:divBdr>
                <w:top w:val="none" w:sz="0" w:space="0" w:color="auto"/>
                <w:left w:val="none" w:sz="0" w:space="0" w:color="auto"/>
                <w:bottom w:val="none" w:sz="0" w:space="0" w:color="auto"/>
                <w:right w:val="none" w:sz="0" w:space="0" w:color="auto"/>
              </w:divBdr>
            </w:div>
          </w:divsChild>
        </w:div>
        <w:div w:id="581793478">
          <w:marLeft w:val="0"/>
          <w:marRight w:val="0"/>
          <w:marTop w:val="0"/>
          <w:marBottom w:val="0"/>
          <w:divBdr>
            <w:top w:val="none" w:sz="0" w:space="0" w:color="auto"/>
            <w:left w:val="none" w:sz="0" w:space="0" w:color="auto"/>
            <w:bottom w:val="none" w:sz="0" w:space="0" w:color="auto"/>
            <w:right w:val="none" w:sz="0" w:space="0" w:color="auto"/>
          </w:divBdr>
          <w:divsChild>
            <w:div w:id="1712925830">
              <w:marLeft w:val="0"/>
              <w:marRight w:val="0"/>
              <w:marTop w:val="0"/>
              <w:marBottom w:val="0"/>
              <w:divBdr>
                <w:top w:val="none" w:sz="0" w:space="0" w:color="auto"/>
                <w:left w:val="none" w:sz="0" w:space="0" w:color="auto"/>
                <w:bottom w:val="none" w:sz="0" w:space="0" w:color="auto"/>
                <w:right w:val="none" w:sz="0" w:space="0" w:color="auto"/>
              </w:divBdr>
            </w:div>
          </w:divsChild>
        </w:div>
        <w:div w:id="594554652">
          <w:marLeft w:val="0"/>
          <w:marRight w:val="0"/>
          <w:marTop w:val="0"/>
          <w:marBottom w:val="0"/>
          <w:divBdr>
            <w:top w:val="none" w:sz="0" w:space="0" w:color="auto"/>
            <w:left w:val="none" w:sz="0" w:space="0" w:color="auto"/>
            <w:bottom w:val="none" w:sz="0" w:space="0" w:color="auto"/>
            <w:right w:val="none" w:sz="0" w:space="0" w:color="auto"/>
          </w:divBdr>
          <w:divsChild>
            <w:div w:id="1122768131">
              <w:marLeft w:val="0"/>
              <w:marRight w:val="0"/>
              <w:marTop w:val="0"/>
              <w:marBottom w:val="0"/>
              <w:divBdr>
                <w:top w:val="none" w:sz="0" w:space="0" w:color="auto"/>
                <w:left w:val="none" w:sz="0" w:space="0" w:color="auto"/>
                <w:bottom w:val="none" w:sz="0" w:space="0" w:color="auto"/>
                <w:right w:val="none" w:sz="0" w:space="0" w:color="auto"/>
              </w:divBdr>
            </w:div>
          </w:divsChild>
        </w:div>
        <w:div w:id="610477039">
          <w:marLeft w:val="0"/>
          <w:marRight w:val="0"/>
          <w:marTop w:val="0"/>
          <w:marBottom w:val="0"/>
          <w:divBdr>
            <w:top w:val="none" w:sz="0" w:space="0" w:color="auto"/>
            <w:left w:val="none" w:sz="0" w:space="0" w:color="auto"/>
            <w:bottom w:val="none" w:sz="0" w:space="0" w:color="auto"/>
            <w:right w:val="none" w:sz="0" w:space="0" w:color="auto"/>
          </w:divBdr>
          <w:divsChild>
            <w:div w:id="1784036527">
              <w:marLeft w:val="0"/>
              <w:marRight w:val="0"/>
              <w:marTop w:val="0"/>
              <w:marBottom w:val="0"/>
              <w:divBdr>
                <w:top w:val="none" w:sz="0" w:space="0" w:color="auto"/>
                <w:left w:val="none" w:sz="0" w:space="0" w:color="auto"/>
                <w:bottom w:val="none" w:sz="0" w:space="0" w:color="auto"/>
                <w:right w:val="none" w:sz="0" w:space="0" w:color="auto"/>
              </w:divBdr>
            </w:div>
          </w:divsChild>
        </w:div>
        <w:div w:id="610816404">
          <w:marLeft w:val="0"/>
          <w:marRight w:val="0"/>
          <w:marTop w:val="0"/>
          <w:marBottom w:val="0"/>
          <w:divBdr>
            <w:top w:val="none" w:sz="0" w:space="0" w:color="auto"/>
            <w:left w:val="none" w:sz="0" w:space="0" w:color="auto"/>
            <w:bottom w:val="none" w:sz="0" w:space="0" w:color="auto"/>
            <w:right w:val="none" w:sz="0" w:space="0" w:color="auto"/>
          </w:divBdr>
          <w:divsChild>
            <w:div w:id="18630522">
              <w:marLeft w:val="0"/>
              <w:marRight w:val="0"/>
              <w:marTop w:val="0"/>
              <w:marBottom w:val="0"/>
              <w:divBdr>
                <w:top w:val="none" w:sz="0" w:space="0" w:color="auto"/>
                <w:left w:val="none" w:sz="0" w:space="0" w:color="auto"/>
                <w:bottom w:val="none" w:sz="0" w:space="0" w:color="auto"/>
                <w:right w:val="none" w:sz="0" w:space="0" w:color="auto"/>
              </w:divBdr>
            </w:div>
          </w:divsChild>
        </w:div>
        <w:div w:id="655689309">
          <w:marLeft w:val="0"/>
          <w:marRight w:val="0"/>
          <w:marTop w:val="0"/>
          <w:marBottom w:val="0"/>
          <w:divBdr>
            <w:top w:val="none" w:sz="0" w:space="0" w:color="auto"/>
            <w:left w:val="none" w:sz="0" w:space="0" w:color="auto"/>
            <w:bottom w:val="none" w:sz="0" w:space="0" w:color="auto"/>
            <w:right w:val="none" w:sz="0" w:space="0" w:color="auto"/>
          </w:divBdr>
          <w:divsChild>
            <w:div w:id="539824690">
              <w:marLeft w:val="0"/>
              <w:marRight w:val="0"/>
              <w:marTop w:val="0"/>
              <w:marBottom w:val="0"/>
              <w:divBdr>
                <w:top w:val="none" w:sz="0" w:space="0" w:color="auto"/>
                <w:left w:val="none" w:sz="0" w:space="0" w:color="auto"/>
                <w:bottom w:val="none" w:sz="0" w:space="0" w:color="auto"/>
                <w:right w:val="none" w:sz="0" w:space="0" w:color="auto"/>
              </w:divBdr>
            </w:div>
          </w:divsChild>
        </w:div>
        <w:div w:id="664016217">
          <w:marLeft w:val="0"/>
          <w:marRight w:val="0"/>
          <w:marTop w:val="0"/>
          <w:marBottom w:val="0"/>
          <w:divBdr>
            <w:top w:val="none" w:sz="0" w:space="0" w:color="auto"/>
            <w:left w:val="none" w:sz="0" w:space="0" w:color="auto"/>
            <w:bottom w:val="none" w:sz="0" w:space="0" w:color="auto"/>
            <w:right w:val="none" w:sz="0" w:space="0" w:color="auto"/>
          </w:divBdr>
          <w:divsChild>
            <w:div w:id="1446465055">
              <w:marLeft w:val="0"/>
              <w:marRight w:val="0"/>
              <w:marTop w:val="0"/>
              <w:marBottom w:val="0"/>
              <w:divBdr>
                <w:top w:val="none" w:sz="0" w:space="0" w:color="auto"/>
                <w:left w:val="none" w:sz="0" w:space="0" w:color="auto"/>
                <w:bottom w:val="none" w:sz="0" w:space="0" w:color="auto"/>
                <w:right w:val="none" w:sz="0" w:space="0" w:color="auto"/>
              </w:divBdr>
            </w:div>
          </w:divsChild>
        </w:div>
        <w:div w:id="669603758">
          <w:marLeft w:val="0"/>
          <w:marRight w:val="0"/>
          <w:marTop w:val="0"/>
          <w:marBottom w:val="0"/>
          <w:divBdr>
            <w:top w:val="none" w:sz="0" w:space="0" w:color="auto"/>
            <w:left w:val="none" w:sz="0" w:space="0" w:color="auto"/>
            <w:bottom w:val="none" w:sz="0" w:space="0" w:color="auto"/>
            <w:right w:val="none" w:sz="0" w:space="0" w:color="auto"/>
          </w:divBdr>
          <w:divsChild>
            <w:div w:id="300383589">
              <w:marLeft w:val="0"/>
              <w:marRight w:val="0"/>
              <w:marTop w:val="0"/>
              <w:marBottom w:val="0"/>
              <w:divBdr>
                <w:top w:val="none" w:sz="0" w:space="0" w:color="auto"/>
                <w:left w:val="none" w:sz="0" w:space="0" w:color="auto"/>
                <w:bottom w:val="none" w:sz="0" w:space="0" w:color="auto"/>
                <w:right w:val="none" w:sz="0" w:space="0" w:color="auto"/>
              </w:divBdr>
            </w:div>
          </w:divsChild>
        </w:div>
        <w:div w:id="681276737">
          <w:marLeft w:val="0"/>
          <w:marRight w:val="0"/>
          <w:marTop w:val="0"/>
          <w:marBottom w:val="0"/>
          <w:divBdr>
            <w:top w:val="none" w:sz="0" w:space="0" w:color="auto"/>
            <w:left w:val="none" w:sz="0" w:space="0" w:color="auto"/>
            <w:bottom w:val="none" w:sz="0" w:space="0" w:color="auto"/>
            <w:right w:val="none" w:sz="0" w:space="0" w:color="auto"/>
          </w:divBdr>
          <w:divsChild>
            <w:div w:id="661860266">
              <w:marLeft w:val="0"/>
              <w:marRight w:val="0"/>
              <w:marTop w:val="0"/>
              <w:marBottom w:val="0"/>
              <w:divBdr>
                <w:top w:val="none" w:sz="0" w:space="0" w:color="auto"/>
                <w:left w:val="none" w:sz="0" w:space="0" w:color="auto"/>
                <w:bottom w:val="none" w:sz="0" w:space="0" w:color="auto"/>
                <w:right w:val="none" w:sz="0" w:space="0" w:color="auto"/>
              </w:divBdr>
            </w:div>
          </w:divsChild>
        </w:div>
        <w:div w:id="682440098">
          <w:marLeft w:val="0"/>
          <w:marRight w:val="0"/>
          <w:marTop w:val="0"/>
          <w:marBottom w:val="0"/>
          <w:divBdr>
            <w:top w:val="none" w:sz="0" w:space="0" w:color="auto"/>
            <w:left w:val="none" w:sz="0" w:space="0" w:color="auto"/>
            <w:bottom w:val="none" w:sz="0" w:space="0" w:color="auto"/>
            <w:right w:val="none" w:sz="0" w:space="0" w:color="auto"/>
          </w:divBdr>
          <w:divsChild>
            <w:div w:id="236402933">
              <w:marLeft w:val="0"/>
              <w:marRight w:val="0"/>
              <w:marTop w:val="0"/>
              <w:marBottom w:val="0"/>
              <w:divBdr>
                <w:top w:val="none" w:sz="0" w:space="0" w:color="auto"/>
                <w:left w:val="none" w:sz="0" w:space="0" w:color="auto"/>
                <w:bottom w:val="none" w:sz="0" w:space="0" w:color="auto"/>
                <w:right w:val="none" w:sz="0" w:space="0" w:color="auto"/>
              </w:divBdr>
            </w:div>
          </w:divsChild>
        </w:div>
        <w:div w:id="694573627">
          <w:marLeft w:val="0"/>
          <w:marRight w:val="0"/>
          <w:marTop w:val="0"/>
          <w:marBottom w:val="0"/>
          <w:divBdr>
            <w:top w:val="none" w:sz="0" w:space="0" w:color="auto"/>
            <w:left w:val="none" w:sz="0" w:space="0" w:color="auto"/>
            <w:bottom w:val="none" w:sz="0" w:space="0" w:color="auto"/>
            <w:right w:val="none" w:sz="0" w:space="0" w:color="auto"/>
          </w:divBdr>
          <w:divsChild>
            <w:div w:id="916062379">
              <w:marLeft w:val="0"/>
              <w:marRight w:val="0"/>
              <w:marTop w:val="0"/>
              <w:marBottom w:val="0"/>
              <w:divBdr>
                <w:top w:val="none" w:sz="0" w:space="0" w:color="auto"/>
                <w:left w:val="none" w:sz="0" w:space="0" w:color="auto"/>
                <w:bottom w:val="none" w:sz="0" w:space="0" w:color="auto"/>
                <w:right w:val="none" w:sz="0" w:space="0" w:color="auto"/>
              </w:divBdr>
            </w:div>
          </w:divsChild>
        </w:div>
        <w:div w:id="710418270">
          <w:marLeft w:val="0"/>
          <w:marRight w:val="0"/>
          <w:marTop w:val="0"/>
          <w:marBottom w:val="0"/>
          <w:divBdr>
            <w:top w:val="none" w:sz="0" w:space="0" w:color="auto"/>
            <w:left w:val="none" w:sz="0" w:space="0" w:color="auto"/>
            <w:bottom w:val="none" w:sz="0" w:space="0" w:color="auto"/>
            <w:right w:val="none" w:sz="0" w:space="0" w:color="auto"/>
          </w:divBdr>
          <w:divsChild>
            <w:div w:id="38096489">
              <w:marLeft w:val="0"/>
              <w:marRight w:val="0"/>
              <w:marTop w:val="0"/>
              <w:marBottom w:val="0"/>
              <w:divBdr>
                <w:top w:val="none" w:sz="0" w:space="0" w:color="auto"/>
                <w:left w:val="none" w:sz="0" w:space="0" w:color="auto"/>
                <w:bottom w:val="none" w:sz="0" w:space="0" w:color="auto"/>
                <w:right w:val="none" w:sz="0" w:space="0" w:color="auto"/>
              </w:divBdr>
            </w:div>
          </w:divsChild>
        </w:div>
        <w:div w:id="714163188">
          <w:marLeft w:val="0"/>
          <w:marRight w:val="0"/>
          <w:marTop w:val="0"/>
          <w:marBottom w:val="0"/>
          <w:divBdr>
            <w:top w:val="none" w:sz="0" w:space="0" w:color="auto"/>
            <w:left w:val="none" w:sz="0" w:space="0" w:color="auto"/>
            <w:bottom w:val="none" w:sz="0" w:space="0" w:color="auto"/>
            <w:right w:val="none" w:sz="0" w:space="0" w:color="auto"/>
          </w:divBdr>
          <w:divsChild>
            <w:div w:id="1155955054">
              <w:marLeft w:val="0"/>
              <w:marRight w:val="0"/>
              <w:marTop w:val="0"/>
              <w:marBottom w:val="0"/>
              <w:divBdr>
                <w:top w:val="none" w:sz="0" w:space="0" w:color="auto"/>
                <w:left w:val="none" w:sz="0" w:space="0" w:color="auto"/>
                <w:bottom w:val="none" w:sz="0" w:space="0" w:color="auto"/>
                <w:right w:val="none" w:sz="0" w:space="0" w:color="auto"/>
              </w:divBdr>
            </w:div>
          </w:divsChild>
        </w:div>
        <w:div w:id="714815106">
          <w:marLeft w:val="0"/>
          <w:marRight w:val="0"/>
          <w:marTop w:val="0"/>
          <w:marBottom w:val="0"/>
          <w:divBdr>
            <w:top w:val="none" w:sz="0" w:space="0" w:color="auto"/>
            <w:left w:val="none" w:sz="0" w:space="0" w:color="auto"/>
            <w:bottom w:val="none" w:sz="0" w:space="0" w:color="auto"/>
            <w:right w:val="none" w:sz="0" w:space="0" w:color="auto"/>
          </w:divBdr>
          <w:divsChild>
            <w:div w:id="1324776685">
              <w:marLeft w:val="0"/>
              <w:marRight w:val="0"/>
              <w:marTop w:val="0"/>
              <w:marBottom w:val="0"/>
              <w:divBdr>
                <w:top w:val="none" w:sz="0" w:space="0" w:color="auto"/>
                <w:left w:val="none" w:sz="0" w:space="0" w:color="auto"/>
                <w:bottom w:val="none" w:sz="0" w:space="0" w:color="auto"/>
                <w:right w:val="none" w:sz="0" w:space="0" w:color="auto"/>
              </w:divBdr>
            </w:div>
          </w:divsChild>
        </w:div>
        <w:div w:id="744962328">
          <w:marLeft w:val="0"/>
          <w:marRight w:val="0"/>
          <w:marTop w:val="0"/>
          <w:marBottom w:val="0"/>
          <w:divBdr>
            <w:top w:val="none" w:sz="0" w:space="0" w:color="auto"/>
            <w:left w:val="none" w:sz="0" w:space="0" w:color="auto"/>
            <w:bottom w:val="none" w:sz="0" w:space="0" w:color="auto"/>
            <w:right w:val="none" w:sz="0" w:space="0" w:color="auto"/>
          </w:divBdr>
          <w:divsChild>
            <w:div w:id="1317488706">
              <w:marLeft w:val="0"/>
              <w:marRight w:val="0"/>
              <w:marTop w:val="0"/>
              <w:marBottom w:val="0"/>
              <w:divBdr>
                <w:top w:val="none" w:sz="0" w:space="0" w:color="auto"/>
                <w:left w:val="none" w:sz="0" w:space="0" w:color="auto"/>
                <w:bottom w:val="none" w:sz="0" w:space="0" w:color="auto"/>
                <w:right w:val="none" w:sz="0" w:space="0" w:color="auto"/>
              </w:divBdr>
            </w:div>
          </w:divsChild>
        </w:div>
        <w:div w:id="753478642">
          <w:marLeft w:val="0"/>
          <w:marRight w:val="0"/>
          <w:marTop w:val="0"/>
          <w:marBottom w:val="0"/>
          <w:divBdr>
            <w:top w:val="none" w:sz="0" w:space="0" w:color="auto"/>
            <w:left w:val="none" w:sz="0" w:space="0" w:color="auto"/>
            <w:bottom w:val="none" w:sz="0" w:space="0" w:color="auto"/>
            <w:right w:val="none" w:sz="0" w:space="0" w:color="auto"/>
          </w:divBdr>
          <w:divsChild>
            <w:div w:id="1846894807">
              <w:marLeft w:val="0"/>
              <w:marRight w:val="0"/>
              <w:marTop w:val="0"/>
              <w:marBottom w:val="0"/>
              <w:divBdr>
                <w:top w:val="none" w:sz="0" w:space="0" w:color="auto"/>
                <w:left w:val="none" w:sz="0" w:space="0" w:color="auto"/>
                <w:bottom w:val="none" w:sz="0" w:space="0" w:color="auto"/>
                <w:right w:val="none" w:sz="0" w:space="0" w:color="auto"/>
              </w:divBdr>
            </w:div>
          </w:divsChild>
        </w:div>
        <w:div w:id="763845141">
          <w:marLeft w:val="0"/>
          <w:marRight w:val="0"/>
          <w:marTop w:val="0"/>
          <w:marBottom w:val="0"/>
          <w:divBdr>
            <w:top w:val="none" w:sz="0" w:space="0" w:color="auto"/>
            <w:left w:val="none" w:sz="0" w:space="0" w:color="auto"/>
            <w:bottom w:val="none" w:sz="0" w:space="0" w:color="auto"/>
            <w:right w:val="none" w:sz="0" w:space="0" w:color="auto"/>
          </w:divBdr>
          <w:divsChild>
            <w:div w:id="489830585">
              <w:marLeft w:val="0"/>
              <w:marRight w:val="0"/>
              <w:marTop w:val="0"/>
              <w:marBottom w:val="0"/>
              <w:divBdr>
                <w:top w:val="none" w:sz="0" w:space="0" w:color="auto"/>
                <w:left w:val="none" w:sz="0" w:space="0" w:color="auto"/>
                <w:bottom w:val="none" w:sz="0" w:space="0" w:color="auto"/>
                <w:right w:val="none" w:sz="0" w:space="0" w:color="auto"/>
              </w:divBdr>
            </w:div>
          </w:divsChild>
        </w:div>
        <w:div w:id="779490406">
          <w:marLeft w:val="0"/>
          <w:marRight w:val="0"/>
          <w:marTop w:val="0"/>
          <w:marBottom w:val="0"/>
          <w:divBdr>
            <w:top w:val="none" w:sz="0" w:space="0" w:color="auto"/>
            <w:left w:val="none" w:sz="0" w:space="0" w:color="auto"/>
            <w:bottom w:val="none" w:sz="0" w:space="0" w:color="auto"/>
            <w:right w:val="none" w:sz="0" w:space="0" w:color="auto"/>
          </w:divBdr>
          <w:divsChild>
            <w:div w:id="444426525">
              <w:marLeft w:val="0"/>
              <w:marRight w:val="0"/>
              <w:marTop w:val="0"/>
              <w:marBottom w:val="0"/>
              <w:divBdr>
                <w:top w:val="none" w:sz="0" w:space="0" w:color="auto"/>
                <w:left w:val="none" w:sz="0" w:space="0" w:color="auto"/>
                <w:bottom w:val="none" w:sz="0" w:space="0" w:color="auto"/>
                <w:right w:val="none" w:sz="0" w:space="0" w:color="auto"/>
              </w:divBdr>
            </w:div>
          </w:divsChild>
        </w:div>
        <w:div w:id="806552783">
          <w:marLeft w:val="0"/>
          <w:marRight w:val="0"/>
          <w:marTop w:val="0"/>
          <w:marBottom w:val="0"/>
          <w:divBdr>
            <w:top w:val="none" w:sz="0" w:space="0" w:color="auto"/>
            <w:left w:val="none" w:sz="0" w:space="0" w:color="auto"/>
            <w:bottom w:val="none" w:sz="0" w:space="0" w:color="auto"/>
            <w:right w:val="none" w:sz="0" w:space="0" w:color="auto"/>
          </w:divBdr>
          <w:divsChild>
            <w:div w:id="1621573601">
              <w:marLeft w:val="0"/>
              <w:marRight w:val="0"/>
              <w:marTop w:val="0"/>
              <w:marBottom w:val="0"/>
              <w:divBdr>
                <w:top w:val="none" w:sz="0" w:space="0" w:color="auto"/>
                <w:left w:val="none" w:sz="0" w:space="0" w:color="auto"/>
                <w:bottom w:val="none" w:sz="0" w:space="0" w:color="auto"/>
                <w:right w:val="none" w:sz="0" w:space="0" w:color="auto"/>
              </w:divBdr>
            </w:div>
          </w:divsChild>
        </w:div>
        <w:div w:id="860126311">
          <w:marLeft w:val="0"/>
          <w:marRight w:val="0"/>
          <w:marTop w:val="0"/>
          <w:marBottom w:val="0"/>
          <w:divBdr>
            <w:top w:val="none" w:sz="0" w:space="0" w:color="auto"/>
            <w:left w:val="none" w:sz="0" w:space="0" w:color="auto"/>
            <w:bottom w:val="none" w:sz="0" w:space="0" w:color="auto"/>
            <w:right w:val="none" w:sz="0" w:space="0" w:color="auto"/>
          </w:divBdr>
          <w:divsChild>
            <w:div w:id="1331175214">
              <w:marLeft w:val="0"/>
              <w:marRight w:val="0"/>
              <w:marTop w:val="0"/>
              <w:marBottom w:val="0"/>
              <w:divBdr>
                <w:top w:val="none" w:sz="0" w:space="0" w:color="auto"/>
                <w:left w:val="none" w:sz="0" w:space="0" w:color="auto"/>
                <w:bottom w:val="none" w:sz="0" w:space="0" w:color="auto"/>
                <w:right w:val="none" w:sz="0" w:space="0" w:color="auto"/>
              </w:divBdr>
            </w:div>
          </w:divsChild>
        </w:div>
        <w:div w:id="868759617">
          <w:marLeft w:val="0"/>
          <w:marRight w:val="0"/>
          <w:marTop w:val="0"/>
          <w:marBottom w:val="0"/>
          <w:divBdr>
            <w:top w:val="none" w:sz="0" w:space="0" w:color="auto"/>
            <w:left w:val="none" w:sz="0" w:space="0" w:color="auto"/>
            <w:bottom w:val="none" w:sz="0" w:space="0" w:color="auto"/>
            <w:right w:val="none" w:sz="0" w:space="0" w:color="auto"/>
          </w:divBdr>
          <w:divsChild>
            <w:div w:id="1391658456">
              <w:marLeft w:val="0"/>
              <w:marRight w:val="0"/>
              <w:marTop w:val="0"/>
              <w:marBottom w:val="0"/>
              <w:divBdr>
                <w:top w:val="none" w:sz="0" w:space="0" w:color="auto"/>
                <w:left w:val="none" w:sz="0" w:space="0" w:color="auto"/>
                <w:bottom w:val="none" w:sz="0" w:space="0" w:color="auto"/>
                <w:right w:val="none" w:sz="0" w:space="0" w:color="auto"/>
              </w:divBdr>
            </w:div>
          </w:divsChild>
        </w:div>
        <w:div w:id="879321275">
          <w:marLeft w:val="0"/>
          <w:marRight w:val="0"/>
          <w:marTop w:val="0"/>
          <w:marBottom w:val="0"/>
          <w:divBdr>
            <w:top w:val="none" w:sz="0" w:space="0" w:color="auto"/>
            <w:left w:val="none" w:sz="0" w:space="0" w:color="auto"/>
            <w:bottom w:val="none" w:sz="0" w:space="0" w:color="auto"/>
            <w:right w:val="none" w:sz="0" w:space="0" w:color="auto"/>
          </w:divBdr>
          <w:divsChild>
            <w:div w:id="607665601">
              <w:marLeft w:val="0"/>
              <w:marRight w:val="0"/>
              <w:marTop w:val="0"/>
              <w:marBottom w:val="0"/>
              <w:divBdr>
                <w:top w:val="none" w:sz="0" w:space="0" w:color="auto"/>
                <w:left w:val="none" w:sz="0" w:space="0" w:color="auto"/>
                <w:bottom w:val="none" w:sz="0" w:space="0" w:color="auto"/>
                <w:right w:val="none" w:sz="0" w:space="0" w:color="auto"/>
              </w:divBdr>
            </w:div>
          </w:divsChild>
        </w:div>
        <w:div w:id="886331527">
          <w:marLeft w:val="0"/>
          <w:marRight w:val="0"/>
          <w:marTop w:val="0"/>
          <w:marBottom w:val="0"/>
          <w:divBdr>
            <w:top w:val="none" w:sz="0" w:space="0" w:color="auto"/>
            <w:left w:val="none" w:sz="0" w:space="0" w:color="auto"/>
            <w:bottom w:val="none" w:sz="0" w:space="0" w:color="auto"/>
            <w:right w:val="none" w:sz="0" w:space="0" w:color="auto"/>
          </w:divBdr>
          <w:divsChild>
            <w:div w:id="156965030">
              <w:marLeft w:val="0"/>
              <w:marRight w:val="0"/>
              <w:marTop w:val="0"/>
              <w:marBottom w:val="0"/>
              <w:divBdr>
                <w:top w:val="none" w:sz="0" w:space="0" w:color="auto"/>
                <w:left w:val="none" w:sz="0" w:space="0" w:color="auto"/>
                <w:bottom w:val="none" w:sz="0" w:space="0" w:color="auto"/>
                <w:right w:val="none" w:sz="0" w:space="0" w:color="auto"/>
              </w:divBdr>
            </w:div>
          </w:divsChild>
        </w:div>
        <w:div w:id="889848541">
          <w:marLeft w:val="0"/>
          <w:marRight w:val="0"/>
          <w:marTop w:val="0"/>
          <w:marBottom w:val="0"/>
          <w:divBdr>
            <w:top w:val="none" w:sz="0" w:space="0" w:color="auto"/>
            <w:left w:val="none" w:sz="0" w:space="0" w:color="auto"/>
            <w:bottom w:val="none" w:sz="0" w:space="0" w:color="auto"/>
            <w:right w:val="none" w:sz="0" w:space="0" w:color="auto"/>
          </w:divBdr>
          <w:divsChild>
            <w:div w:id="59137158">
              <w:marLeft w:val="0"/>
              <w:marRight w:val="0"/>
              <w:marTop w:val="0"/>
              <w:marBottom w:val="0"/>
              <w:divBdr>
                <w:top w:val="none" w:sz="0" w:space="0" w:color="auto"/>
                <w:left w:val="none" w:sz="0" w:space="0" w:color="auto"/>
                <w:bottom w:val="none" w:sz="0" w:space="0" w:color="auto"/>
                <w:right w:val="none" w:sz="0" w:space="0" w:color="auto"/>
              </w:divBdr>
            </w:div>
          </w:divsChild>
        </w:div>
        <w:div w:id="911818498">
          <w:marLeft w:val="0"/>
          <w:marRight w:val="0"/>
          <w:marTop w:val="0"/>
          <w:marBottom w:val="0"/>
          <w:divBdr>
            <w:top w:val="none" w:sz="0" w:space="0" w:color="auto"/>
            <w:left w:val="none" w:sz="0" w:space="0" w:color="auto"/>
            <w:bottom w:val="none" w:sz="0" w:space="0" w:color="auto"/>
            <w:right w:val="none" w:sz="0" w:space="0" w:color="auto"/>
          </w:divBdr>
          <w:divsChild>
            <w:div w:id="69229666">
              <w:marLeft w:val="0"/>
              <w:marRight w:val="0"/>
              <w:marTop w:val="0"/>
              <w:marBottom w:val="0"/>
              <w:divBdr>
                <w:top w:val="none" w:sz="0" w:space="0" w:color="auto"/>
                <w:left w:val="none" w:sz="0" w:space="0" w:color="auto"/>
                <w:bottom w:val="none" w:sz="0" w:space="0" w:color="auto"/>
                <w:right w:val="none" w:sz="0" w:space="0" w:color="auto"/>
              </w:divBdr>
            </w:div>
          </w:divsChild>
        </w:div>
        <w:div w:id="911890189">
          <w:marLeft w:val="0"/>
          <w:marRight w:val="0"/>
          <w:marTop w:val="0"/>
          <w:marBottom w:val="0"/>
          <w:divBdr>
            <w:top w:val="none" w:sz="0" w:space="0" w:color="auto"/>
            <w:left w:val="none" w:sz="0" w:space="0" w:color="auto"/>
            <w:bottom w:val="none" w:sz="0" w:space="0" w:color="auto"/>
            <w:right w:val="none" w:sz="0" w:space="0" w:color="auto"/>
          </w:divBdr>
          <w:divsChild>
            <w:div w:id="315569928">
              <w:marLeft w:val="0"/>
              <w:marRight w:val="0"/>
              <w:marTop w:val="0"/>
              <w:marBottom w:val="0"/>
              <w:divBdr>
                <w:top w:val="none" w:sz="0" w:space="0" w:color="auto"/>
                <w:left w:val="none" w:sz="0" w:space="0" w:color="auto"/>
                <w:bottom w:val="none" w:sz="0" w:space="0" w:color="auto"/>
                <w:right w:val="none" w:sz="0" w:space="0" w:color="auto"/>
              </w:divBdr>
            </w:div>
          </w:divsChild>
        </w:div>
        <w:div w:id="965088000">
          <w:marLeft w:val="0"/>
          <w:marRight w:val="0"/>
          <w:marTop w:val="0"/>
          <w:marBottom w:val="0"/>
          <w:divBdr>
            <w:top w:val="none" w:sz="0" w:space="0" w:color="auto"/>
            <w:left w:val="none" w:sz="0" w:space="0" w:color="auto"/>
            <w:bottom w:val="none" w:sz="0" w:space="0" w:color="auto"/>
            <w:right w:val="none" w:sz="0" w:space="0" w:color="auto"/>
          </w:divBdr>
          <w:divsChild>
            <w:div w:id="1898466441">
              <w:marLeft w:val="0"/>
              <w:marRight w:val="0"/>
              <w:marTop w:val="0"/>
              <w:marBottom w:val="0"/>
              <w:divBdr>
                <w:top w:val="none" w:sz="0" w:space="0" w:color="auto"/>
                <w:left w:val="none" w:sz="0" w:space="0" w:color="auto"/>
                <w:bottom w:val="none" w:sz="0" w:space="0" w:color="auto"/>
                <w:right w:val="none" w:sz="0" w:space="0" w:color="auto"/>
              </w:divBdr>
            </w:div>
          </w:divsChild>
        </w:div>
        <w:div w:id="967323048">
          <w:marLeft w:val="0"/>
          <w:marRight w:val="0"/>
          <w:marTop w:val="0"/>
          <w:marBottom w:val="0"/>
          <w:divBdr>
            <w:top w:val="none" w:sz="0" w:space="0" w:color="auto"/>
            <w:left w:val="none" w:sz="0" w:space="0" w:color="auto"/>
            <w:bottom w:val="none" w:sz="0" w:space="0" w:color="auto"/>
            <w:right w:val="none" w:sz="0" w:space="0" w:color="auto"/>
          </w:divBdr>
          <w:divsChild>
            <w:div w:id="952983557">
              <w:marLeft w:val="0"/>
              <w:marRight w:val="0"/>
              <w:marTop w:val="0"/>
              <w:marBottom w:val="0"/>
              <w:divBdr>
                <w:top w:val="none" w:sz="0" w:space="0" w:color="auto"/>
                <w:left w:val="none" w:sz="0" w:space="0" w:color="auto"/>
                <w:bottom w:val="none" w:sz="0" w:space="0" w:color="auto"/>
                <w:right w:val="none" w:sz="0" w:space="0" w:color="auto"/>
              </w:divBdr>
            </w:div>
          </w:divsChild>
        </w:div>
        <w:div w:id="993875212">
          <w:marLeft w:val="0"/>
          <w:marRight w:val="0"/>
          <w:marTop w:val="0"/>
          <w:marBottom w:val="0"/>
          <w:divBdr>
            <w:top w:val="none" w:sz="0" w:space="0" w:color="auto"/>
            <w:left w:val="none" w:sz="0" w:space="0" w:color="auto"/>
            <w:bottom w:val="none" w:sz="0" w:space="0" w:color="auto"/>
            <w:right w:val="none" w:sz="0" w:space="0" w:color="auto"/>
          </w:divBdr>
          <w:divsChild>
            <w:div w:id="1829250209">
              <w:marLeft w:val="0"/>
              <w:marRight w:val="0"/>
              <w:marTop w:val="0"/>
              <w:marBottom w:val="0"/>
              <w:divBdr>
                <w:top w:val="none" w:sz="0" w:space="0" w:color="auto"/>
                <w:left w:val="none" w:sz="0" w:space="0" w:color="auto"/>
                <w:bottom w:val="none" w:sz="0" w:space="0" w:color="auto"/>
                <w:right w:val="none" w:sz="0" w:space="0" w:color="auto"/>
              </w:divBdr>
            </w:div>
          </w:divsChild>
        </w:div>
        <w:div w:id="995114466">
          <w:marLeft w:val="0"/>
          <w:marRight w:val="0"/>
          <w:marTop w:val="0"/>
          <w:marBottom w:val="0"/>
          <w:divBdr>
            <w:top w:val="none" w:sz="0" w:space="0" w:color="auto"/>
            <w:left w:val="none" w:sz="0" w:space="0" w:color="auto"/>
            <w:bottom w:val="none" w:sz="0" w:space="0" w:color="auto"/>
            <w:right w:val="none" w:sz="0" w:space="0" w:color="auto"/>
          </w:divBdr>
          <w:divsChild>
            <w:div w:id="703477742">
              <w:marLeft w:val="0"/>
              <w:marRight w:val="0"/>
              <w:marTop w:val="0"/>
              <w:marBottom w:val="0"/>
              <w:divBdr>
                <w:top w:val="none" w:sz="0" w:space="0" w:color="auto"/>
                <w:left w:val="none" w:sz="0" w:space="0" w:color="auto"/>
                <w:bottom w:val="none" w:sz="0" w:space="0" w:color="auto"/>
                <w:right w:val="none" w:sz="0" w:space="0" w:color="auto"/>
              </w:divBdr>
            </w:div>
          </w:divsChild>
        </w:div>
        <w:div w:id="1001004791">
          <w:marLeft w:val="0"/>
          <w:marRight w:val="0"/>
          <w:marTop w:val="0"/>
          <w:marBottom w:val="0"/>
          <w:divBdr>
            <w:top w:val="none" w:sz="0" w:space="0" w:color="auto"/>
            <w:left w:val="none" w:sz="0" w:space="0" w:color="auto"/>
            <w:bottom w:val="none" w:sz="0" w:space="0" w:color="auto"/>
            <w:right w:val="none" w:sz="0" w:space="0" w:color="auto"/>
          </w:divBdr>
          <w:divsChild>
            <w:div w:id="957564938">
              <w:marLeft w:val="0"/>
              <w:marRight w:val="0"/>
              <w:marTop w:val="0"/>
              <w:marBottom w:val="0"/>
              <w:divBdr>
                <w:top w:val="none" w:sz="0" w:space="0" w:color="auto"/>
                <w:left w:val="none" w:sz="0" w:space="0" w:color="auto"/>
                <w:bottom w:val="none" w:sz="0" w:space="0" w:color="auto"/>
                <w:right w:val="none" w:sz="0" w:space="0" w:color="auto"/>
              </w:divBdr>
            </w:div>
          </w:divsChild>
        </w:div>
        <w:div w:id="1013386572">
          <w:marLeft w:val="0"/>
          <w:marRight w:val="0"/>
          <w:marTop w:val="0"/>
          <w:marBottom w:val="0"/>
          <w:divBdr>
            <w:top w:val="none" w:sz="0" w:space="0" w:color="auto"/>
            <w:left w:val="none" w:sz="0" w:space="0" w:color="auto"/>
            <w:bottom w:val="none" w:sz="0" w:space="0" w:color="auto"/>
            <w:right w:val="none" w:sz="0" w:space="0" w:color="auto"/>
          </w:divBdr>
          <w:divsChild>
            <w:div w:id="165051656">
              <w:marLeft w:val="0"/>
              <w:marRight w:val="0"/>
              <w:marTop w:val="0"/>
              <w:marBottom w:val="0"/>
              <w:divBdr>
                <w:top w:val="none" w:sz="0" w:space="0" w:color="auto"/>
                <w:left w:val="none" w:sz="0" w:space="0" w:color="auto"/>
                <w:bottom w:val="none" w:sz="0" w:space="0" w:color="auto"/>
                <w:right w:val="none" w:sz="0" w:space="0" w:color="auto"/>
              </w:divBdr>
            </w:div>
          </w:divsChild>
        </w:div>
        <w:div w:id="1030490510">
          <w:marLeft w:val="0"/>
          <w:marRight w:val="0"/>
          <w:marTop w:val="0"/>
          <w:marBottom w:val="0"/>
          <w:divBdr>
            <w:top w:val="none" w:sz="0" w:space="0" w:color="auto"/>
            <w:left w:val="none" w:sz="0" w:space="0" w:color="auto"/>
            <w:bottom w:val="none" w:sz="0" w:space="0" w:color="auto"/>
            <w:right w:val="none" w:sz="0" w:space="0" w:color="auto"/>
          </w:divBdr>
          <w:divsChild>
            <w:div w:id="1247575971">
              <w:marLeft w:val="0"/>
              <w:marRight w:val="0"/>
              <w:marTop w:val="0"/>
              <w:marBottom w:val="0"/>
              <w:divBdr>
                <w:top w:val="none" w:sz="0" w:space="0" w:color="auto"/>
                <w:left w:val="none" w:sz="0" w:space="0" w:color="auto"/>
                <w:bottom w:val="none" w:sz="0" w:space="0" w:color="auto"/>
                <w:right w:val="none" w:sz="0" w:space="0" w:color="auto"/>
              </w:divBdr>
            </w:div>
          </w:divsChild>
        </w:div>
        <w:div w:id="1051658229">
          <w:marLeft w:val="0"/>
          <w:marRight w:val="0"/>
          <w:marTop w:val="0"/>
          <w:marBottom w:val="0"/>
          <w:divBdr>
            <w:top w:val="none" w:sz="0" w:space="0" w:color="auto"/>
            <w:left w:val="none" w:sz="0" w:space="0" w:color="auto"/>
            <w:bottom w:val="none" w:sz="0" w:space="0" w:color="auto"/>
            <w:right w:val="none" w:sz="0" w:space="0" w:color="auto"/>
          </w:divBdr>
          <w:divsChild>
            <w:div w:id="866988988">
              <w:marLeft w:val="0"/>
              <w:marRight w:val="0"/>
              <w:marTop w:val="0"/>
              <w:marBottom w:val="0"/>
              <w:divBdr>
                <w:top w:val="none" w:sz="0" w:space="0" w:color="auto"/>
                <w:left w:val="none" w:sz="0" w:space="0" w:color="auto"/>
                <w:bottom w:val="none" w:sz="0" w:space="0" w:color="auto"/>
                <w:right w:val="none" w:sz="0" w:space="0" w:color="auto"/>
              </w:divBdr>
            </w:div>
          </w:divsChild>
        </w:div>
        <w:div w:id="1059477469">
          <w:marLeft w:val="0"/>
          <w:marRight w:val="0"/>
          <w:marTop w:val="0"/>
          <w:marBottom w:val="0"/>
          <w:divBdr>
            <w:top w:val="none" w:sz="0" w:space="0" w:color="auto"/>
            <w:left w:val="none" w:sz="0" w:space="0" w:color="auto"/>
            <w:bottom w:val="none" w:sz="0" w:space="0" w:color="auto"/>
            <w:right w:val="none" w:sz="0" w:space="0" w:color="auto"/>
          </w:divBdr>
          <w:divsChild>
            <w:div w:id="703024819">
              <w:marLeft w:val="0"/>
              <w:marRight w:val="0"/>
              <w:marTop w:val="0"/>
              <w:marBottom w:val="0"/>
              <w:divBdr>
                <w:top w:val="none" w:sz="0" w:space="0" w:color="auto"/>
                <w:left w:val="none" w:sz="0" w:space="0" w:color="auto"/>
                <w:bottom w:val="none" w:sz="0" w:space="0" w:color="auto"/>
                <w:right w:val="none" w:sz="0" w:space="0" w:color="auto"/>
              </w:divBdr>
            </w:div>
          </w:divsChild>
        </w:div>
        <w:div w:id="1065298061">
          <w:marLeft w:val="0"/>
          <w:marRight w:val="0"/>
          <w:marTop w:val="0"/>
          <w:marBottom w:val="0"/>
          <w:divBdr>
            <w:top w:val="none" w:sz="0" w:space="0" w:color="auto"/>
            <w:left w:val="none" w:sz="0" w:space="0" w:color="auto"/>
            <w:bottom w:val="none" w:sz="0" w:space="0" w:color="auto"/>
            <w:right w:val="none" w:sz="0" w:space="0" w:color="auto"/>
          </w:divBdr>
          <w:divsChild>
            <w:div w:id="429813092">
              <w:marLeft w:val="0"/>
              <w:marRight w:val="0"/>
              <w:marTop w:val="0"/>
              <w:marBottom w:val="0"/>
              <w:divBdr>
                <w:top w:val="none" w:sz="0" w:space="0" w:color="auto"/>
                <w:left w:val="none" w:sz="0" w:space="0" w:color="auto"/>
                <w:bottom w:val="none" w:sz="0" w:space="0" w:color="auto"/>
                <w:right w:val="none" w:sz="0" w:space="0" w:color="auto"/>
              </w:divBdr>
            </w:div>
          </w:divsChild>
        </w:div>
        <w:div w:id="1075205737">
          <w:marLeft w:val="0"/>
          <w:marRight w:val="0"/>
          <w:marTop w:val="0"/>
          <w:marBottom w:val="0"/>
          <w:divBdr>
            <w:top w:val="none" w:sz="0" w:space="0" w:color="auto"/>
            <w:left w:val="none" w:sz="0" w:space="0" w:color="auto"/>
            <w:bottom w:val="none" w:sz="0" w:space="0" w:color="auto"/>
            <w:right w:val="none" w:sz="0" w:space="0" w:color="auto"/>
          </w:divBdr>
          <w:divsChild>
            <w:div w:id="1258442943">
              <w:marLeft w:val="0"/>
              <w:marRight w:val="0"/>
              <w:marTop w:val="0"/>
              <w:marBottom w:val="0"/>
              <w:divBdr>
                <w:top w:val="none" w:sz="0" w:space="0" w:color="auto"/>
                <w:left w:val="none" w:sz="0" w:space="0" w:color="auto"/>
                <w:bottom w:val="none" w:sz="0" w:space="0" w:color="auto"/>
                <w:right w:val="none" w:sz="0" w:space="0" w:color="auto"/>
              </w:divBdr>
            </w:div>
          </w:divsChild>
        </w:div>
        <w:div w:id="1075468000">
          <w:marLeft w:val="0"/>
          <w:marRight w:val="0"/>
          <w:marTop w:val="0"/>
          <w:marBottom w:val="0"/>
          <w:divBdr>
            <w:top w:val="none" w:sz="0" w:space="0" w:color="auto"/>
            <w:left w:val="none" w:sz="0" w:space="0" w:color="auto"/>
            <w:bottom w:val="none" w:sz="0" w:space="0" w:color="auto"/>
            <w:right w:val="none" w:sz="0" w:space="0" w:color="auto"/>
          </w:divBdr>
          <w:divsChild>
            <w:div w:id="351692722">
              <w:marLeft w:val="0"/>
              <w:marRight w:val="0"/>
              <w:marTop w:val="0"/>
              <w:marBottom w:val="0"/>
              <w:divBdr>
                <w:top w:val="none" w:sz="0" w:space="0" w:color="auto"/>
                <w:left w:val="none" w:sz="0" w:space="0" w:color="auto"/>
                <w:bottom w:val="none" w:sz="0" w:space="0" w:color="auto"/>
                <w:right w:val="none" w:sz="0" w:space="0" w:color="auto"/>
              </w:divBdr>
            </w:div>
          </w:divsChild>
        </w:div>
        <w:div w:id="1076047969">
          <w:marLeft w:val="0"/>
          <w:marRight w:val="0"/>
          <w:marTop w:val="0"/>
          <w:marBottom w:val="0"/>
          <w:divBdr>
            <w:top w:val="none" w:sz="0" w:space="0" w:color="auto"/>
            <w:left w:val="none" w:sz="0" w:space="0" w:color="auto"/>
            <w:bottom w:val="none" w:sz="0" w:space="0" w:color="auto"/>
            <w:right w:val="none" w:sz="0" w:space="0" w:color="auto"/>
          </w:divBdr>
          <w:divsChild>
            <w:div w:id="1042438248">
              <w:marLeft w:val="0"/>
              <w:marRight w:val="0"/>
              <w:marTop w:val="0"/>
              <w:marBottom w:val="0"/>
              <w:divBdr>
                <w:top w:val="none" w:sz="0" w:space="0" w:color="auto"/>
                <w:left w:val="none" w:sz="0" w:space="0" w:color="auto"/>
                <w:bottom w:val="none" w:sz="0" w:space="0" w:color="auto"/>
                <w:right w:val="none" w:sz="0" w:space="0" w:color="auto"/>
              </w:divBdr>
            </w:div>
          </w:divsChild>
        </w:div>
        <w:div w:id="1086654859">
          <w:marLeft w:val="0"/>
          <w:marRight w:val="0"/>
          <w:marTop w:val="0"/>
          <w:marBottom w:val="0"/>
          <w:divBdr>
            <w:top w:val="none" w:sz="0" w:space="0" w:color="auto"/>
            <w:left w:val="none" w:sz="0" w:space="0" w:color="auto"/>
            <w:bottom w:val="none" w:sz="0" w:space="0" w:color="auto"/>
            <w:right w:val="none" w:sz="0" w:space="0" w:color="auto"/>
          </w:divBdr>
          <w:divsChild>
            <w:div w:id="2047024762">
              <w:marLeft w:val="0"/>
              <w:marRight w:val="0"/>
              <w:marTop w:val="0"/>
              <w:marBottom w:val="0"/>
              <w:divBdr>
                <w:top w:val="none" w:sz="0" w:space="0" w:color="auto"/>
                <w:left w:val="none" w:sz="0" w:space="0" w:color="auto"/>
                <w:bottom w:val="none" w:sz="0" w:space="0" w:color="auto"/>
                <w:right w:val="none" w:sz="0" w:space="0" w:color="auto"/>
              </w:divBdr>
            </w:div>
          </w:divsChild>
        </w:div>
        <w:div w:id="1097020401">
          <w:marLeft w:val="0"/>
          <w:marRight w:val="0"/>
          <w:marTop w:val="0"/>
          <w:marBottom w:val="0"/>
          <w:divBdr>
            <w:top w:val="none" w:sz="0" w:space="0" w:color="auto"/>
            <w:left w:val="none" w:sz="0" w:space="0" w:color="auto"/>
            <w:bottom w:val="none" w:sz="0" w:space="0" w:color="auto"/>
            <w:right w:val="none" w:sz="0" w:space="0" w:color="auto"/>
          </w:divBdr>
          <w:divsChild>
            <w:div w:id="792559440">
              <w:marLeft w:val="0"/>
              <w:marRight w:val="0"/>
              <w:marTop w:val="0"/>
              <w:marBottom w:val="0"/>
              <w:divBdr>
                <w:top w:val="none" w:sz="0" w:space="0" w:color="auto"/>
                <w:left w:val="none" w:sz="0" w:space="0" w:color="auto"/>
                <w:bottom w:val="none" w:sz="0" w:space="0" w:color="auto"/>
                <w:right w:val="none" w:sz="0" w:space="0" w:color="auto"/>
              </w:divBdr>
            </w:div>
          </w:divsChild>
        </w:div>
        <w:div w:id="1097871076">
          <w:marLeft w:val="0"/>
          <w:marRight w:val="0"/>
          <w:marTop w:val="0"/>
          <w:marBottom w:val="0"/>
          <w:divBdr>
            <w:top w:val="none" w:sz="0" w:space="0" w:color="auto"/>
            <w:left w:val="none" w:sz="0" w:space="0" w:color="auto"/>
            <w:bottom w:val="none" w:sz="0" w:space="0" w:color="auto"/>
            <w:right w:val="none" w:sz="0" w:space="0" w:color="auto"/>
          </w:divBdr>
          <w:divsChild>
            <w:div w:id="528300384">
              <w:marLeft w:val="0"/>
              <w:marRight w:val="0"/>
              <w:marTop w:val="0"/>
              <w:marBottom w:val="0"/>
              <w:divBdr>
                <w:top w:val="none" w:sz="0" w:space="0" w:color="auto"/>
                <w:left w:val="none" w:sz="0" w:space="0" w:color="auto"/>
                <w:bottom w:val="none" w:sz="0" w:space="0" w:color="auto"/>
                <w:right w:val="none" w:sz="0" w:space="0" w:color="auto"/>
              </w:divBdr>
            </w:div>
          </w:divsChild>
        </w:div>
        <w:div w:id="1105808896">
          <w:marLeft w:val="0"/>
          <w:marRight w:val="0"/>
          <w:marTop w:val="0"/>
          <w:marBottom w:val="0"/>
          <w:divBdr>
            <w:top w:val="none" w:sz="0" w:space="0" w:color="auto"/>
            <w:left w:val="none" w:sz="0" w:space="0" w:color="auto"/>
            <w:bottom w:val="none" w:sz="0" w:space="0" w:color="auto"/>
            <w:right w:val="none" w:sz="0" w:space="0" w:color="auto"/>
          </w:divBdr>
          <w:divsChild>
            <w:div w:id="1197505446">
              <w:marLeft w:val="0"/>
              <w:marRight w:val="0"/>
              <w:marTop w:val="0"/>
              <w:marBottom w:val="0"/>
              <w:divBdr>
                <w:top w:val="none" w:sz="0" w:space="0" w:color="auto"/>
                <w:left w:val="none" w:sz="0" w:space="0" w:color="auto"/>
                <w:bottom w:val="none" w:sz="0" w:space="0" w:color="auto"/>
                <w:right w:val="none" w:sz="0" w:space="0" w:color="auto"/>
              </w:divBdr>
            </w:div>
          </w:divsChild>
        </w:div>
        <w:div w:id="1110976938">
          <w:marLeft w:val="0"/>
          <w:marRight w:val="0"/>
          <w:marTop w:val="0"/>
          <w:marBottom w:val="0"/>
          <w:divBdr>
            <w:top w:val="none" w:sz="0" w:space="0" w:color="auto"/>
            <w:left w:val="none" w:sz="0" w:space="0" w:color="auto"/>
            <w:bottom w:val="none" w:sz="0" w:space="0" w:color="auto"/>
            <w:right w:val="none" w:sz="0" w:space="0" w:color="auto"/>
          </w:divBdr>
          <w:divsChild>
            <w:div w:id="1557668845">
              <w:marLeft w:val="0"/>
              <w:marRight w:val="0"/>
              <w:marTop w:val="0"/>
              <w:marBottom w:val="0"/>
              <w:divBdr>
                <w:top w:val="none" w:sz="0" w:space="0" w:color="auto"/>
                <w:left w:val="none" w:sz="0" w:space="0" w:color="auto"/>
                <w:bottom w:val="none" w:sz="0" w:space="0" w:color="auto"/>
                <w:right w:val="none" w:sz="0" w:space="0" w:color="auto"/>
              </w:divBdr>
            </w:div>
          </w:divsChild>
        </w:div>
        <w:div w:id="1111970910">
          <w:marLeft w:val="0"/>
          <w:marRight w:val="0"/>
          <w:marTop w:val="0"/>
          <w:marBottom w:val="0"/>
          <w:divBdr>
            <w:top w:val="none" w:sz="0" w:space="0" w:color="auto"/>
            <w:left w:val="none" w:sz="0" w:space="0" w:color="auto"/>
            <w:bottom w:val="none" w:sz="0" w:space="0" w:color="auto"/>
            <w:right w:val="none" w:sz="0" w:space="0" w:color="auto"/>
          </w:divBdr>
          <w:divsChild>
            <w:div w:id="393085153">
              <w:marLeft w:val="0"/>
              <w:marRight w:val="0"/>
              <w:marTop w:val="0"/>
              <w:marBottom w:val="0"/>
              <w:divBdr>
                <w:top w:val="none" w:sz="0" w:space="0" w:color="auto"/>
                <w:left w:val="none" w:sz="0" w:space="0" w:color="auto"/>
                <w:bottom w:val="none" w:sz="0" w:space="0" w:color="auto"/>
                <w:right w:val="none" w:sz="0" w:space="0" w:color="auto"/>
              </w:divBdr>
            </w:div>
          </w:divsChild>
        </w:div>
        <w:div w:id="1129932374">
          <w:marLeft w:val="0"/>
          <w:marRight w:val="0"/>
          <w:marTop w:val="0"/>
          <w:marBottom w:val="0"/>
          <w:divBdr>
            <w:top w:val="none" w:sz="0" w:space="0" w:color="auto"/>
            <w:left w:val="none" w:sz="0" w:space="0" w:color="auto"/>
            <w:bottom w:val="none" w:sz="0" w:space="0" w:color="auto"/>
            <w:right w:val="none" w:sz="0" w:space="0" w:color="auto"/>
          </w:divBdr>
          <w:divsChild>
            <w:div w:id="878712675">
              <w:marLeft w:val="0"/>
              <w:marRight w:val="0"/>
              <w:marTop w:val="0"/>
              <w:marBottom w:val="0"/>
              <w:divBdr>
                <w:top w:val="none" w:sz="0" w:space="0" w:color="auto"/>
                <w:left w:val="none" w:sz="0" w:space="0" w:color="auto"/>
                <w:bottom w:val="none" w:sz="0" w:space="0" w:color="auto"/>
                <w:right w:val="none" w:sz="0" w:space="0" w:color="auto"/>
              </w:divBdr>
            </w:div>
          </w:divsChild>
        </w:div>
        <w:div w:id="1138885153">
          <w:marLeft w:val="0"/>
          <w:marRight w:val="0"/>
          <w:marTop w:val="0"/>
          <w:marBottom w:val="0"/>
          <w:divBdr>
            <w:top w:val="none" w:sz="0" w:space="0" w:color="auto"/>
            <w:left w:val="none" w:sz="0" w:space="0" w:color="auto"/>
            <w:bottom w:val="none" w:sz="0" w:space="0" w:color="auto"/>
            <w:right w:val="none" w:sz="0" w:space="0" w:color="auto"/>
          </w:divBdr>
          <w:divsChild>
            <w:div w:id="1774939452">
              <w:marLeft w:val="0"/>
              <w:marRight w:val="0"/>
              <w:marTop w:val="0"/>
              <w:marBottom w:val="0"/>
              <w:divBdr>
                <w:top w:val="none" w:sz="0" w:space="0" w:color="auto"/>
                <w:left w:val="none" w:sz="0" w:space="0" w:color="auto"/>
                <w:bottom w:val="none" w:sz="0" w:space="0" w:color="auto"/>
                <w:right w:val="none" w:sz="0" w:space="0" w:color="auto"/>
              </w:divBdr>
            </w:div>
          </w:divsChild>
        </w:div>
        <w:div w:id="1165903404">
          <w:marLeft w:val="0"/>
          <w:marRight w:val="0"/>
          <w:marTop w:val="0"/>
          <w:marBottom w:val="0"/>
          <w:divBdr>
            <w:top w:val="none" w:sz="0" w:space="0" w:color="auto"/>
            <w:left w:val="none" w:sz="0" w:space="0" w:color="auto"/>
            <w:bottom w:val="none" w:sz="0" w:space="0" w:color="auto"/>
            <w:right w:val="none" w:sz="0" w:space="0" w:color="auto"/>
          </w:divBdr>
          <w:divsChild>
            <w:div w:id="532766478">
              <w:marLeft w:val="0"/>
              <w:marRight w:val="0"/>
              <w:marTop w:val="0"/>
              <w:marBottom w:val="0"/>
              <w:divBdr>
                <w:top w:val="none" w:sz="0" w:space="0" w:color="auto"/>
                <w:left w:val="none" w:sz="0" w:space="0" w:color="auto"/>
                <w:bottom w:val="none" w:sz="0" w:space="0" w:color="auto"/>
                <w:right w:val="none" w:sz="0" w:space="0" w:color="auto"/>
              </w:divBdr>
            </w:div>
          </w:divsChild>
        </w:div>
        <w:div w:id="1167861394">
          <w:marLeft w:val="0"/>
          <w:marRight w:val="0"/>
          <w:marTop w:val="0"/>
          <w:marBottom w:val="0"/>
          <w:divBdr>
            <w:top w:val="none" w:sz="0" w:space="0" w:color="auto"/>
            <w:left w:val="none" w:sz="0" w:space="0" w:color="auto"/>
            <w:bottom w:val="none" w:sz="0" w:space="0" w:color="auto"/>
            <w:right w:val="none" w:sz="0" w:space="0" w:color="auto"/>
          </w:divBdr>
          <w:divsChild>
            <w:div w:id="770469220">
              <w:marLeft w:val="0"/>
              <w:marRight w:val="0"/>
              <w:marTop w:val="0"/>
              <w:marBottom w:val="0"/>
              <w:divBdr>
                <w:top w:val="none" w:sz="0" w:space="0" w:color="auto"/>
                <w:left w:val="none" w:sz="0" w:space="0" w:color="auto"/>
                <w:bottom w:val="none" w:sz="0" w:space="0" w:color="auto"/>
                <w:right w:val="none" w:sz="0" w:space="0" w:color="auto"/>
              </w:divBdr>
            </w:div>
          </w:divsChild>
        </w:div>
        <w:div w:id="1177815099">
          <w:marLeft w:val="0"/>
          <w:marRight w:val="0"/>
          <w:marTop w:val="0"/>
          <w:marBottom w:val="0"/>
          <w:divBdr>
            <w:top w:val="none" w:sz="0" w:space="0" w:color="auto"/>
            <w:left w:val="none" w:sz="0" w:space="0" w:color="auto"/>
            <w:bottom w:val="none" w:sz="0" w:space="0" w:color="auto"/>
            <w:right w:val="none" w:sz="0" w:space="0" w:color="auto"/>
          </w:divBdr>
          <w:divsChild>
            <w:div w:id="643316098">
              <w:marLeft w:val="0"/>
              <w:marRight w:val="0"/>
              <w:marTop w:val="0"/>
              <w:marBottom w:val="0"/>
              <w:divBdr>
                <w:top w:val="none" w:sz="0" w:space="0" w:color="auto"/>
                <w:left w:val="none" w:sz="0" w:space="0" w:color="auto"/>
                <w:bottom w:val="none" w:sz="0" w:space="0" w:color="auto"/>
                <w:right w:val="none" w:sz="0" w:space="0" w:color="auto"/>
              </w:divBdr>
            </w:div>
          </w:divsChild>
        </w:div>
        <w:div w:id="1185943816">
          <w:marLeft w:val="0"/>
          <w:marRight w:val="0"/>
          <w:marTop w:val="0"/>
          <w:marBottom w:val="0"/>
          <w:divBdr>
            <w:top w:val="none" w:sz="0" w:space="0" w:color="auto"/>
            <w:left w:val="none" w:sz="0" w:space="0" w:color="auto"/>
            <w:bottom w:val="none" w:sz="0" w:space="0" w:color="auto"/>
            <w:right w:val="none" w:sz="0" w:space="0" w:color="auto"/>
          </w:divBdr>
          <w:divsChild>
            <w:div w:id="68432915">
              <w:marLeft w:val="0"/>
              <w:marRight w:val="0"/>
              <w:marTop w:val="0"/>
              <w:marBottom w:val="0"/>
              <w:divBdr>
                <w:top w:val="none" w:sz="0" w:space="0" w:color="auto"/>
                <w:left w:val="none" w:sz="0" w:space="0" w:color="auto"/>
                <w:bottom w:val="none" w:sz="0" w:space="0" w:color="auto"/>
                <w:right w:val="none" w:sz="0" w:space="0" w:color="auto"/>
              </w:divBdr>
            </w:div>
          </w:divsChild>
        </w:div>
        <w:div w:id="1197618006">
          <w:marLeft w:val="0"/>
          <w:marRight w:val="0"/>
          <w:marTop w:val="0"/>
          <w:marBottom w:val="0"/>
          <w:divBdr>
            <w:top w:val="none" w:sz="0" w:space="0" w:color="auto"/>
            <w:left w:val="none" w:sz="0" w:space="0" w:color="auto"/>
            <w:bottom w:val="none" w:sz="0" w:space="0" w:color="auto"/>
            <w:right w:val="none" w:sz="0" w:space="0" w:color="auto"/>
          </w:divBdr>
          <w:divsChild>
            <w:div w:id="618731293">
              <w:marLeft w:val="0"/>
              <w:marRight w:val="0"/>
              <w:marTop w:val="0"/>
              <w:marBottom w:val="0"/>
              <w:divBdr>
                <w:top w:val="none" w:sz="0" w:space="0" w:color="auto"/>
                <w:left w:val="none" w:sz="0" w:space="0" w:color="auto"/>
                <w:bottom w:val="none" w:sz="0" w:space="0" w:color="auto"/>
                <w:right w:val="none" w:sz="0" w:space="0" w:color="auto"/>
              </w:divBdr>
            </w:div>
          </w:divsChild>
        </w:div>
        <w:div w:id="1200432632">
          <w:marLeft w:val="0"/>
          <w:marRight w:val="0"/>
          <w:marTop w:val="0"/>
          <w:marBottom w:val="0"/>
          <w:divBdr>
            <w:top w:val="none" w:sz="0" w:space="0" w:color="auto"/>
            <w:left w:val="none" w:sz="0" w:space="0" w:color="auto"/>
            <w:bottom w:val="none" w:sz="0" w:space="0" w:color="auto"/>
            <w:right w:val="none" w:sz="0" w:space="0" w:color="auto"/>
          </w:divBdr>
          <w:divsChild>
            <w:div w:id="542906682">
              <w:marLeft w:val="0"/>
              <w:marRight w:val="0"/>
              <w:marTop w:val="0"/>
              <w:marBottom w:val="0"/>
              <w:divBdr>
                <w:top w:val="none" w:sz="0" w:space="0" w:color="auto"/>
                <w:left w:val="none" w:sz="0" w:space="0" w:color="auto"/>
                <w:bottom w:val="none" w:sz="0" w:space="0" w:color="auto"/>
                <w:right w:val="none" w:sz="0" w:space="0" w:color="auto"/>
              </w:divBdr>
            </w:div>
          </w:divsChild>
        </w:div>
        <w:div w:id="1204513220">
          <w:marLeft w:val="0"/>
          <w:marRight w:val="0"/>
          <w:marTop w:val="0"/>
          <w:marBottom w:val="0"/>
          <w:divBdr>
            <w:top w:val="none" w:sz="0" w:space="0" w:color="auto"/>
            <w:left w:val="none" w:sz="0" w:space="0" w:color="auto"/>
            <w:bottom w:val="none" w:sz="0" w:space="0" w:color="auto"/>
            <w:right w:val="none" w:sz="0" w:space="0" w:color="auto"/>
          </w:divBdr>
          <w:divsChild>
            <w:div w:id="1343362245">
              <w:marLeft w:val="0"/>
              <w:marRight w:val="0"/>
              <w:marTop w:val="0"/>
              <w:marBottom w:val="0"/>
              <w:divBdr>
                <w:top w:val="none" w:sz="0" w:space="0" w:color="auto"/>
                <w:left w:val="none" w:sz="0" w:space="0" w:color="auto"/>
                <w:bottom w:val="none" w:sz="0" w:space="0" w:color="auto"/>
                <w:right w:val="none" w:sz="0" w:space="0" w:color="auto"/>
              </w:divBdr>
            </w:div>
          </w:divsChild>
        </w:div>
        <w:div w:id="1219517475">
          <w:marLeft w:val="0"/>
          <w:marRight w:val="0"/>
          <w:marTop w:val="0"/>
          <w:marBottom w:val="0"/>
          <w:divBdr>
            <w:top w:val="none" w:sz="0" w:space="0" w:color="auto"/>
            <w:left w:val="none" w:sz="0" w:space="0" w:color="auto"/>
            <w:bottom w:val="none" w:sz="0" w:space="0" w:color="auto"/>
            <w:right w:val="none" w:sz="0" w:space="0" w:color="auto"/>
          </w:divBdr>
          <w:divsChild>
            <w:div w:id="1580627568">
              <w:marLeft w:val="0"/>
              <w:marRight w:val="0"/>
              <w:marTop w:val="0"/>
              <w:marBottom w:val="0"/>
              <w:divBdr>
                <w:top w:val="none" w:sz="0" w:space="0" w:color="auto"/>
                <w:left w:val="none" w:sz="0" w:space="0" w:color="auto"/>
                <w:bottom w:val="none" w:sz="0" w:space="0" w:color="auto"/>
                <w:right w:val="none" w:sz="0" w:space="0" w:color="auto"/>
              </w:divBdr>
            </w:div>
          </w:divsChild>
        </w:div>
        <w:div w:id="1222398646">
          <w:marLeft w:val="0"/>
          <w:marRight w:val="0"/>
          <w:marTop w:val="0"/>
          <w:marBottom w:val="0"/>
          <w:divBdr>
            <w:top w:val="none" w:sz="0" w:space="0" w:color="auto"/>
            <w:left w:val="none" w:sz="0" w:space="0" w:color="auto"/>
            <w:bottom w:val="none" w:sz="0" w:space="0" w:color="auto"/>
            <w:right w:val="none" w:sz="0" w:space="0" w:color="auto"/>
          </w:divBdr>
          <w:divsChild>
            <w:div w:id="2752821">
              <w:marLeft w:val="0"/>
              <w:marRight w:val="0"/>
              <w:marTop w:val="0"/>
              <w:marBottom w:val="0"/>
              <w:divBdr>
                <w:top w:val="none" w:sz="0" w:space="0" w:color="auto"/>
                <w:left w:val="none" w:sz="0" w:space="0" w:color="auto"/>
                <w:bottom w:val="none" w:sz="0" w:space="0" w:color="auto"/>
                <w:right w:val="none" w:sz="0" w:space="0" w:color="auto"/>
              </w:divBdr>
            </w:div>
          </w:divsChild>
        </w:div>
        <w:div w:id="1223710191">
          <w:marLeft w:val="0"/>
          <w:marRight w:val="0"/>
          <w:marTop w:val="0"/>
          <w:marBottom w:val="0"/>
          <w:divBdr>
            <w:top w:val="none" w:sz="0" w:space="0" w:color="auto"/>
            <w:left w:val="none" w:sz="0" w:space="0" w:color="auto"/>
            <w:bottom w:val="none" w:sz="0" w:space="0" w:color="auto"/>
            <w:right w:val="none" w:sz="0" w:space="0" w:color="auto"/>
          </w:divBdr>
          <w:divsChild>
            <w:div w:id="1200511468">
              <w:marLeft w:val="0"/>
              <w:marRight w:val="0"/>
              <w:marTop w:val="0"/>
              <w:marBottom w:val="0"/>
              <w:divBdr>
                <w:top w:val="none" w:sz="0" w:space="0" w:color="auto"/>
                <w:left w:val="none" w:sz="0" w:space="0" w:color="auto"/>
                <w:bottom w:val="none" w:sz="0" w:space="0" w:color="auto"/>
                <w:right w:val="none" w:sz="0" w:space="0" w:color="auto"/>
              </w:divBdr>
            </w:div>
          </w:divsChild>
        </w:div>
        <w:div w:id="1234244586">
          <w:marLeft w:val="0"/>
          <w:marRight w:val="0"/>
          <w:marTop w:val="0"/>
          <w:marBottom w:val="0"/>
          <w:divBdr>
            <w:top w:val="none" w:sz="0" w:space="0" w:color="auto"/>
            <w:left w:val="none" w:sz="0" w:space="0" w:color="auto"/>
            <w:bottom w:val="none" w:sz="0" w:space="0" w:color="auto"/>
            <w:right w:val="none" w:sz="0" w:space="0" w:color="auto"/>
          </w:divBdr>
          <w:divsChild>
            <w:div w:id="1530802128">
              <w:marLeft w:val="0"/>
              <w:marRight w:val="0"/>
              <w:marTop w:val="0"/>
              <w:marBottom w:val="0"/>
              <w:divBdr>
                <w:top w:val="none" w:sz="0" w:space="0" w:color="auto"/>
                <w:left w:val="none" w:sz="0" w:space="0" w:color="auto"/>
                <w:bottom w:val="none" w:sz="0" w:space="0" w:color="auto"/>
                <w:right w:val="none" w:sz="0" w:space="0" w:color="auto"/>
              </w:divBdr>
            </w:div>
          </w:divsChild>
        </w:div>
        <w:div w:id="1241525240">
          <w:marLeft w:val="0"/>
          <w:marRight w:val="0"/>
          <w:marTop w:val="0"/>
          <w:marBottom w:val="0"/>
          <w:divBdr>
            <w:top w:val="none" w:sz="0" w:space="0" w:color="auto"/>
            <w:left w:val="none" w:sz="0" w:space="0" w:color="auto"/>
            <w:bottom w:val="none" w:sz="0" w:space="0" w:color="auto"/>
            <w:right w:val="none" w:sz="0" w:space="0" w:color="auto"/>
          </w:divBdr>
          <w:divsChild>
            <w:div w:id="2120489541">
              <w:marLeft w:val="0"/>
              <w:marRight w:val="0"/>
              <w:marTop w:val="0"/>
              <w:marBottom w:val="0"/>
              <w:divBdr>
                <w:top w:val="none" w:sz="0" w:space="0" w:color="auto"/>
                <w:left w:val="none" w:sz="0" w:space="0" w:color="auto"/>
                <w:bottom w:val="none" w:sz="0" w:space="0" w:color="auto"/>
                <w:right w:val="none" w:sz="0" w:space="0" w:color="auto"/>
              </w:divBdr>
            </w:div>
          </w:divsChild>
        </w:div>
        <w:div w:id="1273323345">
          <w:marLeft w:val="0"/>
          <w:marRight w:val="0"/>
          <w:marTop w:val="0"/>
          <w:marBottom w:val="0"/>
          <w:divBdr>
            <w:top w:val="none" w:sz="0" w:space="0" w:color="auto"/>
            <w:left w:val="none" w:sz="0" w:space="0" w:color="auto"/>
            <w:bottom w:val="none" w:sz="0" w:space="0" w:color="auto"/>
            <w:right w:val="none" w:sz="0" w:space="0" w:color="auto"/>
          </w:divBdr>
          <w:divsChild>
            <w:div w:id="784153122">
              <w:marLeft w:val="0"/>
              <w:marRight w:val="0"/>
              <w:marTop w:val="0"/>
              <w:marBottom w:val="0"/>
              <w:divBdr>
                <w:top w:val="none" w:sz="0" w:space="0" w:color="auto"/>
                <w:left w:val="none" w:sz="0" w:space="0" w:color="auto"/>
                <w:bottom w:val="none" w:sz="0" w:space="0" w:color="auto"/>
                <w:right w:val="none" w:sz="0" w:space="0" w:color="auto"/>
              </w:divBdr>
            </w:div>
          </w:divsChild>
        </w:div>
        <w:div w:id="1286160792">
          <w:marLeft w:val="0"/>
          <w:marRight w:val="0"/>
          <w:marTop w:val="0"/>
          <w:marBottom w:val="0"/>
          <w:divBdr>
            <w:top w:val="none" w:sz="0" w:space="0" w:color="auto"/>
            <w:left w:val="none" w:sz="0" w:space="0" w:color="auto"/>
            <w:bottom w:val="none" w:sz="0" w:space="0" w:color="auto"/>
            <w:right w:val="none" w:sz="0" w:space="0" w:color="auto"/>
          </w:divBdr>
          <w:divsChild>
            <w:div w:id="503981811">
              <w:marLeft w:val="0"/>
              <w:marRight w:val="0"/>
              <w:marTop w:val="0"/>
              <w:marBottom w:val="0"/>
              <w:divBdr>
                <w:top w:val="none" w:sz="0" w:space="0" w:color="auto"/>
                <w:left w:val="none" w:sz="0" w:space="0" w:color="auto"/>
                <w:bottom w:val="none" w:sz="0" w:space="0" w:color="auto"/>
                <w:right w:val="none" w:sz="0" w:space="0" w:color="auto"/>
              </w:divBdr>
            </w:div>
          </w:divsChild>
        </w:div>
        <w:div w:id="1293288316">
          <w:marLeft w:val="0"/>
          <w:marRight w:val="0"/>
          <w:marTop w:val="0"/>
          <w:marBottom w:val="0"/>
          <w:divBdr>
            <w:top w:val="none" w:sz="0" w:space="0" w:color="auto"/>
            <w:left w:val="none" w:sz="0" w:space="0" w:color="auto"/>
            <w:bottom w:val="none" w:sz="0" w:space="0" w:color="auto"/>
            <w:right w:val="none" w:sz="0" w:space="0" w:color="auto"/>
          </w:divBdr>
          <w:divsChild>
            <w:div w:id="692344740">
              <w:marLeft w:val="0"/>
              <w:marRight w:val="0"/>
              <w:marTop w:val="0"/>
              <w:marBottom w:val="0"/>
              <w:divBdr>
                <w:top w:val="none" w:sz="0" w:space="0" w:color="auto"/>
                <w:left w:val="none" w:sz="0" w:space="0" w:color="auto"/>
                <w:bottom w:val="none" w:sz="0" w:space="0" w:color="auto"/>
                <w:right w:val="none" w:sz="0" w:space="0" w:color="auto"/>
              </w:divBdr>
            </w:div>
          </w:divsChild>
        </w:div>
        <w:div w:id="1297569397">
          <w:marLeft w:val="0"/>
          <w:marRight w:val="0"/>
          <w:marTop w:val="0"/>
          <w:marBottom w:val="0"/>
          <w:divBdr>
            <w:top w:val="none" w:sz="0" w:space="0" w:color="auto"/>
            <w:left w:val="none" w:sz="0" w:space="0" w:color="auto"/>
            <w:bottom w:val="none" w:sz="0" w:space="0" w:color="auto"/>
            <w:right w:val="none" w:sz="0" w:space="0" w:color="auto"/>
          </w:divBdr>
          <w:divsChild>
            <w:div w:id="143788305">
              <w:marLeft w:val="0"/>
              <w:marRight w:val="0"/>
              <w:marTop w:val="0"/>
              <w:marBottom w:val="0"/>
              <w:divBdr>
                <w:top w:val="none" w:sz="0" w:space="0" w:color="auto"/>
                <w:left w:val="none" w:sz="0" w:space="0" w:color="auto"/>
                <w:bottom w:val="none" w:sz="0" w:space="0" w:color="auto"/>
                <w:right w:val="none" w:sz="0" w:space="0" w:color="auto"/>
              </w:divBdr>
            </w:div>
          </w:divsChild>
        </w:div>
        <w:div w:id="1315185554">
          <w:marLeft w:val="0"/>
          <w:marRight w:val="0"/>
          <w:marTop w:val="0"/>
          <w:marBottom w:val="0"/>
          <w:divBdr>
            <w:top w:val="none" w:sz="0" w:space="0" w:color="auto"/>
            <w:left w:val="none" w:sz="0" w:space="0" w:color="auto"/>
            <w:bottom w:val="none" w:sz="0" w:space="0" w:color="auto"/>
            <w:right w:val="none" w:sz="0" w:space="0" w:color="auto"/>
          </w:divBdr>
          <w:divsChild>
            <w:div w:id="964045022">
              <w:marLeft w:val="0"/>
              <w:marRight w:val="0"/>
              <w:marTop w:val="0"/>
              <w:marBottom w:val="0"/>
              <w:divBdr>
                <w:top w:val="none" w:sz="0" w:space="0" w:color="auto"/>
                <w:left w:val="none" w:sz="0" w:space="0" w:color="auto"/>
                <w:bottom w:val="none" w:sz="0" w:space="0" w:color="auto"/>
                <w:right w:val="none" w:sz="0" w:space="0" w:color="auto"/>
              </w:divBdr>
            </w:div>
          </w:divsChild>
        </w:div>
        <w:div w:id="1321079949">
          <w:marLeft w:val="0"/>
          <w:marRight w:val="0"/>
          <w:marTop w:val="0"/>
          <w:marBottom w:val="0"/>
          <w:divBdr>
            <w:top w:val="none" w:sz="0" w:space="0" w:color="auto"/>
            <w:left w:val="none" w:sz="0" w:space="0" w:color="auto"/>
            <w:bottom w:val="none" w:sz="0" w:space="0" w:color="auto"/>
            <w:right w:val="none" w:sz="0" w:space="0" w:color="auto"/>
          </w:divBdr>
          <w:divsChild>
            <w:div w:id="1350716040">
              <w:marLeft w:val="0"/>
              <w:marRight w:val="0"/>
              <w:marTop w:val="0"/>
              <w:marBottom w:val="0"/>
              <w:divBdr>
                <w:top w:val="none" w:sz="0" w:space="0" w:color="auto"/>
                <w:left w:val="none" w:sz="0" w:space="0" w:color="auto"/>
                <w:bottom w:val="none" w:sz="0" w:space="0" w:color="auto"/>
                <w:right w:val="none" w:sz="0" w:space="0" w:color="auto"/>
              </w:divBdr>
            </w:div>
          </w:divsChild>
        </w:div>
        <w:div w:id="1329214233">
          <w:marLeft w:val="0"/>
          <w:marRight w:val="0"/>
          <w:marTop w:val="0"/>
          <w:marBottom w:val="0"/>
          <w:divBdr>
            <w:top w:val="none" w:sz="0" w:space="0" w:color="auto"/>
            <w:left w:val="none" w:sz="0" w:space="0" w:color="auto"/>
            <w:bottom w:val="none" w:sz="0" w:space="0" w:color="auto"/>
            <w:right w:val="none" w:sz="0" w:space="0" w:color="auto"/>
          </w:divBdr>
          <w:divsChild>
            <w:div w:id="1085499331">
              <w:marLeft w:val="0"/>
              <w:marRight w:val="0"/>
              <w:marTop w:val="0"/>
              <w:marBottom w:val="0"/>
              <w:divBdr>
                <w:top w:val="none" w:sz="0" w:space="0" w:color="auto"/>
                <w:left w:val="none" w:sz="0" w:space="0" w:color="auto"/>
                <w:bottom w:val="none" w:sz="0" w:space="0" w:color="auto"/>
                <w:right w:val="none" w:sz="0" w:space="0" w:color="auto"/>
              </w:divBdr>
            </w:div>
          </w:divsChild>
        </w:div>
        <w:div w:id="1333874073">
          <w:marLeft w:val="0"/>
          <w:marRight w:val="0"/>
          <w:marTop w:val="0"/>
          <w:marBottom w:val="0"/>
          <w:divBdr>
            <w:top w:val="none" w:sz="0" w:space="0" w:color="auto"/>
            <w:left w:val="none" w:sz="0" w:space="0" w:color="auto"/>
            <w:bottom w:val="none" w:sz="0" w:space="0" w:color="auto"/>
            <w:right w:val="none" w:sz="0" w:space="0" w:color="auto"/>
          </w:divBdr>
          <w:divsChild>
            <w:div w:id="1120344882">
              <w:marLeft w:val="0"/>
              <w:marRight w:val="0"/>
              <w:marTop w:val="0"/>
              <w:marBottom w:val="0"/>
              <w:divBdr>
                <w:top w:val="none" w:sz="0" w:space="0" w:color="auto"/>
                <w:left w:val="none" w:sz="0" w:space="0" w:color="auto"/>
                <w:bottom w:val="none" w:sz="0" w:space="0" w:color="auto"/>
                <w:right w:val="none" w:sz="0" w:space="0" w:color="auto"/>
              </w:divBdr>
            </w:div>
          </w:divsChild>
        </w:div>
        <w:div w:id="1383365019">
          <w:marLeft w:val="0"/>
          <w:marRight w:val="0"/>
          <w:marTop w:val="0"/>
          <w:marBottom w:val="0"/>
          <w:divBdr>
            <w:top w:val="none" w:sz="0" w:space="0" w:color="auto"/>
            <w:left w:val="none" w:sz="0" w:space="0" w:color="auto"/>
            <w:bottom w:val="none" w:sz="0" w:space="0" w:color="auto"/>
            <w:right w:val="none" w:sz="0" w:space="0" w:color="auto"/>
          </w:divBdr>
          <w:divsChild>
            <w:div w:id="1671061246">
              <w:marLeft w:val="0"/>
              <w:marRight w:val="0"/>
              <w:marTop w:val="0"/>
              <w:marBottom w:val="0"/>
              <w:divBdr>
                <w:top w:val="none" w:sz="0" w:space="0" w:color="auto"/>
                <w:left w:val="none" w:sz="0" w:space="0" w:color="auto"/>
                <w:bottom w:val="none" w:sz="0" w:space="0" w:color="auto"/>
                <w:right w:val="none" w:sz="0" w:space="0" w:color="auto"/>
              </w:divBdr>
            </w:div>
          </w:divsChild>
        </w:div>
        <w:div w:id="1395348114">
          <w:marLeft w:val="0"/>
          <w:marRight w:val="0"/>
          <w:marTop w:val="0"/>
          <w:marBottom w:val="0"/>
          <w:divBdr>
            <w:top w:val="none" w:sz="0" w:space="0" w:color="auto"/>
            <w:left w:val="none" w:sz="0" w:space="0" w:color="auto"/>
            <w:bottom w:val="none" w:sz="0" w:space="0" w:color="auto"/>
            <w:right w:val="none" w:sz="0" w:space="0" w:color="auto"/>
          </w:divBdr>
          <w:divsChild>
            <w:div w:id="220137885">
              <w:marLeft w:val="0"/>
              <w:marRight w:val="0"/>
              <w:marTop w:val="0"/>
              <w:marBottom w:val="0"/>
              <w:divBdr>
                <w:top w:val="none" w:sz="0" w:space="0" w:color="auto"/>
                <w:left w:val="none" w:sz="0" w:space="0" w:color="auto"/>
                <w:bottom w:val="none" w:sz="0" w:space="0" w:color="auto"/>
                <w:right w:val="none" w:sz="0" w:space="0" w:color="auto"/>
              </w:divBdr>
            </w:div>
          </w:divsChild>
        </w:div>
        <w:div w:id="1396858134">
          <w:marLeft w:val="0"/>
          <w:marRight w:val="0"/>
          <w:marTop w:val="0"/>
          <w:marBottom w:val="0"/>
          <w:divBdr>
            <w:top w:val="none" w:sz="0" w:space="0" w:color="auto"/>
            <w:left w:val="none" w:sz="0" w:space="0" w:color="auto"/>
            <w:bottom w:val="none" w:sz="0" w:space="0" w:color="auto"/>
            <w:right w:val="none" w:sz="0" w:space="0" w:color="auto"/>
          </w:divBdr>
          <w:divsChild>
            <w:div w:id="341051148">
              <w:marLeft w:val="0"/>
              <w:marRight w:val="0"/>
              <w:marTop w:val="0"/>
              <w:marBottom w:val="0"/>
              <w:divBdr>
                <w:top w:val="none" w:sz="0" w:space="0" w:color="auto"/>
                <w:left w:val="none" w:sz="0" w:space="0" w:color="auto"/>
                <w:bottom w:val="none" w:sz="0" w:space="0" w:color="auto"/>
                <w:right w:val="none" w:sz="0" w:space="0" w:color="auto"/>
              </w:divBdr>
            </w:div>
          </w:divsChild>
        </w:div>
        <w:div w:id="1400594676">
          <w:marLeft w:val="0"/>
          <w:marRight w:val="0"/>
          <w:marTop w:val="0"/>
          <w:marBottom w:val="0"/>
          <w:divBdr>
            <w:top w:val="none" w:sz="0" w:space="0" w:color="auto"/>
            <w:left w:val="none" w:sz="0" w:space="0" w:color="auto"/>
            <w:bottom w:val="none" w:sz="0" w:space="0" w:color="auto"/>
            <w:right w:val="none" w:sz="0" w:space="0" w:color="auto"/>
          </w:divBdr>
          <w:divsChild>
            <w:div w:id="1671250470">
              <w:marLeft w:val="0"/>
              <w:marRight w:val="0"/>
              <w:marTop w:val="0"/>
              <w:marBottom w:val="0"/>
              <w:divBdr>
                <w:top w:val="none" w:sz="0" w:space="0" w:color="auto"/>
                <w:left w:val="none" w:sz="0" w:space="0" w:color="auto"/>
                <w:bottom w:val="none" w:sz="0" w:space="0" w:color="auto"/>
                <w:right w:val="none" w:sz="0" w:space="0" w:color="auto"/>
              </w:divBdr>
            </w:div>
          </w:divsChild>
        </w:div>
        <w:div w:id="1411272839">
          <w:marLeft w:val="0"/>
          <w:marRight w:val="0"/>
          <w:marTop w:val="0"/>
          <w:marBottom w:val="0"/>
          <w:divBdr>
            <w:top w:val="none" w:sz="0" w:space="0" w:color="auto"/>
            <w:left w:val="none" w:sz="0" w:space="0" w:color="auto"/>
            <w:bottom w:val="none" w:sz="0" w:space="0" w:color="auto"/>
            <w:right w:val="none" w:sz="0" w:space="0" w:color="auto"/>
          </w:divBdr>
          <w:divsChild>
            <w:div w:id="881525078">
              <w:marLeft w:val="0"/>
              <w:marRight w:val="0"/>
              <w:marTop w:val="0"/>
              <w:marBottom w:val="0"/>
              <w:divBdr>
                <w:top w:val="none" w:sz="0" w:space="0" w:color="auto"/>
                <w:left w:val="none" w:sz="0" w:space="0" w:color="auto"/>
                <w:bottom w:val="none" w:sz="0" w:space="0" w:color="auto"/>
                <w:right w:val="none" w:sz="0" w:space="0" w:color="auto"/>
              </w:divBdr>
            </w:div>
          </w:divsChild>
        </w:div>
        <w:div w:id="1467505569">
          <w:marLeft w:val="0"/>
          <w:marRight w:val="0"/>
          <w:marTop w:val="0"/>
          <w:marBottom w:val="0"/>
          <w:divBdr>
            <w:top w:val="none" w:sz="0" w:space="0" w:color="auto"/>
            <w:left w:val="none" w:sz="0" w:space="0" w:color="auto"/>
            <w:bottom w:val="none" w:sz="0" w:space="0" w:color="auto"/>
            <w:right w:val="none" w:sz="0" w:space="0" w:color="auto"/>
          </w:divBdr>
          <w:divsChild>
            <w:div w:id="465465114">
              <w:marLeft w:val="0"/>
              <w:marRight w:val="0"/>
              <w:marTop w:val="0"/>
              <w:marBottom w:val="0"/>
              <w:divBdr>
                <w:top w:val="none" w:sz="0" w:space="0" w:color="auto"/>
                <w:left w:val="none" w:sz="0" w:space="0" w:color="auto"/>
                <w:bottom w:val="none" w:sz="0" w:space="0" w:color="auto"/>
                <w:right w:val="none" w:sz="0" w:space="0" w:color="auto"/>
              </w:divBdr>
            </w:div>
          </w:divsChild>
        </w:div>
        <w:div w:id="1478180930">
          <w:marLeft w:val="0"/>
          <w:marRight w:val="0"/>
          <w:marTop w:val="0"/>
          <w:marBottom w:val="0"/>
          <w:divBdr>
            <w:top w:val="none" w:sz="0" w:space="0" w:color="auto"/>
            <w:left w:val="none" w:sz="0" w:space="0" w:color="auto"/>
            <w:bottom w:val="none" w:sz="0" w:space="0" w:color="auto"/>
            <w:right w:val="none" w:sz="0" w:space="0" w:color="auto"/>
          </w:divBdr>
          <w:divsChild>
            <w:div w:id="2048873507">
              <w:marLeft w:val="0"/>
              <w:marRight w:val="0"/>
              <w:marTop w:val="0"/>
              <w:marBottom w:val="0"/>
              <w:divBdr>
                <w:top w:val="none" w:sz="0" w:space="0" w:color="auto"/>
                <w:left w:val="none" w:sz="0" w:space="0" w:color="auto"/>
                <w:bottom w:val="none" w:sz="0" w:space="0" w:color="auto"/>
                <w:right w:val="none" w:sz="0" w:space="0" w:color="auto"/>
              </w:divBdr>
            </w:div>
          </w:divsChild>
        </w:div>
        <w:div w:id="1498417660">
          <w:marLeft w:val="0"/>
          <w:marRight w:val="0"/>
          <w:marTop w:val="0"/>
          <w:marBottom w:val="0"/>
          <w:divBdr>
            <w:top w:val="none" w:sz="0" w:space="0" w:color="auto"/>
            <w:left w:val="none" w:sz="0" w:space="0" w:color="auto"/>
            <w:bottom w:val="none" w:sz="0" w:space="0" w:color="auto"/>
            <w:right w:val="none" w:sz="0" w:space="0" w:color="auto"/>
          </w:divBdr>
          <w:divsChild>
            <w:div w:id="647367610">
              <w:marLeft w:val="0"/>
              <w:marRight w:val="0"/>
              <w:marTop w:val="0"/>
              <w:marBottom w:val="0"/>
              <w:divBdr>
                <w:top w:val="none" w:sz="0" w:space="0" w:color="auto"/>
                <w:left w:val="none" w:sz="0" w:space="0" w:color="auto"/>
                <w:bottom w:val="none" w:sz="0" w:space="0" w:color="auto"/>
                <w:right w:val="none" w:sz="0" w:space="0" w:color="auto"/>
              </w:divBdr>
            </w:div>
          </w:divsChild>
        </w:div>
        <w:div w:id="1500077753">
          <w:marLeft w:val="0"/>
          <w:marRight w:val="0"/>
          <w:marTop w:val="0"/>
          <w:marBottom w:val="0"/>
          <w:divBdr>
            <w:top w:val="none" w:sz="0" w:space="0" w:color="auto"/>
            <w:left w:val="none" w:sz="0" w:space="0" w:color="auto"/>
            <w:bottom w:val="none" w:sz="0" w:space="0" w:color="auto"/>
            <w:right w:val="none" w:sz="0" w:space="0" w:color="auto"/>
          </w:divBdr>
          <w:divsChild>
            <w:div w:id="924850070">
              <w:marLeft w:val="0"/>
              <w:marRight w:val="0"/>
              <w:marTop w:val="0"/>
              <w:marBottom w:val="0"/>
              <w:divBdr>
                <w:top w:val="none" w:sz="0" w:space="0" w:color="auto"/>
                <w:left w:val="none" w:sz="0" w:space="0" w:color="auto"/>
                <w:bottom w:val="none" w:sz="0" w:space="0" w:color="auto"/>
                <w:right w:val="none" w:sz="0" w:space="0" w:color="auto"/>
              </w:divBdr>
            </w:div>
          </w:divsChild>
        </w:div>
        <w:div w:id="1515076366">
          <w:marLeft w:val="0"/>
          <w:marRight w:val="0"/>
          <w:marTop w:val="0"/>
          <w:marBottom w:val="0"/>
          <w:divBdr>
            <w:top w:val="none" w:sz="0" w:space="0" w:color="auto"/>
            <w:left w:val="none" w:sz="0" w:space="0" w:color="auto"/>
            <w:bottom w:val="none" w:sz="0" w:space="0" w:color="auto"/>
            <w:right w:val="none" w:sz="0" w:space="0" w:color="auto"/>
          </w:divBdr>
          <w:divsChild>
            <w:div w:id="369502987">
              <w:marLeft w:val="0"/>
              <w:marRight w:val="0"/>
              <w:marTop w:val="0"/>
              <w:marBottom w:val="0"/>
              <w:divBdr>
                <w:top w:val="none" w:sz="0" w:space="0" w:color="auto"/>
                <w:left w:val="none" w:sz="0" w:space="0" w:color="auto"/>
                <w:bottom w:val="none" w:sz="0" w:space="0" w:color="auto"/>
                <w:right w:val="none" w:sz="0" w:space="0" w:color="auto"/>
              </w:divBdr>
            </w:div>
          </w:divsChild>
        </w:div>
        <w:div w:id="1531916867">
          <w:marLeft w:val="0"/>
          <w:marRight w:val="0"/>
          <w:marTop w:val="0"/>
          <w:marBottom w:val="0"/>
          <w:divBdr>
            <w:top w:val="none" w:sz="0" w:space="0" w:color="auto"/>
            <w:left w:val="none" w:sz="0" w:space="0" w:color="auto"/>
            <w:bottom w:val="none" w:sz="0" w:space="0" w:color="auto"/>
            <w:right w:val="none" w:sz="0" w:space="0" w:color="auto"/>
          </w:divBdr>
          <w:divsChild>
            <w:div w:id="276496653">
              <w:marLeft w:val="0"/>
              <w:marRight w:val="0"/>
              <w:marTop w:val="0"/>
              <w:marBottom w:val="0"/>
              <w:divBdr>
                <w:top w:val="none" w:sz="0" w:space="0" w:color="auto"/>
                <w:left w:val="none" w:sz="0" w:space="0" w:color="auto"/>
                <w:bottom w:val="none" w:sz="0" w:space="0" w:color="auto"/>
                <w:right w:val="none" w:sz="0" w:space="0" w:color="auto"/>
              </w:divBdr>
            </w:div>
          </w:divsChild>
        </w:div>
        <w:div w:id="1531987169">
          <w:marLeft w:val="0"/>
          <w:marRight w:val="0"/>
          <w:marTop w:val="0"/>
          <w:marBottom w:val="0"/>
          <w:divBdr>
            <w:top w:val="none" w:sz="0" w:space="0" w:color="auto"/>
            <w:left w:val="none" w:sz="0" w:space="0" w:color="auto"/>
            <w:bottom w:val="none" w:sz="0" w:space="0" w:color="auto"/>
            <w:right w:val="none" w:sz="0" w:space="0" w:color="auto"/>
          </w:divBdr>
          <w:divsChild>
            <w:div w:id="1896744522">
              <w:marLeft w:val="0"/>
              <w:marRight w:val="0"/>
              <w:marTop w:val="0"/>
              <w:marBottom w:val="0"/>
              <w:divBdr>
                <w:top w:val="none" w:sz="0" w:space="0" w:color="auto"/>
                <w:left w:val="none" w:sz="0" w:space="0" w:color="auto"/>
                <w:bottom w:val="none" w:sz="0" w:space="0" w:color="auto"/>
                <w:right w:val="none" w:sz="0" w:space="0" w:color="auto"/>
              </w:divBdr>
            </w:div>
          </w:divsChild>
        </w:div>
        <w:div w:id="1540782263">
          <w:marLeft w:val="0"/>
          <w:marRight w:val="0"/>
          <w:marTop w:val="0"/>
          <w:marBottom w:val="0"/>
          <w:divBdr>
            <w:top w:val="none" w:sz="0" w:space="0" w:color="auto"/>
            <w:left w:val="none" w:sz="0" w:space="0" w:color="auto"/>
            <w:bottom w:val="none" w:sz="0" w:space="0" w:color="auto"/>
            <w:right w:val="none" w:sz="0" w:space="0" w:color="auto"/>
          </w:divBdr>
          <w:divsChild>
            <w:div w:id="1465928461">
              <w:marLeft w:val="0"/>
              <w:marRight w:val="0"/>
              <w:marTop w:val="0"/>
              <w:marBottom w:val="0"/>
              <w:divBdr>
                <w:top w:val="none" w:sz="0" w:space="0" w:color="auto"/>
                <w:left w:val="none" w:sz="0" w:space="0" w:color="auto"/>
                <w:bottom w:val="none" w:sz="0" w:space="0" w:color="auto"/>
                <w:right w:val="none" w:sz="0" w:space="0" w:color="auto"/>
              </w:divBdr>
            </w:div>
          </w:divsChild>
        </w:div>
        <w:div w:id="1562669665">
          <w:marLeft w:val="0"/>
          <w:marRight w:val="0"/>
          <w:marTop w:val="0"/>
          <w:marBottom w:val="0"/>
          <w:divBdr>
            <w:top w:val="none" w:sz="0" w:space="0" w:color="auto"/>
            <w:left w:val="none" w:sz="0" w:space="0" w:color="auto"/>
            <w:bottom w:val="none" w:sz="0" w:space="0" w:color="auto"/>
            <w:right w:val="none" w:sz="0" w:space="0" w:color="auto"/>
          </w:divBdr>
          <w:divsChild>
            <w:div w:id="2074500141">
              <w:marLeft w:val="0"/>
              <w:marRight w:val="0"/>
              <w:marTop w:val="0"/>
              <w:marBottom w:val="0"/>
              <w:divBdr>
                <w:top w:val="none" w:sz="0" w:space="0" w:color="auto"/>
                <w:left w:val="none" w:sz="0" w:space="0" w:color="auto"/>
                <w:bottom w:val="none" w:sz="0" w:space="0" w:color="auto"/>
                <w:right w:val="none" w:sz="0" w:space="0" w:color="auto"/>
              </w:divBdr>
            </w:div>
          </w:divsChild>
        </w:div>
        <w:div w:id="1569072431">
          <w:marLeft w:val="0"/>
          <w:marRight w:val="0"/>
          <w:marTop w:val="0"/>
          <w:marBottom w:val="0"/>
          <w:divBdr>
            <w:top w:val="none" w:sz="0" w:space="0" w:color="auto"/>
            <w:left w:val="none" w:sz="0" w:space="0" w:color="auto"/>
            <w:bottom w:val="none" w:sz="0" w:space="0" w:color="auto"/>
            <w:right w:val="none" w:sz="0" w:space="0" w:color="auto"/>
          </w:divBdr>
          <w:divsChild>
            <w:div w:id="596908683">
              <w:marLeft w:val="0"/>
              <w:marRight w:val="0"/>
              <w:marTop w:val="0"/>
              <w:marBottom w:val="0"/>
              <w:divBdr>
                <w:top w:val="none" w:sz="0" w:space="0" w:color="auto"/>
                <w:left w:val="none" w:sz="0" w:space="0" w:color="auto"/>
                <w:bottom w:val="none" w:sz="0" w:space="0" w:color="auto"/>
                <w:right w:val="none" w:sz="0" w:space="0" w:color="auto"/>
              </w:divBdr>
            </w:div>
          </w:divsChild>
        </w:div>
        <w:div w:id="1590888579">
          <w:marLeft w:val="0"/>
          <w:marRight w:val="0"/>
          <w:marTop w:val="0"/>
          <w:marBottom w:val="0"/>
          <w:divBdr>
            <w:top w:val="none" w:sz="0" w:space="0" w:color="auto"/>
            <w:left w:val="none" w:sz="0" w:space="0" w:color="auto"/>
            <w:bottom w:val="none" w:sz="0" w:space="0" w:color="auto"/>
            <w:right w:val="none" w:sz="0" w:space="0" w:color="auto"/>
          </w:divBdr>
          <w:divsChild>
            <w:div w:id="1845245328">
              <w:marLeft w:val="0"/>
              <w:marRight w:val="0"/>
              <w:marTop w:val="0"/>
              <w:marBottom w:val="0"/>
              <w:divBdr>
                <w:top w:val="none" w:sz="0" w:space="0" w:color="auto"/>
                <w:left w:val="none" w:sz="0" w:space="0" w:color="auto"/>
                <w:bottom w:val="none" w:sz="0" w:space="0" w:color="auto"/>
                <w:right w:val="none" w:sz="0" w:space="0" w:color="auto"/>
              </w:divBdr>
            </w:div>
          </w:divsChild>
        </w:div>
        <w:div w:id="1595675197">
          <w:marLeft w:val="0"/>
          <w:marRight w:val="0"/>
          <w:marTop w:val="0"/>
          <w:marBottom w:val="0"/>
          <w:divBdr>
            <w:top w:val="none" w:sz="0" w:space="0" w:color="auto"/>
            <w:left w:val="none" w:sz="0" w:space="0" w:color="auto"/>
            <w:bottom w:val="none" w:sz="0" w:space="0" w:color="auto"/>
            <w:right w:val="none" w:sz="0" w:space="0" w:color="auto"/>
          </w:divBdr>
          <w:divsChild>
            <w:div w:id="1591967595">
              <w:marLeft w:val="0"/>
              <w:marRight w:val="0"/>
              <w:marTop w:val="0"/>
              <w:marBottom w:val="0"/>
              <w:divBdr>
                <w:top w:val="none" w:sz="0" w:space="0" w:color="auto"/>
                <w:left w:val="none" w:sz="0" w:space="0" w:color="auto"/>
                <w:bottom w:val="none" w:sz="0" w:space="0" w:color="auto"/>
                <w:right w:val="none" w:sz="0" w:space="0" w:color="auto"/>
              </w:divBdr>
            </w:div>
          </w:divsChild>
        </w:div>
        <w:div w:id="1597056824">
          <w:marLeft w:val="0"/>
          <w:marRight w:val="0"/>
          <w:marTop w:val="0"/>
          <w:marBottom w:val="0"/>
          <w:divBdr>
            <w:top w:val="none" w:sz="0" w:space="0" w:color="auto"/>
            <w:left w:val="none" w:sz="0" w:space="0" w:color="auto"/>
            <w:bottom w:val="none" w:sz="0" w:space="0" w:color="auto"/>
            <w:right w:val="none" w:sz="0" w:space="0" w:color="auto"/>
          </w:divBdr>
          <w:divsChild>
            <w:div w:id="462506248">
              <w:marLeft w:val="0"/>
              <w:marRight w:val="0"/>
              <w:marTop w:val="0"/>
              <w:marBottom w:val="0"/>
              <w:divBdr>
                <w:top w:val="none" w:sz="0" w:space="0" w:color="auto"/>
                <w:left w:val="none" w:sz="0" w:space="0" w:color="auto"/>
                <w:bottom w:val="none" w:sz="0" w:space="0" w:color="auto"/>
                <w:right w:val="none" w:sz="0" w:space="0" w:color="auto"/>
              </w:divBdr>
            </w:div>
          </w:divsChild>
        </w:div>
        <w:div w:id="1615139760">
          <w:marLeft w:val="0"/>
          <w:marRight w:val="0"/>
          <w:marTop w:val="0"/>
          <w:marBottom w:val="0"/>
          <w:divBdr>
            <w:top w:val="none" w:sz="0" w:space="0" w:color="auto"/>
            <w:left w:val="none" w:sz="0" w:space="0" w:color="auto"/>
            <w:bottom w:val="none" w:sz="0" w:space="0" w:color="auto"/>
            <w:right w:val="none" w:sz="0" w:space="0" w:color="auto"/>
          </w:divBdr>
          <w:divsChild>
            <w:div w:id="1951938409">
              <w:marLeft w:val="0"/>
              <w:marRight w:val="0"/>
              <w:marTop w:val="0"/>
              <w:marBottom w:val="0"/>
              <w:divBdr>
                <w:top w:val="none" w:sz="0" w:space="0" w:color="auto"/>
                <w:left w:val="none" w:sz="0" w:space="0" w:color="auto"/>
                <w:bottom w:val="none" w:sz="0" w:space="0" w:color="auto"/>
                <w:right w:val="none" w:sz="0" w:space="0" w:color="auto"/>
              </w:divBdr>
            </w:div>
          </w:divsChild>
        </w:div>
        <w:div w:id="1634292183">
          <w:marLeft w:val="0"/>
          <w:marRight w:val="0"/>
          <w:marTop w:val="0"/>
          <w:marBottom w:val="0"/>
          <w:divBdr>
            <w:top w:val="none" w:sz="0" w:space="0" w:color="auto"/>
            <w:left w:val="none" w:sz="0" w:space="0" w:color="auto"/>
            <w:bottom w:val="none" w:sz="0" w:space="0" w:color="auto"/>
            <w:right w:val="none" w:sz="0" w:space="0" w:color="auto"/>
          </w:divBdr>
          <w:divsChild>
            <w:div w:id="1372877798">
              <w:marLeft w:val="0"/>
              <w:marRight w:val="0"/>
              <w:marTop w:val="0"/>
              <w:marBottom w:val="0"/>
              <w:divBdr>
                <w:top w:val="none" w:sz="0" w:space="0" w:color="auto"/>
                <w:left w:val="none" w:sz="0" w:space="0" w:color="auto"/>
                <w:bottom w:val="none" w:sz="0" w:space="0" w:color="auto"/>
                <w:right w:val="none" w:sz="0" w:space="0" w:color="auto"/>
              </w:divBdr>
            </w:div>
          </w:divsChild>
        </w:div>
        <w:div w:id="1649482827">
          <w:marLeft w:val="0"/>
          <w:marRight w:val="0"/>
          <w:marTop w:val="0"/>
          <w:marBottom w:val="0"/>
          <w:divBdr>
            <w:top w:val="none" w:sz="0" w:space="0" w:color="auto"/>
            <w:left w:val="none" w:sz="0" w:space="0" w:color="auto"/>
            <w:bottom w:val="none" w:sz="0" w:space="0" w:color="auto"/>
            <w:right w:val="none" w:sz="0" w:space="0" w:color="auto"/>
          </w:divBdr>
          <w:divsChild>
            <w:div w:id="1111359500">
              <w:marLeft w:val="0"/>
              <w:marRight w:val="0"/>
              <w:marTop w:val="0"/>
              <w:marBottom w:val="0"/>
              <w:divBdr>
                <w:top w:val="none" w:sz="0" w:space="0" w:color="auto"/>
                <w:left w:val="none" w:sz="0" w:space="0" w:color="auto"/>
                <w:bottom w:val="none" w:sz="0" w:space="0" w:color="auto"/>
                <w:right w:val="none" w:sz="0" w:space="0" w:color="auto"/>
              </w:divBdr>
            </w:div>
          </w:divsChild>
        </w:div>
        <w:div w:id="1686638670">
          <w:marLeft w:val="0"/>
          <w:marRight w:val="0"/>
          <w:marTop w:val="0"/>
          <w:marBottom w:val="0"/>
          <w:divBdr>
            <w:top w:val="none" w:sz="0" w:space="0" w:color="auto"/>
            <w:left w:val="none" w:sz="0" w:space="0" w:color="auto"/>
            <w:bottom w:val="none" w:sz="0" w:space="0" w:color="auto"/>
            <w:right w:val="none" w:sz="0" w:space="0" w:color="auto"/>
          </w:divBdr>
          <w:divsChild>
            <w:div w:id="759179593">
              <w:marLeft w:val="0"/>
              <w:marRight w:val="0"/>
              <w:marTop w:val="0"/>
              <w:marBottom w:val="0"/>
              <w:divBdr>
                <w:top w:val="none" w:sz="0" w:space="0" w:color="auto"/>
                <w:left w:val="none" w:sz="0" w:space="0" w:color="auto"/>
                <w:bottom w:val="none" w:sz="0" w:space="0" w:color="auto"/>
                <w:right w:val="none" w:sz="0" w:space="0" w:color="auto"/>
              </w:divBdr>
            </w:div>
          </w:divsChild>
        </w:div>
        <w:div w:id="1696733941">
          <w:marLeft w:val="0"/>
          <w:marRight w:val="0"/>
          <w:marTop w:val="0"/>
          <w:marBottom w:val="0"/>
          <w:divBdr>
            <w:top w:val="none" w:sz="0" w:space="0" w:color="auto"/>
            <w:left w:val="none" w:sz="0" w:space="0" w:color="auto"/>
            <w:bottom w:val="none" w:sz="0" w:space="0" w:color="auto"/>
            <w:right w:val="none" w:sz="0" w:space="0" w:color="auto"/>
          </w:divBdr>
          <w:divsChild>
            <w:div w:id="1903981091">
              <w:marLeft w:val="0"/>
              <w:marRight w:val="0"/>
              <w:marTop w:val="0"/>
              <w:marBottom w:val="0"/>
              <w:divBdr>
                <w:top w:val="none" w:sz="0" w:space="0" w:color="auto"/>
                <w:left w:val="none" w:sz="0" w:space="0" w:color="auto"/>
                <w:bottom w:val="none" w:sz="0" w:space="0" w:color="auto"/>
                <w:right w:val="none" w:sz="0" w:space="0" w:color="auto"/>
              </w:divBdr>
            </w:div>
          </w:divsChild>
        </w:div>
        <w:div w:id="1706174287">
          <w:marLeft w:val="0"/>
          <w:marRight w:val="0"/>
          <w:marTop w:val="0"/>
          <w:marBottom w:val="0"/>
          <w:divBdr>
            <w:top w:val="none" w:sz="0" w:space="0" w:color="auto"/>
            <w:left w:val="none" w:sz="0" w:space="0" w:color="auto"/>
            <w:bottom w:val="none" w:sz="0" w:space="0" w:color="auto"/>
            <w:right w:val="none" w:sz="0" w:space="0" w:color="auto"/>
          </w:divBdr>
          <w:divsChild>
            <w:div w:id="1657874561">
              <w:marLeft w:val="0"/>
              <w:marRight w:val="0"/>
              <w:marTop w:val="0"/>
              <w:marBottom w:val="0"/>
              <w:divBdr>
                <w:top w:val="none" w:sz="0" w:space="0" w:color="auto"/>
                <w:left w:val="none" w:sz="0" w:space="0" w:color="auto"/>
                <w:bottom w:val="none" w:sz="0" w:space="0" w:color="auto"/>
                <w:right w:val="none" w:sz="0" w:space="0" w:color="auto"/>
              </w:divBdr>
            </w:div>
          </w:divsChild>
        </w:div>
        <w:div w:id="1710378113">
          <w:marLeft w:val="0"/>
          <w:marRight w:val="0"/>
          <w:marTop w:val="0"/>
          <w:marBottom w:val="0"/>
          <w:divBdr>
            <w:top w:val="none" w:sz="0" w:space="0" w:color="auto"/>
            <w:left w:val="none" w:sz="0" w:space="0" w:color="auto"/>
            <w:bottom w:val="none" w:sz="0" w:space="0" w:color="auto"/>
            <w:right w:val="none" w:sz="0" w:space="0" w:color="auto"/>
          </w:divBdr>
          <w:divsChild>
            <w:div w:id="1635331324">
              <w:marLeft w:val="0"/>
              <w:marRight w:val="0"/>
              <w:marTop w:val="0"/>
              <w:marBottom w:val="0"/>
              <w:divBdr>
                <w:top w:val="none" w:sz="0" w:space="0" w:color="auto"/>
                <w:left w:val="none" w:sz="0" w:space="0" w:color="auto"/>
                <w:bottom w:val="none" w:sz="0" w:space="0" w:color="auto"/>
                <w:right w:val="none" w:sz="0" w:space="0" w:color="auto"/>
              </w:divBdr>
            </w:div>
          </w:divsChild>
        </w:div>
        <w:div w:id="1736051552">
          <w:marLeft w:val="0"/>
          <w:marRight w:val="0"/>
          <w:marTop w:val="0"/>
          <w:marBottom w:val="0"/>
          <w:divBdr>
            <w:top w:val="none" w:sz="0" w:space="0" w:color="auto"/>
            <w:left w:val="none" w:sz="0" w:space="0" w:color="auto"/>
            <w:bottom w:val="none" w:sz="0" w:space="0" w:color="auto"/>
            <w:right w:val="none" w:sz="0" w:space="0" w:color="auto"/>
          </w:divBdr>
          <w:divsChild>
            <w:div w:id="1679844185">
              <w:marLeft w:val="0"/>
              <w:marRight w:val="0"/>
              <w:marTop w:val="0"/>
              <w:marBottom w:val="0"/>
              <w:divBdr>
                <w:top w:val="none" w:sz="0" w:space="0" w:color="auto"/>
                <w:left w:val="none" w:sz="0" w:space="0" w:color="auto"/>
                <w:bottom w:val="none" w:sz="0" w:space="0" w:color="auto"/>
                <w:right w:val="none" w:sz="0" w:space="0" w:color="auto"/>
              </w:divBdr>
            </w:div>
          </w:divsChild>
        </w:div>
        <w:div w:id="1759324121">
          <w:marLeft w:val="0"/>
          <w:marRight w:val="0"/>
          <w:marTop w:val="0"/>
          <w:marBottom w:val="0"/>
          <w:divBdr>
            <w:top w:val="none" w:sz="0" w:space="0" w:color="auto"/>
            <w:left w:val="none" w:sz="0" w:space="0" w:color="auto"/>
            <w:bottom w:val="none" w:sz="0" w:space="0" w:color="auto"/>
            <w:right w:val="none" w:sz="0" w:space="0" w:color="auto"/>
          </w:divBdr>
          <w:divsChild>
            <w:div w:id="686180066">
              <w:marLeft w:val="0"/>
              <w:marRight w:val="0"/>
              <w:marTop w:val="0"/>
              <w:marBottom w:val="0"/>
              <w:divBdr>
                <w:top w:val="none" w:sz="0" w:space="0" w:color="auto"/>
                <w:left w:val="none" w:sz="0" w:space="0" w:color="auto"/>
                <w:bottom w:val="none" w:sz="0" w:space="0" w:color="auto"/>
                <w:right w:val="none" w:sz="0" w:space="0" w:color="auto"/>
              </w:divBdr>
            </w:div>
          </w:divsChild>
        </w:div>
        <w:div w:id="1773012948">
          <w:marLeft w:val="0"/>
          <w:marRight w:val="0"/>
          <w:marTop w:val="0"/>
          <w:marBottom w:val="0"/>
          <w:divBdr>
            <w:top w:val="none" w:sz="0" w:space="0" w:color="auto"/>
            <w:left w:val="none" w:sz="0" w:space="0" w:color="auto"/>
            <w:bottom w:val="none" w:sz="0" w:space="0" w:color="auto"/>
            <w:right w:val="none" w:sz="0" w:space="0" w:color="auto"/>
          </w:divBdr>
          <w:divsChild>
            <w:div w:id="1126847850">
              <w:marLeft w:val="0"/>
              <w:marRight w:val="0"/>
              <w:marTop w:val="0"/>
              <w:marBottom w:val="0"/>
              <w:divBdr>
                <w:top w:val="none" w:sz="0" w:space="0" w:color="auto"/>
                <w:left w:val="none" w:sz="0" w:space="0" w:color="auto"/>
                <w:bottom w:val="none" w:sz="0" w:space="0" w:color="auto"/>
                <w:right w:val="none" w:sz="0" w:space="0" w:color="auto"/>
              </w:divBdr>
            </w:div>
          </w:divsChild>
        </w:div>
        <w:div w:id="1776558943">
          <w:marLeft w:val="0"/>
          <w:marRight w:val="0"/>
          <w:marTop w:val="0"/>
          <w:marBottom w:val="0"/>
          <w:divBdr>
            <w:top w:val="none" w:sz="0" w:space="0" w:color="auto"/>
            <w:left w:val="none" w:sz="0" w:space="0" w:color="auto"/>
            <w:bottom w:val="none" w:sz="0" w:space="0" w:color="auto"/>
            <w:right w:val="none" w:sz="0" w:space="0" w:color="auto"/>
          </w:divBdr>
          <w:divsChild>
            <w:div w:id="22025720">
              <w:marLeft w:val="0"/>
              <w:marRight w:val="0"/>
              <w:marTop w:val="0"/>
              <w:marBottom w:val="0"/>
              <w:divBdr>
                <w:top w:val="none" w:sz="0" w:space="0" w:color="auto"/>
                <w:left w:val="none" w:sz="0" w:space="0" w:color="auto"/>
                <w:bottom w:val="none" w:sz="0" w:space="0" w:color="auto"/>
                <w:right w:val="none" w:sz="0" w:space="0" w:color="auto"/>
              </w:divBdr>
            </w:div>
          </w:divsChild>
        </w:div>
        <w:div w:id="1778139003">
          <w:marLeft w:val="0"/>
          <w:marRight w:val="0"/>
          <w:marTop w:val="0"/>
          <w:marBottom w:val="0"/>
          <w:divBdr>
            <w:top w:val="none" w:sz="0" w:space="0" w:color="auto"/>
            <w:left w:val="none" w:sz="0" w:space="0" w:color="auto"/>
            <w:bottom w:val="none" w:sz="0" w:space="0" w:color="auto"/>
            <w:right w:val="none" w:sz="0" w:space="0" w:color="auto"/>
          </w:divBdr>
          <w:divsChild>
            <w:div w:id="1222718444">
              <w:marLeft w:val="0"/>
              <w:marRight w:val="0"/>
              <w:marTop w:val="0"/>
              <w:marBottom w:val="0"/>
              <w:divBdr>
                <w:top w:val="none" w:sz="0" w:space="0" w:color="auto"/>
                <w:left w:val="none" w:sz="0" w:space="0" w:color="auto"/>
                <w:bottom w:val="none" w:sz="0" w:space="0" w:color="auto"/>
                <w:right w:val="none" w:sz="0" w:space="0" w:color="auto"/>
              </w:divBdr>
            </w:div>
          </w:divsChild>
        </w:div>
        <w:div w:id="1786003593">
          <w:marLeft w:val="0"/>
          <w:marRight w:val="0"/>
          <w:marTop w:val="0"/>
          <w:marBottom w:val="0"/>
          <w:divBdr>
            <w:top w:val="none" w:sz="0" w:space="0" w:color="auto"/>
            <w:left w:val="none" w:sz="0" w:space="0" w:color="auto"/>
            <w:bottom w:val="none" w:sz="0" w:space="0" w:color="auto"/>
            <w:right w:val="none" w:sz="0" w:space="0" w:color="auto"/>
          </w:divBdr>
          <w:divsChild>
            <w:div w:id="332030912">
              <w:marLeft w:val="0"/>
              <w:marRight w:val="0"/>
              <w:marTop w:val="0"/>
              <w:marBottom w:val="0"/>
              <w:divBdr>
                <w:top w:val="none" w:sz="0" w:space="0" w:color="auto"/>
                <w:left w:val="none" w:sz="0" w:space="0" w:color="auto"/>
                <w:bottom w:val="none" w:sz="0" w:space="0" w:color="auto"/>
                <w:right w:val="none" w:sz="0" w:space="0" w:color="auto"/>
              </w:divBdr>
            </w:div>
          </w:divsChild>
        </w:div>
        <w:div w:id="1788814187">
          <w:marLeft w:val="0"/>
          <w:marRight w:val="0"/>
          <w:marTop w:val="0"/>
          <w:marBottom w:val="0"/>
          <w:divBdr>
            <w:top w:val="none" w:sz="0" w:space="0" w:color="auto"/>
            <w:left w:val="none" w:sz="0" w:space="0" w:color="auto"/>
            <w:bottom w:val="none" w:sz="0" w:space="0" w:color="auto"/>
            <w:right w:val="none" w:sz="0" w:space="0" w:color="auto"/>
          </w:divBdr>
          <w:divsChild>
            <w:div w:id="1566448227">
              <w:marLeft w:val="0"/>
              <w:marRight w:val="0"/>
              <w:marTop w:val="0"/>
              <w:marBottom w:val="0"/>
              <w:divBdr>
                <w:top w:val="none" w:sz="0" w:space="0" w:color="auto"/>
                <w:left w:val="none" w:sz="0" w:space="0" w:color="auto"/>
                <w:bottom w:val="none" w:sz="0" w:space="0" w:color="auto"/>
                <w:right w:val="none" w:sz="0" w:space="0" w:color="auto"/>
              </w:divBdr>
            </w:div>
          </w:divsChild>
        </w:div>
        <w:div w:id="1791623901">
          <w:marLeft w:val="0"/>
          <w:marRight w:val="0"/>
          <w:marTop w:val="0"/>
          <w:marBottom w:val="0"/>
          <w:divBdr>
            <w:top w:val="none" w:sz="0" w:space="0" w:color="auto"/>
            <w:left w:val="none" w:sz="0" w:space="0" w:color="auto"/>
            <w:bottom w:val="none" w:sz="0" w:space="0" w:color="auto"/>
            <w:right w:val="none" w:sz="0" w:space="0" w:color="auto"/>
          </w:divBdr>
          <w:divsChild>
            <w:div w:id="1997032613">
              <w:marLeft w:val="0"/>
              <w:marRight w:val="0"/>
              <w:marTop w:val="0"/>
              <w:marBottom w:val="0"/>
              <w:divBdr>
                <w:top w:val="none" w:sz="0" w:space="0" w:color="auto"/>
                <w:left w:val="none" w:sz="0" w:space="0" w:color="auto"/>
                <w:bottom w:val="none" w:sz="0" w:space="0" w:color="auto"/>
                <w:right w:val="none" w:sz="0" w:space="0" w:color="auto"/>
              </w:divBdr>
            </w:div>
          </w:divsChild>
        </w:div>
        <w:div w:id="1795631682">
          <w:marLeft w:val="0"/>
          <w:marRight w:val="0"/>
          <w:marTop w:val="0"/>
          <w:marBottom w:val="0"/>
          <w:divBdr>
            <w:top w:val="none" w:sz="0" w:space="0" w:color="auto"/>
            <w:left w:val="none" w:sz="0" w:space="0" w:color="auto"/>
            <w:bottom w:val="none" w:sz="0" w:space="0" w:color="auto"/>
            <w:right w:val="none" w:sz="0" w:space="0" w:color="auto"/>
          </w:divBdr>
          <w:divsChild>
            <w:div w:id="1910264780">
              <w:marLeft w:val="0"/>
              <w:marRight w:val="0"/>
              <w:marTop w:val="0"/>
              <w:marBottom w:val="0"/>
              <w:divBdr>
                <w:top w:val="none" w:sz="0" w:space="0" w:color="auto"/>
                <w:left w:val="none" w:sz="0" w:space="0" w:color="auto"/>
                <w:bottom w:val="none" w:sz="0" w:space="0" w:color="auto"/>
                <w:right w:val="none" w:sz="0" w:space="0" w:color="auto"/>
              </w:divBdr>
            </w:div>
          </w:divsChild>
        </w:div>
        <w:div w:id="1797330744">
          <w:marLeft w:val="0"/>
          <w:marRight w:val="0"/>
          <w:marTop w:val="0"/>
          <w:marBottom w:val="0"/>
          <w:divBdr>
            <w:top w:val="none" w:sz="0" w:space="0" w:color="auto"/>
            <w:left w:val="none" w:sz="0" w:space="0" w:color="auto"/>
            <w:bottom w:val="none" w:sz="0" w:space="0" w:color="auto"/>
            <w:right w:val="none" w:sz="0" w:space="0" w:color="auto"/>
          </w:divBdr>
          <w:divsChild>
            <w:div w:id="480927840">
              <w:marLeft w:val="0"/>
              <w:marRight w:val="0"/>
              <w:marTop w:val="0"/>
              <w:marBottom w:val="0"/>
              <w:divBdr>
                <w:top w:val="none" w:sz="0" w:space="0" w:color="auto"/>
                <w:left w:val="none" w:sz="0" w:space="0" w:color="auto"/>
                <w:bottom w:val="none" w:sz="0" w:space="0" w:color="auto"/>
                <w:right w:val="none" w:sz="0" w:space="0" w:color="auto"/>
              </w:divBdr>
            </w:div>
          </w:divsChild>
        </w:div>
        <w:div w:id="1832983070">
          <w:marLeft w:val="0"/>
          <w:marRight w:val="0"/>
          <w:marTop w:val="0"/>
          <w:marBottom w:val="0"/>
          <w:divBdr>
            <w:top w:val="none" w:sz="0" w:space="0" w:color="auto"/>
            <w:left w:val="none" w:sz="0" w:space="0" w:color="auto"/>
            <w:bottom w:val="none" w:sz="0" w:space="0" w:color="auto"/>
            <w:right w:val="none" w:sz="0" w:space="0" w:color="auto"/>
          </w:divBdr>
          <w:divsChild>
            <w:div w:id="1268149752">
              <w:marLeft w:val="0"/>
              <w:marRight w:val="0"/>
              <w:marTop w:val="0"/>
              <w:marBottom w:val="0"/>
              <w:divBdr>
                <w:top w:val="none" w:sz="0" w:space="0" w:color="auto"/>
                <w:left w:val="none" w:sz="0" w:space="0" w:color="auto"/>
                <w:bottom w:val="none" w:sz="0" w:space="0" w:color="auto"/>
                <w:right w:val="none" w:sz="0" w:space="0" w:color="auto"/>
              </w:divBdr>
            </w:div>
          </w:divsChild>
        </w:div>
        <w:div w:id="1840729153">
          <w:marLeft w:val="0"/>
          <w:marRight w:val="0"/>
          <w:marTop w:val="0"/>
          <w:marBottom w:val="0"/>
          <w:divBdr>
            <w:top w:val="none" w:sz="0" w:space="0" w:color="auto"/>
            <w:left w:val="none" w:sz="0" w:space="0" w:color="auto"/>
            <w:bottom w:val="none" w:sz="0" w:space="0" w:color="auto"/>
            <w:right w:val="none" w:sz="0" w:space="0" w:color="auto"/>
          </w:divBdr>
          <w:divsChild>
            <w:div w:id="2099521668">
              <w:marLeft w:val="0"/>
              <w:marRight w:val="0"/>
              <w:marTop w:val="0"/>
              <w:marBottom w:val="0"/>
              <w:divBdr>
                <w:top w:val="none" w:sz="0" w:space="0" w:color="auto"/>
                <w:left w:val="none" w:sz="0" w:space="0" w:color="auto"/>
                <w:bottom w:val="none" w:sz="0" w:space="0" w:color="auto"/>
                <w:right w:val="none" w:sz="0" w:space="0" w:color="auto"/>
              </w:divBdr>
            </w:div>
          </w:divsChild>
        </w:div>
        <w:div w:id="1862473490">
          <w:marLeft w:val="0"/>
          <w:marRight w:val="0"/>
          <w:marTop w:val="0"/>
          <w:marBottom w:val="0"/>
          <w:divBdr>
            <w:top w:val="none" w:sz="0" w:space="0" w:color="auto"/>
            <w:left w:val="none" w:sz="0" w:space="0" w:color="auto"/>
            <w:bottom w:val="none" w:sz="0" w:space="0" w:color="auto"/>
            <w:right w:val="none" w:sz="0" w:space="0" w:color="auto"/>
          </w:divBdr>
          <w:divsChild>
            <w:div w:id="1885755081">
              <w:marLeft w:val="0"/>
              <w:marRight w:val="0"/>
              <w:marTop w:val="0"/>
              <w:marBottom w:val="0"/>
              <w:divBdr>
                <w:top w:val="none" w:sz="0" w:space="0" w:color="auto"/>
                <w:left w:val="none" w:sz="0" w:space="0" w:color="auto"/>
                <w:bottom w:val="none" w:sz="0" w:space="0" w:color="auto"/>
                <w:right w:val="none" w:sz="0" w:space="0" w:color="auto"/>
              </w:divBdr>
            </w:div>
          </w:divsChild>
        </w:div>
        <w:div w:id="1885874354">
          <w:marLeft w:val="0"/>
          <w:marRight w:val="0"/>
          <w:marTop w:val="0"/>
          <w:marBottom w:val="0"/>
          <w:divBdr>
            <w:top w:val="none" w:sz="0" w:space="0" w:color="auto"/>
            <w:left w:val="none" w:sz="0" w:space="0" w:color="auto"/>
            <w:bottom w:val="none" w:sz="0" w:space="0" w:color="auto"/>
            <w:right w:val="none" w:sz="0" w:space="0" w:color="auto"/>
          </w:divBdr>
          <w:divsChild>
            <w:div w:id="34232623">
              <w:marLeft w:val="0"/>
              <w:marRight w:val="0"/>
              <w:marTop w:val="0"/>
              <w:marBottom w:val="0"/>
              <w:divBdr>
                <w:top w:val="none" w:sz="0" w:space="0" w:color="auto"/>
                <w:left w:val="none" w:sz="0" w:space="0" w:color="auto"/>
                <w:bottom w:val="none" w:sz="0" w:space="0" w:color="auto"/>
                <w:right w:val="none" w:sz="0" w:space="0" w:color="auto"/>
              </w:divBdr>
            </w:div>
          </w:divsChild>
        </w:div>
        <w:div w:id="1888250602">
          <w:marLeft w:val="0"/>
          <w:marRight w:val="0"/>
          <w:marTop w:val="0"/>
          <w:marBottom w:val="0"/>
          <w:divBdr>
            <w:top w:val="none" w:sz="0" w:space="0" w:color="auto"/>
            <w:left w:val="none" w:sz="0" w:space="0" w:color="auto"/>
            <w:bottom w:val="none" w:sz="0" w:space="0" w:color="auto"/>
            <w:right w:val="none" w:sz="0" w:space="0" w:color="auto"/>
          </w:divBdr>
          <w:divsChild>
            <w:div w:id="1991711085">
              <w:marLeft w:val="0"/>
              <w:marRight w:val="0"/>
              <w:marTop w:val="0"/>
              <w:marBottom w:val="0"/>
              <w:divBdr>
                <w:top w:val="none" w:sz="0" w:space="0" w:color="auto"/>
                <w:left w:val="none" w:sz="0" w:space="0" w:color="auto"/>
                <w:bottom w:val="none" w:sz="0" w:space="0" w:color="auto"/>
                <w:right w:val="none" w:sz="0" w:space="0" w:color="auto"/>
              </w:divBdr>
            </w:div>
          </w:divsChild>
        </w:div>
        <w:div w:id="1891576429">
          <w:marLeft w:val="0"/>
          <w:marRight w:val="0"/>
          <w:marTop w:val="0"/>
          <w:marBottom w:val="0"/>
          <w:divBdr>
            <w:top w:val="none" w:sz="0" w:space="0" w:color="auto"/>
            <w:left w:val="none" w:sz="0" w:space="0" w:color="auto"/>
            <w:bottom w:val="none" w:sz="0" w:space="0" w:color="auto"/>
            <w:right w:val="none" w:sz="0" w:space="0" w:color="auto"/>
          </w:divBdr>
          <w:divsChild>
            <w:div w:id="476803923">
              <w:marLeft w:val="0"/>
              <w:marRight w:val="0"/>
              <w:marTop w:val="0"/>
              <w:marBottom w:val="0"/>
              <w:divBdr>
                <w:top w:val="none" w:sz="0" w:space="0" w:color="auto"/>
                <w:left w:val="none" w:sz="0" w:space="0" w:color="auto"/>
                <w:bottom w:val="none" w:sz="0" w:space="0" w:color="auto"/>
                <w:right w:val="none" w:sz="0" w:space="0" w:color="auto"/>
              </w:divBdr>
            </w:div>
          </w:divsChild>
        </w:div>
        <w:div w:id="1892644284">
          <w:marLeft w:val="0"/>
          <w:marRight w:val="0"/>
          <w:marTop w:val="0"/>
          <w:marBottom w:val="0"/>
          <w:divBdr>
            <w:top w:val="none" w:sz="0" w:space="0" w:color="auto"/>
            <w:left w:val="none" w:sz="0" w:space="0" w:color="auto"/>
            <w:bottom w:val="none" w:sz="0" w:space="0" w:color="auto"/>
            <w:right w:val="none" w:sz="0" w:space="0" w:color="auto"/>
          </w:divBdr>
          <w:divsChild>
            <w:div w:id="185487595">
              <w:marLeft w:val="0"/>
              <w:marRight w:val="0"/>
              <w:marTop w:val="0"/>
              <w:marBottom w:val="0"/>
              <w:divBdr>
                <w:top w:val="none" w:sz="0" w:space="0" w:color="auto"/>
                <w:left w:val="none" w:sz="0" w:space="0" w:color="auto"/>
                <w:bottom w:val="none" w:sz="0" w:space="0" w:color="auto"/>
                <w:right w:val="none" w:sz="0" w:space="0" w:color="auto"/>
              </w:divBdr>
            </w:div>
          </w:divsChild>
        </w:div>
        <w:div w:id="1904944491">
          <w:marLeft w:val="0"/>
          <w:marRight w:val="0"/>
          <w:marTop w:val="0"/>
          <w:marBottom w:val="0"/>
          <w:divBdr>
            <w:top w:val="none" w:sz="0" w:space="0" w:color="auto"/>
            <w:left w:val="none" w:sz="0" w:space="0" w:color="auto"/>
            <w:bottom w:val="none" w:sz="0" w:space="0" w:color="auto"/>
            <w:right w:val="none" w:sz="0" w:space="0" w:color="auto"/>
          </w:divBdr>
          <w:divsChild>
            <w:div w:id="1851529321">
              <w:marLeft w:val="0"/>
              <w:marRight w:val="0"/>
              <w:marTop w:val="0"/>
              <w:marBottom w:val="0"/>
              <w:divBdr>
                <w:top w:val="none" w:sz="0" w:space="0" w:color="auto"/>
                <w:left w:val="none" w:sz="0" w:space="0" w:color="auto"/>
                <w:bottom w:val="none" w:sz="0" w:space="0" w:color="auto"/>
                <w:right w:val="none" w:sz="0" w:space="0" w:color="auto"/>
              </w:divBdr>
            </w:div>
          </w:divsChild>
        </w:div>
        <w:div w:id="1908030588">
          <w:marLeft w:val="0"/>
          <w:marRight w:val="0"/>
          <w:marTop w:val="0"/>
          <w:marBottom w:val="0"/>
          <w:divBdr>
            <w:top w:val="none" w:sz="0" w:space="0" w:color="auto"/>
            <w:left w:val="none" w:sz="0" w:space="0" w:color="auto"/>
            <w:bottom w:val="none" w:sz="0" w:space="0" w:color="auto"/>
            <w:right w:val="none" w:sz="0" w:space="0" w:color="auto"/>
          </w:divBdr>
          <w:divsChild>
            <w:div w:id="1235892347">
              <w:marLeft w:val="0"/>
              <w:marRight w:val="0"/>
              <w:marTop w:val="0"/>
              <w:marBottom w:val="0"/>
              <w:divBdr>
                <w:top w:val="none" w:sz="0" w:space="0" w:color="auto"/>
                <w:left w:val="none" w:sz="0" w:space="0" w:color="auto"/>
                <w:bottom w:val="none" w:sz="0" w:space="0" w:color="auto"/>
                <w:right w:val="none" w:sz="0" w:space="0" w:color="auto"/>
              </w:divBdr>
            </w:div>
          </w:divsChild>
        </w:div>
        <w:div w:id="1941181926">
          <w:marLeft w:val="0"/>
          <w:marRight w:val="0"/>
          <w:marTop w:val="0"/>
          <w:marBottom w:val="0"/>
          <w:divBdr>
            <w:top w:val="none" w:sz="0" w:space="0" w:color="auto"/>
            <w:left w:val="none" w:sz="0" w:space="0" w:color="auto"/>
            <w:bottom w:val="none" w:sz="0" w:space="0" w:color="auto"/>
            <w:right w:val="none" w:sz="0" w:space="0" w:color="auto"/>
          </w:divBdr>
          <w:divsChild>
            <w:div w:id="6099061">
              <w:marLeft w:val="0"/>
              <w:marRight w:val="0"/>
              <w:marTop w:val="0"/>
              <w:marBottom w:val="0"/>
              <w:divBdr>
                <w:top w:val="none" w:sz="0" w:space="0" w:color="auto"/>
                <w:left w:val="none" w:sz="0" w:space="0" w:color="auto"/>
                <w:bottom w:val="none" w:sz="0" w:space="0" w:color="auto"/>
                <w:right w:val="none" w:sz="0" w:space="0" w:color="auto"/>
              </w:divBdr>
            </w:div>
          </w:divsChild>
        </w:div>
        <w:div w:id="1968120724">
          <w:marLeft w:val="0"/>
          <w:marRight w:val="0"/>
          <w:marTop w:val="0"/>
          <w:marBottom w:val="0"/>
          <w:divBdr>
            <w:top w:val="none" w:sz="0" w:space="0" w:color="auto"/>
            <w:left w:val="none" w:sz="0" w:space="0" w:color="auto"/>
            <w:bottom w:val="none" w:sz="0" w:space="0" w:color="auto"/>
            <w:right w:val="none" w:sz="0" w:space="0" w:color="auto"/>
          </w:divBdr>
          <w:divsChild>
            <w:div w:id="1727407897">
              <w:marLeft w:val="0"/>
              <w:marRight w:val="0"/>
              <w:marTop w:val="0"/>
              <w:marBottom w:val="0"/>
              <w:divBdr>
                <w:top w:val="none" w:sz="0" w:space="0" w:color="auto"/>
                <w:left w:val="none" w:sz="0" w:space="0" w:color="auto"/>
                <w:bottom w:val="none" w:sz="0" w:space="0" w:color="auto"/>
                <w:right w:val="none" w:sz="0" w:space="0" w:color="auto"/>
              </w:divBdr>
            </w:div>
          </w:divsChild>
        </w:div>
        <w:div w:id="1970667814">
          <w:marLeft w:val="0"/>
          <w:marRight w:val="0"/>
          <w:marTop w:val="0"/>
          <w:marBottom w:val="0"/>
          <w:divBdr>
            <w:top w:val="none" w:sz="0" w:space="0" w:color="auto"/>
            <w:left w:val="none" w:sz="0" w:space="0" w:color="auto"/>
            <w:bottom w:val="none" w:sz="0" w:space="0" w:color="auto"/>
            <w:right w:val="none" w:sz="0" w:space="0" w:color="auto"/>
          </w:divBdr>
          <w:divsChild>
            <w:div w:id="2008484250">
              <w:marLeft w:val="0"/>
              <w:marRight w:val="0"/>
              <w:marTop w:val="0"/>
              <w:marBottom w:val="0"/>
              <w:divBdr>
                <w:top w:val="none" w:sz="0" w:space="0" w:color="auto"/>
                <w:left w:val="none" w:sz="0" w:space="0" w:color="auto"/>
                <w:bottom w:val="none" w:sz="0" w:space="0" w:color="auto"/>
                <w:right w:val="none" w:sz="0" w:space="0" w:color="auto"/>
              </w:divBdr>
            </w:div>
          </w:divsChild>
        </w:div>
        <w:div w:id="1972006889">
          <w:marLeft w:val="0"/>
          <w:marRight w:val="0"/>
          <w:marTop w:val="0"/>
          <w:marBottom w:val="0"/>
          <w:divBdr>
            <w:top w:val="none" w:sz="0" w:space="0" w:color="auto"/>
            <w:left w:val="none" w:sz="0" w:space="0" w:color="auto"/>
            <w:bottom w:val="none" w:sz="0" w:space="0" w:color="auto"/>
            <w:right w:val="none" w:sz="0" w:space="0" w:color="auto"/>
          </w:divBdr>
          <w:divsChild>
            <w:div w:id="386685024">
              <w:marLeft w:val="0"/>
              <w:marRight w:val="0"/>
              <w:marTop w:val="0"/>
              <w:marBottom w:val="0"/>
              <w:divBdr>
                <w:top w:val="none" w:sz="0" w:space="0" w:color="auto"/>
                <w:left w:val="none" w:sz="0" w:space="0" w:color="auto"/>
                <w:bottom w:val="none" w:sz="0" w:space="0" w:color="auto"/>
                <w:right w:val="none" w:sz="0" w:space="0" w:color="auto"/>
              </w:divBdr>
            </w:div>
          </w:divsChild>
        </w:div>
        <w:div w:id="2036155966">
          <w:marLeft w:val="0"/>
          <w:marRight w:val="0"/>
          <w:marTop w:val="0"/>
          <w:marBottom w:val="0"/>
          <w:divBdr>
            <w:top w:val="none" w:sz="0" w:space="0" w:color="auto"/>
            <w:left w:val="none" w:sz="0" w:space="0" w:color="auto"/>
            <w:bottom w:val="none" w:sz="0" w:space="0" w:color="auto"/>
            <w:right w:val="none" w:sz="0" w:space="0" w:color="auto"/>
          </w:divBdr>
          <w:divsChild>
            <w:div w:id="1119648630">
              <w:marLeft w:val="0"/>
              <w:marRight w:val="0"/>
              <w:marTop w:val="0"/>
              <w:marBottom w:val="0"/>
              <w:divBdr>
                <w:top w:val="none" w:sz="0" w:space="0" w:color="auto"/>
                <w:left w:val="none" w:sz="0" w:space="0" w:color="auto"/>
                <w:bottom w:val="none" w:sz="0" w:space="0" w:color="auto"/>
                <w:right w:val="none" w:sz="0" w:space="0" w:color="auto"/>
              </w:divBdr>
            </w:div>
          </w:divsChild>
        </w:div>
        <w:div w:id="2038700318">
          <w:marLeft w:val="0"/>
          <w:marRight w:val="0"/>
          <w:marTop w:val="0"/>
          <w:marBottom w:val="0"/>
          <w:divBdr>
            <w:top w:val="none" w:sz="0" w:space="0" w:color="auto"/>
            <w:left w:val="none" w:sz="0" w:space="0" w:color="auto"/>
            <w:bottom w:val="none" w:sz="0" w:space="0" w:color="auto"/>
            <w:right w:val="none" w:sz="0" w:space="0" w:color="auto"/>
          </w:divBdr>
          <w:divsChild>
            <w:div w:id="457797166">
              <w:marLeft w:val="0"/>
              <w:marRight w:val="0"/>
              <w:marTop w:val="0"/>
              <w:marBottom w:val="0"/>
              <w:divBdr>
                <w:top w:val="none" w:sz="0" w:space="0" w:color="auto"/>
                <w:left w:val="none" w:sz="0" w:space="0" w:color="auto"/>
                <w:bottom w:val="none" w:sz="0" w:space="0" w:color="auto"/>
                <w:right w:val="none" w:sz="0" w:space="0" w:color="auto"/>
              </w:divBdr>
            </w:div>
          </w:divsChild>
        </w:div>
        <w:div w:id="2048990853">
          <w:marLeft w:val="0"/>
          <w:marRight w:val="0"/>
          <w:marTop w:val="0"/>
          <w:marBottom w:val="0"/>
          <w:divBdr>
            <w:top w:val="none" w:sz="0" w:space="0" w:color="auto"/>
            <w:left w:val="none" w:sz="0" w:space="0" w:color="auto"/>
            <w:bottom w:val="none" w:sz="0" w:space="0" w:color="auto"/>
            <w:right w:val="none" w:sz="0" w:space="0" w:color="auto"/>
          </w:divBdr>
          <w:divsChild>
            <w:div w:id="1834909621">
              <w:marLeft w:val="0"/>
              <w:marRight w:val="0"/>
              <w:marTop w:val="0"/>
              <w:marBottom w:val="0"/>
              <w:divBdr>
                <w:top w:val="none" w:sz="0" w:space="0" w:color="auto"/>
                <w:left w:val="none" w:sz="0" w:space="0" w:color="auto"/>
                <w:bottom w:val="none" w:sz="0" w:space="0" w:color="auto"/>
                <w:right w:val="none" w:sz="0" w:space="0" w:color="auto"/>
              </w:divBdr>
            </w:div>
          </w:divsChild>
        </w:div>
        <w:div w:id="2056079115">
          <w:marLeft w:val="0"/>
          <w:marRight w:val="0"/>
          <w:marTop w:val="0"/>
          <w:marBottom w:val="0"/>
          <w:divBdr>
            <w:top w:val="none" w:sz="0" w:space="0" w:color="auto"/>
            <w:left w:val="none" w:sz="0" w:space="0" w:color="auto"/>
            <w:bottom w:val="none" w:sz="0" w:space="0" w:color="auto"/>
            <w:right w:val="none" w:sz="0" w:space="0" w:color="auto"/>
          </w:divBdr>
          <w:divsChild>
            <w:div w:id="1110391829">
              <w:marLeft w:val="0"/>
              <w:marRight w:val="0"/>
              <w:marTop w:val="0"/>
              <w:marBottom w:val="0"/>
              <w:divBdr>
                <w:top w:val="none" w:sz="0" w:space="0" w:color="auto"/>
                <w:left w:val="none" w:sz="0" w:space="0" w:color="auto"/>
                <w:bottom w:val="none" w:sz="0" w:space="0" w:color="auto"/>
                <w:right w:val="none" w:sz="0" w:space="0" w:color="auto"/>
              </w:divBdr>
            </w:div>
          </w:divsChild>
        </w:div>
        <w:div w:id="2065984037">
          <w:marLeft w:val="0"/>
          <w:marRight w:val="0"/>
          <w:marTop w:val="0"/>
          <w:marBottom w:val="0"/>
          <w:divBdr>
            <w:top w:val="none" w:sz="0" w:space="0" w:color="auto"/>
            <w:left w:val="none" w:sz="0" w:space="0" w:color="auto"/>
            <w:bottom w:val="none" w:sz="0" w:space="0" w:color="auto"/>
            <w:right w:val="none" w:sz="0" w:space="0" w:color="auto"/>
          </w:divBdr>
          <w:divsChild>
            <w:div w:id="744030318">
              <w:marLeft w:val="0"/>
              <w:marRight w:val="0"/>
              <w:marTop w:val="0"/>
              <w:marBottom w:val="0"/>
              <w:divBdr>
                <w:top w:val="none" w:sz="0" w:space="0" w:color="auto"/>
                <w:left w:val="none" w:sz="0" w:space="0" w:color="auto"/>
                <w:bottom w:val="none" w:sz="0" w:space="0" w:color="auto"/>
                <w:right w:val="none" w:sz="0" w:space="0" w:color="auto"/>
              </w:divBdr>
            </w:div>
          </w:divsChild>
        </w:div>
        <w:div w:id="2066563380">
          <w:marLeft w:val="0"/>
          <w:marRight w:val="0"/>
          <w:marTop w:val="0"/>
          <w:marBottom w:val="0"/>
          <w:divBdr>
            <w:top w:val="none" w:sz="0" w:space="0" w:color="auto"/>
            <w:left w:val="none" w:sz="0" w:space="0" w:color="auto"/>
            <w:bottom w:val="none" w:sz="0" w:space="0" w:color="auto"/>
            <w:right w:val="none" w:sz="0" w:space="0" w:color="auto"/>
          </w:divBdr>
          <w:divsChild>
            <w:div w:id="108624337">
              <w:marLeft w:val="0"/>
              <w:marRight w:val="0"/>
              <w:marTop w:val="0"/>
              <w:marBottom w:val="0"/>
              <w:divBdr>
                <w:top w:val="none" w:sz="0" w:space="0" w:color="auto"/>
                <w:left w:val="none" w:sz="0" w:space="0" w:color="auto"/>
                <w:bottom w:val="none" w:sz="0" w:space="0" w:color="auto"/>
                <w:right w:val="none" w:sz="0" w:space="0" w:color="auto"/>
              </w:divBdr>
            </w:div>
          </w:divsChild>
        </w:div>
        <w:div w:id="2073044092">
          <w:marLeft w:val="0"/>
          <w:marRight w:val="0"/>
          <w:marTop w:val="0"/>
          <w:marBottom w:val="0"/>
          <w:divBdr>
            <w:top w:val="none" w:sz="0" w:space="0" w:color="auto"/>
            <w:left w:val="none" w:sz="0" w:space="0" w:color="auto"/>
            <w:bottom w:val="none" w:sz="0" w:space="0" w:color="auto"/>
            <w:right w:val="none" w:sz="0" w:space="0" w:color="auto"/>
          </w:divBdr>
          <w:divsChild>
            <w:div w:id="478613835">
              <w:marLeft w:val="0"/>
              <w:marRight w:val="0"/>
              <w:marTop w:val="0"/>
              <w:marBottom w:val="0"/>
              <w:divBdr>
                <w:top w:val="none" w:sz="0" w:space="0" w:color="auto"/>
                <w:left w:val="none" w:sz="0" w:space="0" w:color="auto"/>
                <w:bottom w:val="none" w:sz="0" w:space="0" w:color="auto"/>
                <w:right w:val="none" w:sz="0" w:space="0" w:color="auto"/>
              </w:divBdr>
            </w:div>
          </w:divsChild>
        </w:div>
        <w:div w:id="2077588655">
          <w:marLeft w:val="0"/>
          <w:marRight w:val="0"/>
          <w:marTop w:val="0"/>
          <w:marBottom w:val="0"/>
          <w:divBdr>
            <w:top w:val="none" w:sz="0" w:space="0" w:color="auto"/>
            <w:left w:val="none" w:sz="0" w:space="0" w:color="auto"/>
            <w:bottom w:val="none" w:sz="0" w:space="0" w:color="auto"/>
            <w:right w:val="none" w:sz="0" w:space="0" w:color="auto"/>
          </w:divBdr>
          <w:divsChild>
            <w:div w:id="1653368766">
              <w:marLeft w:val="0"/>
              <w:marRight w:val="0"/>
              <w:marTop w:val="0"/>
              <w:marBottom w:val="0"/>
              <w:divBdr>
                <w:top w:val="none" w:sz="0" w:space="0" w:color="auto"/>
                <w:left w:val="none" w:sz="0" w:space="0" w:color="auto"/>
                <w:bottom w:val="none" w:sz="0" w:space="0" w:color="auto"/>
                <w:right w:val="none" w:sz="0" w:space="0" w:color="auto"/>
              </w:divBdr>
            </w:div>
          </w:divsChild>
        </w:div>
        <w:div w:id="2086755986">
          <w:marLeft w:val="0"/>
          <w:marRight w:val="0"/>
          <w:marTop w:val="0"/>
          <w:marBottom w:val="0"/>
          <w:divBdr>
            <w:top w:val="none" w:sz="0" w:space="0" w:color="auto"/>
            <w:left w:val="none" w:sz="0" w:space="0" w:color="auto"/>
            <w:bottom w:val="none" w:sz="0" w:space="0" w:color="auto"/>
            <w:right w:val="none" w:sz="0" w:space="0" w:color="auto"/>
          </w:divBdr>
          <w:divsChild>
            <w:div w:id="2037462006">
              <w:marLeft w:val="0"/>
              <w:marRight w:val="0"/>
              <w:marTop w:val="0"/>
              <w:marBottom w:val="0"/>
              <w:divBdr>
                <w:top w:val="none" w:sz="0" w:space="0" w:color="auto"/>
                <w:left w:val="none" w:sz="0" w:space="0" w:color="auto"/>
                <w:bottom w:val="none" w:sz="0" w:space="0" w:color="auto"/>
                <w:right w:val="none" w:sz="0" w:space="0" w:color="auto"/>
              </w:divBdr>
            </w:div>
          </w:divsChild>
        </w:div>
        <w:div w:id="2096855778">
          <w:marLeft w:val="0"/>
          <w:marRight w:val="0"/>
          <w:marTop w:val="0"/>
          <w:marBottom w:val="0"/>
          <w:divBdr>
            <w:top w:val="none" w:sz="0" w:space="0" w:color="auto"/>
            <w:left w:val="none" w:sz="0" w:space="0" w:color="auto"/>
            <w:bottom w:val="none" w:sz="0" w:space="0" w:color="auto"/>
            <w:right w:val="none" w:sz="0" w:space="0" w:color="auto"/>
          </w:divBdr>
          <w:divsChild>
            <w:div w:id="67309682">
              <w:marLeft w:val="0"/>
              <w:marRight w:val="0"/>
              <w:marTop w:val="0"/>
              <w:marBottom w:val="0"/>
              <w:divBdr>
                <w:top w:val="none" w:sz="0" w:space="0" w:color="auto"/>
                <w:left w:val="none" w:sz="0" w:space="0" w:color="auto"/>
                <w:bottom w:val="none" w:sz="0" w:space="0" w:color="auto"/>
                <w:right w:val="none" w:sz="0" w:space="0" w:color="auto"/>
              </w:divBdr>
            </w:div>
          </w:divsChild>
        </w:div>
        <w:div w:id="2097706050">
          <w:marLeft w:val="0"/>
          <w:marRight w:val="0"/>
          <w:marTop w:val="0"/>
          <w:marBottom w:val="0"/>
          <w:divBdr>
            <w:top w:val="none" w:sz="0" w:space="0" w:color="auto"/>
            <w:left w:val="none" w:sz="0" w:space="0" w:color="auto"/>
            <w:bottom w:val="none" w:sz="0" w:space="0" w:color="auto"/>
            <w:right w:val="none" w:sz="0" w:space="0" w:color="auto"/>
          </w:divBdr>
          <w:divsChild>
            <w:div w:id="679084602">
              <w:marLeft w:val="0"/>
              <w:marRight w:val="0"/>
              <w:marTop w:val="0"/>
              <w:marBottom w:val="0"/>
              <w:divBdr>
                <w:top w:val="none" w:sz="0" w:space="0" w:color="auto"/>
                <w:left w:val="none" w:sz="0" w:space="0" w:color="auto"/>
                <w:bottom w:val="none" w:sz="0" w:space="0" w:color="auto"/>
                <w:right w:val="none" w:sz="0" w:space="0" w:color="auto"/>
              </w:divBdr>
            </w:div>
          </w:divsChild>
        </w:div>
        <w:div w:id="2128353692">
          <w:marLeft w:val="0"/>
          <w:marRight w:val="0"/>
          <w:marTop w:val="0"/>
          <w:marBottom w:val="0"/>
          <w:divBdr>
            <w:top w:val="none" w:sz="0" w:space="0" w:color="auto"/>
            <w:left w:val="none" w:sz="0" w:space="0" w:color="auto"/>
            <w:bottom w:val="none" w:sz="0" w:space="0" w:color="auto"/>
            <w:right w:val="none" w:sz="0" w:space="0" w:color="auto"/>
          </w:divBdr>
          <w:divsChild>
            <w:div w:id="748887852">
              <w:marLeft w:val="0"/>
              <w:marRight w:val="0"/>
              <w:marTop w:val="0"/>
              <w:marBottom w:val="0"/>
              <w:divBdr>
                <w:top w:val="none" w:sz="0" w:space="0" w:color="auto"/>
                <w:left w:val="none" w:sz="0" w:space="0" w:color="auto"/>
                <w:bottom w:val="none" w:sz="0" w:space="0" w:color="auto"/>
                <w:right w:val="none" w:sz="0" w:space="0" w:color="auto"/>
              </w:divBdr>
            </w:div>
          </w:divsChild>
        </w:div>
        <w:div w:id="2141142020">
          <w:marLeft w:val="0"/>
          <w:marRight w:val="0"/>
          <w:marTop w:val="0"/>
          <w:marBottom w:val="0"/>
          <w:divBdr>
            <w:top w:val="none" w:sz="0" w:space="0" w:color="auto"/>
            <w:left w:val="none" w:sz="0" w:space="0" w:color="auto"/>
            <w:bottom w:val="none" w:sz="0" w:space="0" w:color="auto"/>
            <w:right w:val="none" w:sz="0" w:space="0" w:color="auto"/>
          </w:divBdr>
          <w:divsChild>
            <w:div w:id="143620838">
              <w:marLeft w:val="0"/>
              <w:marRight w:val="0"/>
              <w:marTop w:val="0"/>
              <w:marBottom w:val="0"/>
              <w:divBdr>
                <w:top w:val="none" w:sz="0" w:space="0" w:color="auto"/>
                <w:left w:val="none" w:sz="0" w:space="0" w:color="auto"/>
                <w:bottom w:val="none" w:sz="0" w:space="0" w:color="auto"/>
                <w:right w:val="none" w:sz="0" w:space="0" w:color="auto"/>
              </w:divBdr>
            </w:div>
          </w:divsChild>
        </w:div>
        <w:div w:id="2141724076">
          <w:marLeft w:val="0"/>
          <w:marRight w:val="0"/>
          <w:marTop w:val="0"/>
          <w:marBottom w:val="0"/>
          <w:divBdr>
            <w:top w:val="none" w:sz="0" w:space="0" w:color="auto"/>
            <w:left w:val="none" w:sz="0" w:space="0" w:color="auto"/>
            <w:bottom w:val="none" w:sz="0" w:space="0" w:color="auto"/>
            <w:right w:val="none" w:sz="0" w:space="0" w:color="auto"/>
          </w:divBdr>
          <w:divsChild>
            <w:div w:id="6006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20260">
      <w:bodyDiv w:val="1"/>
      <w:marLeft w:val="0"/>
      <w:marRight w:val="0"/>
      <w:marTop w:val="0"/>
      <w:marBottom w:val="0"/>
      <w:divBdr>
        <w:top w:val="none" w:sz="0" w:space="0" w:color="auto"/>
        <w:left w:val="none" w:sz="0" w:space="0" w:color="auto"/>
        <w:bottom w:val="none" w:sz="0" w:space="0" w:color="auto"/>
        <w:right w:val="none" w:sz="0" w:space="0" w:color="auto"/>
      </w:divBdr>
    </w:div>
    <w:div w:id="396781244">
      <w:bodyDiv w:val="1"/>
      <w:marLeft w:val="0"/>
      <w:marRight w:val="0"/>
      <w:marTop w:val="0"/>
      <w:marBottom w:val="0"/>
      <w:divBdr>
        <w:top w:val="none" w:sz="0" w:space="0" w:color="auto"/>
        <w:left w:val="none" w:sz="0" w:space="0" w:color="auto"/>
        <w:bottom w:val="none" w:sz="0" w:space="0" w:color="auto"/>
        <w:right w:val="none" w:sz="0" w:space="0" w:color="auto"/>
      </w:divBdr>
    </w:div>
    <w:div w:id="421225000">
      <w:bodyDiv w:val="1"/>
      <w:marLeft w:val="0"/>
      <w:marRight w:val="0"/>
      <w:marTop w:val="0"/>
      <w:marBottom w:val="0"/>
      <w:divBdr>
        <w:top w:val="none" w:sz="0" w:space="0" w:color="auto"/>
        <w:left w:val="none" w:sz="0" w:space="0" w:color="auto"/>
        <w:bottom w:val="none" w:sz="0" w:space="0" w:color="auto"/>
        <w:right w:val="none" w:sz="0" w:space="0" w:color="auto"/>
      </w:divBdr>
    </w:div>
    <w:div w:id="425002317">
      <w:bodyDiv w:val="1"/>
      <w:marLeft w:val="0"/>
      <w:marRight w:val="0"/>
      <w:marTop w:val="0"/>
      <w:marBottom w:val="0"/>
      <w:divBdr>
        <w:top w:val="none" w:sz="0" w:space="0" w:color="auto"/>
        <w:left w:val="none" w:sz="0" w:space="0" w:color="auto"/>
        <w:bottom w:val="none" w:sz="0" w:space="0" w:color="auto"/>
        <w:right w:val="none" w:sz="0" w:space="0" w:color="auto"/>
      </w:divBdr>
      <w:divsChild>
        <w:div w:id="378477400">
          <w:marLeft w:val="806"/>
          <w:marRight w:val="0"/>
          <w:marTop w:val="82"/>
          <w:marBottom w:val="0"/>
          <w:divBdr>
            <w:top w:val="none" w:sz="0" w:space="0" w:color="auto"/>
            <w:left w:val="none" w:sz="0" w:space="0" w:color="auto"/>
            <w:bottom w:val="none" w:sz="0" w:space="0" w:color="auto"/>
            <w:right w:val="none" w:sz="0" w:space="0" w:color="auto"/>
          </w:divBdr>
        </w:div>
        <w:div w:id="380175224">
          <w:marLeft w:val="432"/>
          <w:marRight w:val="0"/>
          <w:marTop w:val="82"/>
          <w:marBottom w:val="0"/>
          <w:divBdr>
            <w:top w:val="none" w:sz="0" w:space="0" w:color="auto"/>
            <w:left w:val="none" w:sz="0" w:space="0" w:color="auto"/>
            <w:bottom w:val="none" w:sz="0" w:space="0" w:color="auto"/>
            <w:right w:val="none" w:sz="0" w:space="0" w:color="auto"/>
          </w:divBdr>
        </w:div>
        <w:div w:id="482233366">
          <w:marLeft w:val="432"/>
          <w:marRight w:val="0"/>
          <w:marTop w:val="82"/>
          <w:marBottom w:val="0"/>
          <w:divBdr>
            <w:top w:val="none" w:sz="0" w:space="0" w:color="auto"/>
            <w:left w:val="none" w:sz="0" w:space="0" w:color="auto"/>
            <w:bottom w:val="none" w:sz="0" w:space="0" w:color="auto"/>
            <w:right w:val="none" w:sz="0" w:space="0" w:color="auto"/>
          </w:divBdr>
        </w:div>
        <w:div w:id="497111034">
          <w:marLeft w:val="432"/>
          <w:marRight w:val="0"/>
          <w:marTop w:val="82"/>
          <w:marBottom w:val="0"/>
          <w:divBdr>
            <w:top w:val="none" w:sz="0" w:space="0" w:color="auto"/>
            <w:left w:val="none" w:sz="0" w:space="0" w:color="auto"/>
            <w:bottom w:val="none" w:sz="0" w:space="0" w:color="auto"/>
            <w:right w:val="none" w:sz="0" w:space="0" w:color="auto"/>
          </w:divBdr>
        </w:div>
        <w:div w:id="714155169">
          <w:marLeft w:val="432"/>
          <w:marRight w:val="0"/>
          <w:marTop w:val="82"/>
          <w:marBottom w:val="0"/>
          <w:divBdr>
            <w:top w:val="none" w:sz="0" w:space="0" w:color="auto"/>
            <w:left w:val="none" w:sz="0" w:space="0" w:color="auto"/>
            <w:bottom w:val="none" w:sz="0" w:space="0" w:color="auto"/>
            <w:right w:val="none" w:sz="0" w:space="0" w:color="auto"/>
          </w:divBdr>
        </w:div>
        <w:div w:id="732192156">
          <w:marLeft w:val="432"/>
          <w:marRight w:val="0"/>
          <w:marTop w:val="82"/>
          <w:marBottom w:val="0"/>
          <w:divBdr>
            <w:top w:val="none" w:sz="0" w:space="0" w:color="auto"/>
            <w:left w:val="none" w:sz="0" w:space="0" w:color="auto"/>
            <w:bottom w:val="none" w:sz="0" w:space="0" w:color="auto"/>
            <w:right w:val="none" w:sz="0" w:space="0" w:color="auto"/>
          </w:divBdr>
        </w:div>
        <w:div w:id="742069654">
          <w:marLeft w:val="432"/>
          <w:marRight w:val="0"/>
          <w:marTop w:val="82"/>
          <w:marBottom w:val="0"/>
          <w:divBdr>
            <w:top w:val="none" w:sz="0" w:space="0" w:color="auto"/>
            <w:left w:val="none" w:sz="0" w:space="0" w:color="auto"/>
            <w:bottom w:val="none" w:sz="0" w:space="0" w:color="auto"/>
            <w:right w:val="none" w:sz="0" w:space="0" w:color="auto"/>
          </w:divBdr>
        </w:div>
        <w:div w:id="761292912">
          <w:marLeft w:val="432"/>
          <w:marRight w:val="0"/>
          <w:marTop w:val="82"/>
          <w:marBottom w:val="0"/>
          <w:divBdr>
            <w:top w:val="none" w:sz="0" w:space="0" w:color="auto"/>
            <w:left w:val="none" w:sz="0" w:space="0" w:color="auto"/>
            <w:bottom w:val="none" w:sz="0" w:space="0" w:color="auto"/>
            <w:right w:val="none" w:sz="0" w:space="0" w:color="auto"/>
          </w:divBdr>
        </w:div>
        <w:div w:id="782579938">
          <w:marLeft w:val="432"/>
          <w:marRight w:val="0"/>
          <w:marTop w:val="82"/>
          <w:marBottom w:val="0"/>
          <w:divBdr>
            <w:top w:val="none" w:sz="0" w:space="0" w:color="auto"/>
            <w:left w:val="none" w:sz="0" w:space="0" w:color="auto"/>
            <w:bottom w:val="none" w:sz="0" w:space="0" w:color="auto"/>
            <w:right w:val="none" w:sz="0" w:space="0" w:color="auto"/>
          </w:divBdr>
        </w:div>
        <w:div w:id="889727526">
          <w:marLeft w:val="432"/>
          <w:marRight w:val="0"/>
          <w:marTop w:val="82"/>
          <w:marBottom w:val="0"/>
          <w:divBdr>
            <w:top w:val="none" w:sz="0" w:space="0" w:color="auto"/>
            <w:left w:val="none" w:sz="0" w:space="0" w:color="auto"/>
            <w:bottom w:val="none" w:sz="0" w:space="0" w:color="auto"/>
            <w:right w:val="none" w:sz="0" w:space="0" w:color="auto"/>
          </w:divBdr>
        </w:div>
      </w:divsChild>
    </w:div>
    <w:div w:id="448210079">
      <w:bodyDiv w:val="1"/>
      <w:marLeft w:val="0"/>
      <w:marRight w:val="0"/>
      <w:marTop w:val="0"/>
      <w:marBottom w:val="0"/>
      <w:divBdr>
        <w:top w:val="none" w:sz="0" w:space="0" w:color="auto"/>
        <w:left w:val="none" w:sz="0" w:space="0" w:color="auto"/>
        <w:bottom w:val="none" w:sz="0" w:space="0" w:color="auto"/>
        <w:right w:val="none" w:sz="0" w:space="0" w:color="auto"/>
      </w:divBdr>
      <w:divsChild>
        <w:div w:id="1012880561">
          <w:marLeft w:val="432"/>
          <w:marRight w:val="0"/>
          <w:marTop w:val="106"/>
          <w:marBottom w:val="0"/>
          <w:divBdr>
            <w:top w:val="none" w:sz="0" w:space="0" w:color="auto"/>
            <w:left w:val="none" w:sz="0" w:space="0" w:color="auto"/>
            <w:bottom w:val="none" w:sz="0" w:space="0" w:color="auto"/>
            <w:right w:val="none" w:sz="0" w:space="0" w:color="auto"/>
          </w:divBdr>
        </w:div>
        <w:div w:id="1252662262">
          <w:marLeft w:val="432"/>
          <w:marRight w:val="0"/>
          <w:marTop w:val="106"/>
          <w:marBottom w:val="0"/>
          <w:divBdr>
            <w:top w:val="none" w:sz="0" w:space="0" w:color="auto"/>
            <w:left w:val="none" w:sz="0" w:space="0" w:color="auto"/>
            <w:bottom w:val="none" w:sz="0" w:space="0" w:color="auto"/>
            <w:right w:val="none" w:sz="0" w:space="0" w:color="auto"/>
          </w:divBdr>
        </w:div>
      </w:divsChild>
    </w:div>
    <w:div w:id="474487746">
      <w:bodyDiv w:val="1"/>
      <w:marLeft w:val="0"/>
      <w:marRight w:val="0"/>
      <w:marTop w:val="0"/>
      <w:marBottom w:val="0"/>
      <w:divBdr>
        <w:top w:val="none" w:sz="0" w:space="0" w:color="auto"/>
        <w:left w:val="none" w:sz="0" w:space="0" w:color="auto"/>
        <w:bottom w:val="none" w:sz="0" w:space="0" w:color="auto"/>
        <w:right w:val="none" w:sz="0" w:space="0" w:color="auto"/>
      </w:divBdr>
      <w:divsChild>
        <w:div w:id="96172462">
          <w:marLeft w:val="0"/>
          <w:marRight w:val="0"/>
          <w:marTop w:val="0"/>
          <w:marBottom w:val="0"/>
          <w:divBdr>
            <w:top w:val="none" w:sz="0" w:space="0" w:color="auto"/>
            <w:left w:val="none" w:sz="0" w:space="0" w:color="auto"/>
            <w:bottom w:val="none" w:sz="0" w:space="0" w:color="auto"/>
            <w:right w:val="none" w:sz="0" w:space="0" w:color="auto"/>
          </w:divBdr>
        </w:div>
        <w:div w:id="146555396">
          <w:marLeft w:val="0"/>
          <w:marRight w:val="0"/>
          <w:marTop w:val="0"/>
          <w:marBottom w:val="0"/>
          <w:divBdr>
            <w:top w:val="none" w:sz="0" w:space="0" w:color="auto"/>
            <w:left w:val="none" w:sz="0" w:space="0" w:color="auto"/>
            <w:bottom w:val="none" w:sz="0" w:space="0" w:color="auto"/>
            <w:right w:val="none" w:sz="0" w:space="0" w:color="auto"/>
          </w:divBdr>
          <w:divsChild>
            <w:div w:id="589124514">
              <w:marLeft w:val="-75"/>
              <w:marRight w:val="0"/>
              <w:marTop w:val="30"/>
              <w:marBottom w:val="30"/>
              <w:divBdr>
                <w:top w:val="none" w:sz="0" w:space="0" w:color="auto"/>
                <w:left w:val="none" w:sz="0" w:space="0" w:color="auto"/>
                <w:bottom w:val="none" w:sz="0" w:space="0" w:color="auto"/>
                <w:right w:val="none" w:sz="0" w:space="0" w:color="auto"/>
              </w:divBdr>
              <w:divsChild>
                <w:div w:id="14238611">
                  <w:marLeft w:val="0"/>
                  <w:marRight w:val="0"/>
                  <w:marTop w:val="0"/>
                  <w:marBottom w:val="0"/>
                  <w:divBdr>
                    <w:top w:val="none" w:sz="0" w:space="0" w:color="auto"/>
                    <w:left w:val="none" w:sz="0" w:space="0" w:color="auto"/>
                    <w:bottom w:val="none" w:sz="0" w:space="0" w:color="auto"/>
                    <w:right w:val="none" w:sz="0" w:space="0" w:color="auto"/>
                  </w:divBdr>
                  <w:divsChild>
                    <w:div w:id="1326937683">
                      <w:marLeft w:val="0"/>
                      <w:marRight w:val="0"/>
                      <w:marTop w:val="0"/>
                      <w:marBottom w:val="0"/>
                      <w:divBdr>
                        <w:top w:val="none" w:sz="0" w:space="0" w:color="auto"/>
                        <w:left w:val="none" w:sz="0" w:space="0" w:color="auto"/>
                        <w:bottom w:val="none" w:sz="0" w:space="0" w:color="auto"/>
                        <w:right w:val="none" w:sz="0" w:space="0" w:color="auto"/>
                      </w:divBdr>
                    </w:div>
                  </w:divsChild>
                </w:div>
                <w:div w:id="21979622">
                  <w:marLeft w:val="0"/>
                  <w:marRight w:val="0"/>
                  <w:marTop w:val="0"/>
                  <w:marBottom w:val="0"/>
                  <w:divBdr>
                    <w:top w:val="none" w:sz="0" w:space="0" w:color="auto"/>
                    <w:left w:val="none" w:sz="0" w:space="0" w:color="auto"/>
                    <w:bottom w:val="none" w:sz="0" w:space="0" w:color="auto"/>
                    <w:right w:val="none" w:sz="0" w:space="0" w:color="auto"/>
                  </w:divBdr>
                  <w:divsChild>
                    <w:div w:id="1589729997">
                      <w:marLeft w:val="0"/>
                      <w:marRight w:val="0"/>
                      <w:marTop w:val="0"/>
                      <w:marBottom w:val="0"/>
                      <w:divBdr>
                        <w:top w:val="none" w:sz="0" w:space="0" w:color="auto"/>
                        <w:left w:val="none" w:sz="0" w:space="0" w:color="auto"/>
                        <w:bottom w:val="none" w:sz="0" w:space="0" w:color="auto"/>
                        <w:right w:val="none" w:sz="0" w:space="0" w:color="auto"/>
                      </w:divBdr>
                    </w:div>
                  </w:divsChild>
                </w:div>
                <w:div w:id="306665572">
                  <w:marLeft w:val="0"/>
                  <w:marRight w:val="0"/>
                  <w:marTop w:val="0"/>
                  <w:marBottom w:val="0"/>
                  <w:divBdr>
                    <w:top w:val="none" w:sz="0" w:space="0" w:color="auto"/>
                    <w:left w:val="none" w:sz="0" w:space="0" w:color="auto"/>
                    <w:bottom w:val="none" w:sz="0" w:space="0" w:color="auto"/>
                    <w:right w:val="none" w:sz="0" w:space="0" w:color="auto"/>
                  </w:divBdr>
                  <w:divsChild>
                    <w:div w:id="8144294">
                      <w:marLeft w:val="0"/>
                      <w:marRight w:val="0"/>
                      <w:marTop w:val="0"/>
                      <w:marBottom w:val="0"/>
                      <w:divBdr>
                        <w:top w:val="none" w:sz="0" w:space="0" w:color="auto"/>
                        <w:left w:val="none" w:sz="0" w:space="0" w:color="auto"/>
                        <w:bottom w:val="none" w:sz="0" w:space="0" w:color="auto"/>
                        <w:right w:val="none" w:sz="0" w:space="0" w:color="auto"/>
                      </w:divBdr>
                    </w:div>
                  </w:divsChild>
                </w:div>
                <w:div w:id="323900540">
                  <w:marLeft w:val="0"/>
                  <w:marRight w:val="0"/>
                  <w:marTop w:val="0"/>
                  <w:marBottom w:val="0"/>
                  <w:divBdr>
                    <w:top w:val="none" w:sz="0" w:space="0" w:color="auto"/>
                    <w:left w:val="none" w:sz="0" w:space="0" w:color="auto"/>
                    <w:bottom w:val="none" w:sz="0" w:space="0" w:color="auto"/>
                    <w:right w:val="none" w:sz="0" w:space="0" w:color="auto"/>
                  </w:divBdr>
                  <w:divsChild>
                    <w:div w:id="161045868">
                      <w:marLeft w:val="0"/>
                      <w:marRight w:val="0"/>
                      <w:marTop w:val="0"/>
                      <w:marBottom w:val="0"/>
                      <w:divBdr>
                        <w:top w:val="none" w:sz="0" w:space="0" w:color="auto"/>
                        <w:left w:val="none" w:sz="0" w:space="0" w:color="auto"/>
                        <w:bottom w:val="none" w:sz="0" w:space="0" w:color="auto"/>
                        <w:right w:val="none" w:sz="0" w:space="0" w:color="auto"/>
                      </w:divBdr>
                    </w:div>
                  </w:divsChild>
                </w:div>
                <w:div w:id="425659843">
                  <w:marLeft w:val="0"/>
                  <w:marRight w:val="0"/>
                  <w:marTop w:val="0"/>
                  <w:marBottom w:val="0"/>
                  <w:divBdr>
                    <w:top w:val="none" w:sz="0" w:space="0" w:color="auto"/>
                    <w:left w:val="none" w:sz="0" w:space="0" w:color="auto"/>
                    <w:bottom w:val="none" w:sz="0" w:space="0" w:color="auto"/>
                    <w:right w:val="none" w:sz="0" w:space="0" w:color="auto"/>
                  </w:divBdr>
                  <w:divsChild>
                    <w:div w:id="88165549">
                      <w:marLeft w:val="0"/>
                      <w:marRight w:val="0"/>
                      <w:marTop w:val="0"/>
                      <w:marBottom w:val="0"/>
                      <w:divBdr>
                        <w:top w:val="none" w:sz="0" w:space="0" w:color="auto"/>
                        <w:left w:val="none" w:sz="0" w:space="0" w:color="auto"/>
                        <w:bottom w:val="none" w:sz="0" w:space="0" w:color="auto"/>
                        <w:right w:val="none" w:sz="0" w:space="0" w:color="auto"/>
                      </w:divBdr>
                    </w:div>
                  </w:divsChild>
                </w:div>
                <w:div w:id="465467223">
                  <w:marLeft w:val="0"/>
                  <w:marRight w:val="0"/>
                  <w:marTop w:val="0"/>
                  <w:marBottom w:val="0"/>
                  <w:divBdr>
                    <w:top w:val="none" w:sz="0" w:space="0" w:color="auto"/>
                    <w:left w:val="none" w:sz="0" w:space="0" w:color="auto"/>
                    <w:bottom w:val="none" w:sz="0" w:space="0" w:color="auto"/>
                    <w:right w:val="none" w:sz="0" w:space="0" w:color="auto"/>
                  </w:divBdr>
                  <w:divsChild>
                    <w:div w:id="760612218">
                      <w:marLeft w:val="0"/>
                      <w:marRight w:val="0"/>
                      <w:marTop w:val="0"/>
                      <w:marBottom w:val="0"/>
                      <w:divBdr>
                        <w:top w:val="none" w:sz="0" w:space="0" w:color="auto"/>
                        <w:left w:val="none" w:sz="0" w:space="0" w:color="auto"/>
                        <w:bottom w:val="none" w:sz="0" w:space="0" w:color="auto"/>
                        <w:right w:val="none" w:sz="0" w:space="0" w:color="auto"/>
                      </w:divBdr>
                    </w:div>
                  </w:divsChild>
                </w:div>
                <w:div w:id="604580912">
                  <w:marLeft w:val="0"/>
                  <w:marRight w:val="0"/>
                  <w:marTop w:val="0"/>
                  <w:marBottom w:val="0"/>
                  <w:divBdr>
                    <w:top w:val="none" w:sz="0" w:space="0" w:color="auto"/>
                    <w:left w:val="none" w:sz="0" w:space="0" w:color="auto"/>
                    <w:bottom w:val="none" w:sz="0" w:space="0" w:color="auto"/>
                    <w:right w:val="none" w:sz="0" w:space="0" w:color="auto"/>
                  </w:divBdr>
                  <w:divsChild>
                    <w:div w:id="1489981757">
                      <w:marLeft w:val="0"/>
                      <w:marRight w:val="0"/>
                      <w:marTop w:val="0"/>
                      <w:marBottom w:val="0"/>
                      <w:divBdr>
                        <w:top w:val="none" w:sz="0" w:space="0" w:color="auto"/>
                        <w:left w:val="none" w:sz="0" w:space="0" w:color="auto"/>
                        <w:bottom w:val="none" w:sz="0" w:space="0" w:color="auto"/>
                        <w:right w:val="none" w:sz="0" w:space="0" w:color="auto"/>
                      </w:divBdr>
                    </w:div>
                  </w:divsChild>
                </w:div>
                <w:div w:id="703333578">
                  <w:marLeft w:val="0"/>
                  <w:marRight w:val="0"/>
                  <w:marTop w:val="0"/>
                  <w:marBottom w:val="0"/>
                  <w:divBdr>
                    <w:top w:val="none" w:sz="0" w:space="0" w:color="auto"/>
                    <w:left w:val="none" w:sz="0" w:space="0" w:color="auto"/>
                    <w:bottom w:val="none" w:sz="0" w:space="0" w:color="auto"/>
                    <w:right w:val="none" w:sz="0" w:space="0" w:color="auto"/>
                  </w:divBdr>
                  <w:divsChild>
                    <w:div w:id="979505838">
                      <w:marLeft w:val="0"/>
                      <w:marRight w:val="0"/>
                      <w:marTop w:val="0"/>
                      <w:marBottom w:val="0"/>
                      <w:divBdr>
                        <w:top w:val="none" w:sz="0" w:space="0" w:color="auto"/>
                        <w:left w:val="none" w:sz="0" w:space="0" w:color="auto"/>
                        <w:bottom w:val="none" w:sz="0" w:space="0" w:color="auto"/>
                        <w:right w:val="none" w:sz="0" w:space="0" w:color="auto"/>
                      </w:divBdr>
                    </w:div>
                  </w:divsChild>
                </w:div>
                <w:div w:id="724959644">
                  <w:marLeft w:val="0"/>
                  <w:marRight w:val="0"/>
                  <w:marTop w:val="0"/>
                  <w:marBottom w:val="0"/>
                  <w:divBdr>
                    <w:top w:val="none" w:sz="0" w:space="0" w:color="auto"/>
                    <w:left w:val="none" w:sz="0" w:space="0" w:color="auto"/>
                    <w:bottom w:val="none" w:sz="0" w:space="0" w:color="auto"/>
                    <w:right w:val="none" w:sz="0" w:space="0" w:color="auto"/>
                  </w:divBdr>
                  <w:divsChild>
                    <w:div w:id="276723017">
                      <w:marLeft w:val="0"/>
                      <w:marRight w:val="0"/>
                      <w:marTop w:val="0"/>
                      <w:marBottom w:val="0"/>
                      <w:divBdr>
                        <w:top w:val="none" w:sz="0" w:space="0" w:color="auto"/>
                        <w:left w:val="none" w:sz="0" w:space="0" w:color="auto"/>
                        <w:bottom w:val="none" w:sz="0" w:space="0" w:color="auto"/>
                        <w:right w:val="none" w:sz="0" w:space="0" w:color="auto"/>
                      </w:divBdr>
                    </w:div>
                  </w:divsChild>
                </w:div>
                <w:div w:id="1013259957">
                  <w:marLeft w:val="0"/>
                  <w:marRight w:val="0"/>
                  <w:marTop w:val="0"/>
                  <w:marBottom w:val="0"/>
                  <w:divBdr>
                    <w:top w:val="none" w:sz="0" w:space="0" w:color="auto"/>
                    <w:left w:val="none" w:sz="0" w:space="0" w:color="auto"/>
                    <w:bottom w:val="none" w:sz="0" w:space="0" w:color="auto"/>
                    <w:right w:val="none" w:sz="0" w:space="0" w:color="auto"/>
                  </w:divBdr>
                  <w:divsChild>
                    <w:div w:id="2038503370">
                      <w:marLeft w:val="0"/>
                      <w:marRight w:val="0"/>
                      <w:marTop w:val="0"/>
                      <w:marBottom w:val="0"/>
                      <w:divBdr>
                        <w:top w:val="none" w:sz="0" w:space="0" w:color="auto"/>
                        <w:left w:val="none" w:sz="0" w:space="0" w:color="auto"/>
                        <w:bottom w:val="none" w:sz="0" w:space="0" w:color="auto"/>
                        <w:right w:val="none" w:sz="0" w:space="0" w:color="auto"/>
                      </w:divBdr>
                    </w:div>
                  </w:divsChild>
                </w:div>
                <w:div w:id="1550844518">
                  <w:marLeft w:val="0"/>
                  <w:marRight w:val="0"/>
                  <w:marTop w:val="0"/>
                  <w:marBottom w:val="0"/>
                  <w:divBdr>
                    <w:top w:val="none" w:sz="0" w:space="0" w:color="auto"/>
                    <w:left w:val="none" w:sz="0" w:space="0" w:color="auto"/>
                    <w:bottom w:val="none" w:sz="0" w:space="0" w:color="auto"/>
                    <w:right w:val="none" w:sz="0" w:space="0" w:color="auto"/>
                  </w:divBdr>
                  <w:divsChild>
                    <w:div w:id="1663003818">
                      <w:marLeft w:val="0"/>
                      <w:marRight w:val="0"/>
                      <w:marTop w:val="0"/>
                      <w:marBottom w:val="0"/>
                      <w:divBdr>
                        <w:top w:val="none" w:sz="0" w:space="0" w:color="auto"/>
                        <w:left w:val="none" w:sz="0" w:space="0" w:color="auto"/>
                        <w:bottom w:val="none" w:sz="0" w:space="0" w:color="auto"/>
                        <w:right w:val="none" w:sz="0" w:space="0" w:color="auto"/>
                      </w:divBdr>
                    </w:div>
                  </w:divsChild>
                </w:div>
                <w:div w:id="1651667244">
                  <w:marLeft w:val="0"/>
                  <w:marRight w:val="0"/>
                  <w:marTop w:val="0"/>
                  <w:marBottom w:val="0"/>
                  <w:divBdr>
                    <w:top w:val="none" w:sz="0" w:space="0" w:color="auto"/>
                    <w:left w:val="none" w:sz="0" w:space="0" w:color="auto"/>
                    <w:bottom w:val="none" w:sz="0" w:space="0" w:color="auto"/>
                    <w:right w:val="none" w:sz="0" w:space="0" w:color="auto"/>
                  </w:divBdr>
                  <w:divsChild>
                    <w:div w:id="1324895140">
                      <w:marLeft w:val="0"/>
                      <w:marRight w:val="0"/>
                      <w:marTop w:val="0"/>
                      <w:marBottom w:val="0"/>
                      <w:divBdr>
                        <w:top w:val="none" w:sz="0" w:space="0" w:color="auto"/>
                        <w:left w:val="none" w:sz="0" w:space="0" w:color="auto"/>
                        <w:bottom w:val="none" w:sz="0" w:space="0" w:color="auto"/>
                        <w:right w:val="none" w:sz="0" w:space="0" w:color="auto"/>
                      </w:divBdr>
                    </w:div>
                  </w:divsChild>
                </w:div>
                <w:div w:id="1847550474">
                  <w:marLeft w:val="0"/>
                  <w:marRight w:val="0"/>
                  <w:marTop w:val="0"/>
                  <w:marBottom w:val="0"/>
                  <w:divBdr>
                    <w:top w:val="none" w:sz="0" w:space="0" w:color="auto"/>
                    <w:left w:val="none" w:sz="0" w:space="0" w:color="auto"/>
                    <w:bottom w:val="none" w:sz="0" w:space="0" w:color="auto"/>
                    <w:right w:val="none" w:sz="0" w:space="0" w:color="auto"/>
                  </w:divBdr>
                  <w:divsChild>
                    <w:div w:id="148046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352944">
          <w:marLeft w:val="0"/>
          <w:marRight w:val="0"/>
          <w:marTop w:val="0"/>
          <w:marBottom w:val="0"/>
          <w:divBdr>
            <w:top w:val="none" w:sz="0" w:space="0" w:color="auto"/>
            <w:left w:val="none" w:sz="0" w:space="0" w:color="auto"/>
            <w:bottom w:val="none" w:sz="0" w:space="0" w:color="auto"/>
            <w:right w:val="none" w:sz="0" w:space="0" w:color="auto"/>
          </w:divBdr>
        </w:div>
        <w:div w:id="1119224636">
          <w:marLeft w:val="0"/>
          <w:marRight w:val="0"/>
          <w:marTop w:val="0"/>
          <w:marBottom w:val="0"/>
          <w:divBdr>
            <w:top w:val="none" w:sz="0" w:space="0" w:color="auto"/>
            <w:left w:val="none" w:sz="0" w:space="0" w:color="auto"/>
            <w:bottom w:val="none" w:sz="0" w:space="0" w:color="auto"/>
            <w:right w:val="none" w:sz="0" w:space="0" w:color="auto"/>
          </w:divBdr>
          <w:divsChild>
            <w:div w:id="62216050">
              <w:marLeft w:val="0"/>
              <w:marRight w:val="0"/>
              <w:marTop w:val="0"/>
              <w:marBottom w:val="0"/>
              <w:divBdr>
                <w:top w:val="none" w:sz="0" w:space="0" w:color="auto"/>
                <w:left w:val="none" w:sz="0" w:space="0" w:color="auto"/>
                <w:bottom w:val="none" w:sz="0" w:space="0" w:color="auto"/>
                <w:right w:val="none" w:sz="0" w:space="0" w:color="auto"/>
              </w:divBdr>
            </w:div>
            <w:div w:id="613367722">
              <w:marLeft w:val="0"/>
              <w:marRight w:val="0"/>
              <w:marTop w:val="0"/>
              <w:marBottom w:val="0"/>
              <w:divBdr>
                <w:top w:val="none" w:sz="0" w:space="0" w:color="auto"/>
                <w:left w:val="none" w:sz="0" w:space="0" w:color="auto"/>
                <w:bottom w:val="none" w:sz="0" w:space="0" w:color="auto"/>
                <w:right w:val="none" w:sz="0" w:space="0" w:color="auto"/>
              </w:divBdr>
            </w:div>
            <w:div w:id="623849582">
              <w:marLeft w:val="0"/>
              <w:marRight w:val="0"/>
              <w:marTop w:val="0"/>
              <w:marBottom w:val="0"/>
              <w:divBdr>
                <w:top w:val="none" w:sz="0" w:space="0" w:color="auto"/>
                <w:left w:val="none" w:sz="0" w:space="0" w:color="auto"/>
                <w:bottom w:val="none" w:sz="0" w:space="0" w:color="auto"/>
                <w:right w:val="none" w:sz="0" w:space="0" w:color="auto"/>
              </w:divBdr>
            </w:div>
            <w:div w:id="1169370037">
              <w:marLeft w:val="0"/>
              <w:marRight w:val="0"/>
              <w:marTop w:val="0"/>
              <w:marBottom w:val="0"/>
              <w:divBdr>
                <w:top w:val="none" w:sz="0" w:space="0" w:color="auto"/>
                <w:left w:val="none" w:sz="0" w:space="0" w:color="auto"/>
                <w:bottom w:val="none" w:sz="0" w:space="0" w:color="auto"/>
                <w:right w:val="none" w:sz="0" w:space="0" w:color="auto"/>
              </w:divBdr>
            </w:div>
            <w:div w:id="1969700807">
              <w:marLeft w:val="0"/>
              <w:marRight w:val="0"/>
              <w:marTop w:val="0"/>
              <w:marBottom w:val="0"/>
              <w:divBdr>
                <w:top w:val="none" w:sz="0" w:space="0" w:color="auto"/>
                <w:left w:val="none" w:sz="0" w:space="0" w:color="auto"/>
                <w:bottom w:val="none" w:sz="0" w:space="0" w:color="auto"/>
                <w:right w:val="none" w:sz="0" w:space="0" w:color="auto"/>
              </w:divBdr>
            </w:div>
          </w:divsChild>
        </w:div>
        <w:div w:id="1203521507">
          <w:marLeft w:val="0"/>
          <w:marRight w:val="0"/>
          <w:marTop w:val="0"/>
          <w:marBottom w:val="0"/>
          <w:divBdr>
            <w:top w:val="none" w:sz="0" w:space="0" w:color="auto"/>
            <w:left w:val="none" w:sz="0" w:space="0" w:color="auto"/>
            <w:bottom w:val="none" w:sz="0" w:space="0" w:color="auto"/>
            <w:right w:val="none" w:sz="0" w:space="0" w:color="auto"/>
          </w:divBdr>
        </w:div>
        <w:div w:id="1768843994">
          <w:marLeft w:val="0"/>
          <w:marRight w:val="0"/>
          <w:marTop w:val="0"/>
          <w:marBottom w:val="0"/>
          <w:divBdr>
            <w:top w:val="none" w:sz="0" w:space="0" w:color="auto"/>
            <w:left w:val="none" w:sz="0" w:space="0" w:color="auto"/>
            <w:bottom w:val="none" w:sz="0" w:space="0" w:color="auto"/>
            <w:right w:val="none" w:sz="0" w:space="0" w:color="auto"/>
          </w:divBdr>
        </w:div>
        <w:div w:id="1815833067">
          <w:marLeft w:val="0"/>
          <w:marRight w:val="0"/>
          <w:marTop w:val="0"/>
          <w:marBottom w:val="0"/>
          <w:divBdr>
            <w:top w:val="none" w:sz="0" w:space="0" w:color="auto"/>
            <w:left w:val="none" w:sz="0" w:space="0" w:color="auto"/>
            <w:bottom w:val="none" w:sz="0" w:space="0" w:color="auto"/>
            <w:right w:val="none" w:sz="0" w:space="0" w:color="auto"/>
          </w:divBdr>
          <w:divsChild>
            <w:div w:id="587931790">
              <w:marLeft w:val="-75"/>
              <w:marRight w:val="0"/>
              <w:marTop w:val="30"/>
              <w:marBottom w:val="30"/>
              <w:divBdr>
                <w:top w:val="none" w:sz="0" w:space="0" w:color="auto"/>
                <w:left w:val="none" w:sz="0" w:space="0" w:color="auto"/>
                <w:bottom w:val="none" w:sz="0" w:space="0" w:color="auto"/>
                <w:right w:val="none" w:sz="0" w:space="0" w:color="auto"/>
              </w:divBdr>
              <w:divsChild>
                <w:div w:id="89543172">
                  <w:marLeft w:val="0"/>
                  <w:marRight w:val="0"/>
                  <w:marTop w:val="0"/>
                  <w:marBottom w:val="0"/>
                  <w:divBdr>
                    <w:top w:val="none" w:sz="0" w:space="0" w:color="auto"/>
                    <w:left w:val="none" w:sz="0" w:space="0" w:color="auto"/>
                    <w:bottom w:val="none" w:sz="0" w:space="0" w:color="auto"/>
                    <w:right w:val="none" w:sz="0" w:space="0" w:color="auto"/>
                  </w:divBdr>
                  <w:divsChild>
                    <w:div w:id="1276713586">
                      <w:marLeft w:val="0"/>
                      <w:marRight w:val="0"/>
                      <w:marTop w:val="0"/>
                      <w:marBottom w:val="0"/>
                      <w:divBdr>
                        <w:top w:val="none" w:sz="0" w:space="0" w:color="auto"/>
                        <w:left w:val="none" w:sz="0" w:space="0" w:color="auto"/>
                        <w:bottom w:val="none" w:sz="0" w:space="0" w:color="auto"/>
                        <w:right w:val="none" w:sz="0" w:space="0" w:color="auto"/>
                      </w:divBdr>
                    </w:div>
                  </w:divsChild>
                </w:div>
                <w:div w:id="93869837">
                  <w:marLeft w:val="0"/>
                  <w:marRight w:val="0"/>
                  <w:marTop w:val="0"/>
                  <w:marBottom w:val="0"/>
                  <w:divBdr>
                    <w:top w:val="none" w:sz="0" w:space="0" w:color="auto"/>
                    <w:left w:val="none" w:sz="0" w:space="0" w:color="auto"/>
                    <w:bottom w:val="none" w:sz="0" w:space="0" w:color="auto"/>
                    <w:right w:val="none" w:sz="0" w:space="0" w:color="auto"/>
                  </w:divBdr>
                  <w:divsChild>
                    <w:div w:id="1392077381">
                      <w:marLeft w:val="0"/>
                      <w:marRight w:val="0"/>
                      <w:marTop w:val="0"/>
                      <w:marBottom w:val="0"/>
                      <w:divBdr>
                        <w:top w:val="none" w:sz="0" w:space="0" w:color="auto"/>
                        <w:left w:val="none" w:sz="0" w:space="0" w:color="auto"/>
                        <w:bottom w:val="none" w:sz="0" w:space="0" w:color="auto"/>
                        <w:right w:val="none" w:sz="0" w:space="0" w:color="auto"/>
                      </w:divBdr>
                    </w:div>
                  </w:divsChild>
                </w:div>
                <w:div w:id="168838098">
                  <w:marLeft w:val="0"/>
                  <w:marRight w:val="0"/>
                  <w:marTop w:val="0"/>
                  <w:marBottom w:val="0"/>
                  <w:divBdr>
                    <w:top w:val="none" w:sz="0" w:space="0" w:color="auto"/>
                    <w:left w:val="none" w:sz="0" w:space="0" w:color="auto"/>
                    <w:bottom w:val="none" w:sz="0" w:space="0" w:color="auto"/>
                    <w:right w:val="none" w:sz="0" w:space="0" w:color="auto"/>
                  </w:divBdr>
                  <w:divsChild>
                    <w:div w:id="1027634758">
                      <w:marLeft w:val="0"/>
                      <w:marRight w:val="0"/>
                      <w:marTop w:val="0"/>
                      <w:marBottom w:val="0"/>
                      <w:divBdr>
                        <w:top w:val="none" w:sz="0" w:space="0" w:color="auto"/>
                        <w:left w:val="none" w:sz="0" w:space="0" w:color="auto"/>
                        <w:bottom w:val="none" w:sz="0" w:space="0" w:color="auto"/>
                        <w:right w:val="none" w:sz="0" w:space="0" w:color="auto"/>
                      </w:divBdr>
                    </w:div>
                  </w:divsChild>
                </w:div>
                <w:div w:id="413552340">
                  <w:marLeft w:val="0"/>
                  <w:marRight w:val="0"/>
                  <w:marTop w:val="0"/>
                  <w:marBottom w:val="0"/>
                  <w:divBdr>
                    <w:top w:val="none" w:sz="0" w:space="0" w:color="auto"/>
                    <w:left w:val="none" w:sz="0" w:space="0" w:color="auto"/>
                    <w:bottom w:val="none" w:sz="0" w:space="0" w:color="auto"/>
                    <w:right w:val="none" w:sz="0" w:space="0" w:color="auto"/>
                  </w:divBdr>
                  <w:divsChild>
                    <w:div w:id="1255480279">
                      <w:marLeft w:val="0"/>
                      <w:marRight w:val="0"/>
                      <w:marTop w:val="0"/>
                      <w:marBottom w:val="0"/>
                      <w:divBdr>
                        <w:top w:val="none" w:sz="0" w:space="0" w:color="auto"/>
                        <w:left w:val="none" w:sz="0" w:space="0" w:color="auto"/>
                        <w:bottom w:val="none" w:sz="0" w:space="0" w:color="auto"/>
                        <w:right w:val="none" w:sz="0" w:space="0" w:color="auto"/>
                      </w:divBdr>
                    </w:div>
                  </w:divsChild>
                </w:div>
                <w:div w:id="650140300">
                  <w:marLeft w:val="0"/>
                  <w:marRight w:val="0"/>
                  <w:marTop w:val="0"/>
                  <w:marBottom w:val="0"/>
                  <w:divBdr>
                    <w:top w:val="none" w:sz="0" w:space="0" w:color="auto"/>
                    <w:left w:val="none" w:sz="0" w:space="0" w:color="auto"/>
                    <w:bottom w:val="none" w:sz="0" w:space="0" w:color="auto"/>
                    <w:right w:val="none" w:sz="0" w:space="0" w:color="auto"/>
                  </w:divBdr>
                  <w:divsChild>
                    <w:div w:id="1296718638">
                      <w:marLeft w:val="0"/>
                      <w:marRight w:val="0"/>
                      <w:marTop w:val="0"/>
                      <w:marBottom w:val="0"/>
                      <w:divBdr>
                        <w:top w:val="none" w:sz="0" w:space="0" w:color="auto"/>
                        <w:left w:val="none" w:sz="0" w:space="0" w:color="auto"/>
                        <w:bottom w:val="none" w:sz="0" w:space="0" w:color="auto"/>
                        <w:right w:val="none" w:sz="0" w:space="0" w:color="auto"/>
                      </w:divBdr>
                    </w:div>
                  </w:divsChild>
                </w:div>
                <w:div w:id="712778670">
                  <w:marLeft w:val="0"/>
                  <w:marRight w:val="0"/>
                  <w:marTop w:val="0"/>
                  <w:marBottom w:val="0"/>
                  <w:divBdr>
                    <w:top w:val="none" w:sz="0" w:space="0" w:color="auto"/>
                    <w:left w:val="none" w:sz="0" w:space="0" w:color="auto"/>
                    <w:bottom w:val="none" w:sz="0" w:space="0" w:color="auto"/>
                    <w:right w:val="none" w:sz="0" w:space="0" w:color="auto"/>
                  </w:divBdr>
                  <w:divsChild>
                    <w:div w:id="2033801070">
                      <w:marLeft w:val="0"/>
                      <w:marRight w:val="0"/>
                      <w:marTop w:val="0"/>
                      <w:marBottom w:val="0"/>
                      <w:divBdr>
                        <w:top w:val="none" w:sz="0" w:space="0" w:color="auto"/>
                        <w:left w:val="none" w:sz="0" w:space="0" w:color="auto"/>
                        <w:bottom w:val="none" w:sz="0" w:space="0" w:color="auto"/>
                        <w:right w:val="none" w:sz="0" w:space="0" w:color="auto"/>
                      </w:divBdr>
                    </w:div>
                  </w:divsChild>
                </w:div>
                <w:div w:id="748579805">
                  <w:marLeft w:val="0"/>
                  <w:marRight w:val="0"/>
                  <w:marTop w:val="0"/>
                  <w:marBottom w:val="0"/>
                  <w:divBdr>
                    <w:top w:val="none" w:sz="0" w:space="0" w:color="auto"/>
                    <w:left w:val="none" w:sz="0" w:space="0" w:color="auto"/>
                    <w:bottom w:val="none" w:sz="0" w:space="0" w:color="auto"/>
                    <w:right w:val="none" w:sz="0" w:space="0" w:color="auto"/>
                  </w:divBdr>
                  <w:divsChild>
                    <w:div w:id="330255793">
                      <w:marLeft w:val="0"/>
                      <w:marRight w:val="0"/>
                      <w:marTop w:val="0"/>
                      <w:marBottom w:val="0"/>
                      <w:divBdr>
                        <w:top w:val="none" w:sz="0" w:space="0" w:color="auto"/>
                        <w:left w:val="none" w:sz="0" w:space="0" w:color="auto"/>
                        <w:bottom w:val="none" w:sz="0" w:space="0" w:color="auto"/>
                        <w:right w:val="none" w:sz="0" w:space="0" w:color="auto"/>
                      </w:divBdr>
                    </w:div>
                  </w:divsChild>
                </w:div>
                <w:div w:id="1109162456">
                  <w:marLeft w:val="0"/>
                  <w:marRight w:val="0"/>
                  <w:marTop w:val="0"/>
                  <w:marBottom w:val="0"/>
                  <w:divBdr>
                    <w:top w:val="none" w:sz="0" w:space="0" w:color="auto"/>
                    <w:left w:val="none" w:sz="0" w:space="0" w:color="auto"/>
                    <w:bottom w:val="none" w:sz="0" w:space="0" w:color="auto"/>
                    <w:right w:val="none" w:sz="0" w:space="0" w:color="auto"/>
                  </w:divBdr>
                  <w:divsChild>
                    <w:div w:id="780537955">
                      <w:marLeft w:val="0"/>
                      <w:marRight w:val="0"/>
                      <w:marTop w:val="0"/>
                      <w:marBottom w:val="0"/>
                      <w:divBdr>
                        <w:top w:val="none" w:sz="0" w:space="0" w:color="auto"/>
                        <w:left w:val="none" w:sz="0" w:space="0" w:color="auto"/>
                        <w:bottom w:val="none" w:sz="0" w:space="0" w:color="auto"/>
                        <w:right w:val="none" w:sz="0" w:space="0" w:color="auto"/>
                      </w:divBdr>
                    </w:div>
                  </w:divsChild>
                </w:div>
                <w:div w:id="1146093630">
                  <w:marLeft w:val="0"/>
                  <w:marRight w:val="0"/>
                  <w:marTop w:val="0"/>
                  <w:marBottom w:val="0"/>
                  <w:divBdr>
                    <w:top w:val="none" w:sz="0" w:space="0" w:color="auto"/>
                    <w:left w:val="none" w:sz="0" w:space="0" w:color="auto"/>
                    <w:bottom w:val="none" w:sz="0" w:space="0" w:color="auto"/>
                    <w:right w:val="none" w:sz="0" w:space="0" w:color="auto"/>
                  </w:divBdr>
                  <w:divsChild>
                    <w:div w:id="865484012">
                      <w:marLeft w:val="0"/>
                      <w:marRight w:val="0"/>
                      <w:marTop w:val="0"/>
                      <w:marBottom w:val="0"/>
                      <w:divBdr>
                        <w:top w:val="none" w:sz="0" w:space="0" w:color="auto"/>
                        <w:left w:val="none" w:sz="0" w:space="0" w:color="auto"/>
                        <w:bottom w:val="none" w:sz="0" w:space="0" w:color="auto"/>
                        <w:right w:val="none" w:sz="0" w:space="0" w:color="auto"/>
                      </w:divBdr>
                    </w:div>
                  </w:divsChild>
                </w:div>
                <w:div w:id="1158420706">
                  <w:marLeft w:val="0"/>
                  <w:marRight w:val="0"/>
                  <w:marTop w:val="0"/>
                  <w:marBottom w:val="0"/>
                  <w:divBdr>
                    <w:top w:val="none" w:sz="0" w:space="0" w:color="auto"/>
                    <w:left w:val="none" w:sz="0" w:space="0" w:color="auto"/>
                    <w:bottom w:val="none" w:sz="0" w:space="0" w:color="auto"/>
                    <w:right w:val="none" w:sz="0" w:space="0" w:color="auto"/>
                  </w:divBdr>
                  <w:divsChild>
                    <w:div w:id="225841952">
                      <w:marLeft w:val="0"/>
                      <w:marRight w:val="0"/>
                      <w:marTop w:val="0"/>
                      <w:marBottom w:val="0"/>
                      <w:divBdr>
                        <w:top w:val="none" w:sz="0" w:space="0" w:color="auto"/>
                        <w:left w:val="none" w:sz="0" w:space="0" w:color="auto"/>
                        <w:bottom w:val="none" w:sz="0" w:space="0" w:color="auto"/>
                        <w:right w:val="none" w:sz="0" w:space="0" w:color="auto"/>
                      </w:divBdr>
                    </w:div>
                  </w:divsChild>
                </w:div>
                <w:div w:id="1779327712">
                  <w:marLeft w:val="0"/>
                  <w:marRight w:val="0"/>
                  <w:marTop w:val="0"/>
                  <w:marBottom w:val="0"/>
                  <w:divBdr>
                    <w:top w:val="none" w:sz="0" w:space="0" w:color="auto"/>
                    <w:left w:val="none" w:sz="0" w:space="0" w:color="auto"/>
                    <w:bottom w:val="none" w:sz="0" w:space="0" w:color="auto"/>
                    <w:right w:val="none" w:sz="0" w:space="0" w:color="auto"/>
                  </w:divBdr>
                  <w:divsChild>
                    <w:div w:id="1213730963">
                      <w:marLeft w:val="0"/>
                      <w:marRight w:val="0"/>
                      <w:marTop w:val="0"/>
                      <w:marBottom w:val="0"/>
                      <w:divBdr>
                        <w:top w:val="none" w:sz="0" w:space="0" w:color="auto"/>
                        <w:left w:val="none" w:sz="0" w:space="0" w:color="auto"/>
                        <w:bottom w:val="none" w:sz="0" w:space="0" w:color="auto"/>
                        <w:right w:val="none" w:sz="0" w:space="0" w:color="auto"/>
                      </w:divBdr>
                    </w:div>
                  </w:divsChild>
                </w:div>
                <w:div w:id="2059549802">
                  <w:marLeft w:val="0"/>
                  <w:marRight w:val="0"/>
                  <w:marTop w:val="0"/>
                  <w:marBottom w:val="0"/>
                  <w:divBdr>
                    <w:top w:val="none" w:sz="0" w:space="0" w:color="auto"/>
                    <w:left w:val="none" w:sz="0" w:space="0" w:color="auto"/>
                    <w:bottom w:val="none" w:sz="0" w:space="0" w:color="auto"/>
                    <w:right w:val="none" w:sz="0" w:space="0" w:color="auto"/>
                  </w:divBdr>
                  <w:divsChild>
                    <w:div w:id="1082525853">
                      <w:marLeft w:val="0"/>
                      <w:marRight w:val="0"/>
                      <w:marTop w:val="0"/>
                      <w:marBottom w:val="0"/>
                      <w:divBdr>
                        <w:top w:val="none" w:sz="0" w:space="0" w:color="auto"/>
                        <w:left w:val="none" w:sz="0" w:space="0" w:color="auto"/>
                        <w:bottom w:val="none" w:sz="0" w:space="0" w:color="auto"/>
                        <w:right w:val="none" w:sz="0" w:space="0" w:color="auto"/>
                      </w:divBdr>
                    </w:div>
                  </w:divsChild>
                </w:div>
                <w:div w:id="2069110208">
                  <w:marLeft w:val="0"/>
                  <w:marRight w:val="0"/>
                  <w:marTop w:val="0"/>
                  <w:marBottom w:val="0"/>
                  <w:divBdr>
                    <w:top w:val="none" w:sz="0" w:space="0" w:color="auto"/>
                    <w:left w:val="none" w:sz="0" w:space="0" w:color="auto"/>
                    <w:bottom w:val="none" w:sz="0" w:space="0" w:color="auto"/>
                    <w:right w:val="none" w:sz="0" w:space="0" w:color="auto"/>
                  </w:divBdr>
                  <w:divsChild>
                    <w:div w:id="176209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948901">
          <w:marLeft w:val="0"/>
          <w:marRight w:val="0"/>
          <w:marTop w:val="0"/>
          <w:marBottom w:val="0"/>
          <w:divBdr>
            <w:top w:val="none" w:sz="0" w:space="0" w:color="auto"/>
            <w:left w:val="none" w:sz="0" w:space="0" w:color="auto"/>
            <w:bottom w:val="none" w:sz="0" w:space="0" w:color="auto"/>
            <w:right w:val="none" w:sz="0" w:space="0" w:color="auto"/>
          </w:divBdr>
        </w:div>
      </w:divsChild>
    </w:div>
    <w:div w:id="495149684">
      <w:bodyDiv w:val="1"/>
      <w:marLeft w:val="0"/>
      <w:marRight w:val="0"/>
      <w:marTop w:val="0"/>
      <w:marBottom w:val="0"/>
      <w:divBdr>
        <w:top w:val="none" w:sz="0" w:space="0" w:color="auto"/>
        <w:left w:val="none" w:sz="0" w:space="0" w:color="auto"/>
        <w:bottom w:val="none" w:sz="0" w:space="0" w:color="auto"/>
        <w:right w:val="none" w:sz="0" w:space="0" w:color="auto"/>
      </w:divBdr>
    </w:div>
    <w:div w:id="598876082">
      <w:bodyDiv w:val="1"/>
      <w:marLeft w:val="0"/>
      <w:marRight w:val="0"/>
      <w:marTop w:val="0"/>
      <w:marBottom w:val="0"/>
      <w:divBdr>
        <w:top w:val="none" w:sz="0" w:space="0" w:color="auto"/>
        <w:left w:val="none" w:sz="0" w:space="0" w:color="auto"/>
        <w:bottom w:val="none" w:sz="0" w:space="0" w:color="auto"/>
        <w:right w:val="none" w:sz="0" w:space="0" w:color="auto"/>
      </w:divBdr>
      <w:divsChild>
        <w:div w:id="264188525">
          <w:marLeft w:val="0"/>
          <w:marRight w:val="0"/>
          <w:marTop w:val="0"/>
          <w:marBottom w:val="0"/>
          <w:divBdr>
            <w:top w:val="none" w:sz="0" w:space="0" w:color="auto"/>
            <w:left w:val="none" w:sz="0" w:space="0" w:color="auto"/>
            <w:bottom w:val="none" w:sz="0" w:space="0" w:color="auto"/>
            <w:right w:val="none" w:sz="0" w:space="0" w:color="auto"/>
          </w:divBdr>
        </w:div>
      </w:divsChild>
    </w:div>
    <w:div w:id="655768766">
      <w:bodyDiv w:val="1"/>
      <w:marLeft w:val="0"/>
      <w:marRight w:val="0"/>
      <w:marTop w:val="0"/>
      <w:marBottom w:val="0"/>
      <w:divBdr>
        <w:top w:val="none" w:sz="0" w:space="0" w:color="auto"/>
        <w:left w:val="none" w:sz="0" w:space="0" w:color="auto"/>
        <w:bottom w:val="none" w:sz="0" w:space="0" w:color="auto"/>
        <w:right w:val="none" w:sz="0" w:space="0" w:color="auto"/>
      </w:divBdr>
      <w:divsChild>
        <w:div w:id="419255199">
          <w:marLeft w:val="0"/>
          <w:marRight w:val="150"/>
          <w:marTop w:val="0"/>
          <w:marBottom w:val="75"/>
          <w:divBdr>
            <w:top w:val="none" w:sz="0" w:space="0" w:color="auto"/>
            <w:left w:val="none" w:sz="0" w:space="0" w:color="auto"/>
            <w:bottom w:val="none" w:sz="0" w:space="0" w:color="auto"/>
            <w:right w:val="none" w:sz="0" w:space="0" w:color="auto"/>
          </w:divBdr>
        </w:div>
      </w:divsChild>
    </w:div>
    <w:div w:id="821509040">
      <w:bodyDiv w:val="1"/>
      <w:marLeft w:val="0"/>
      <w:marRight w:val="0"/>
      <w:marTop w:val="0"/>
      <w:marBottom w:val="0"/>
      <w:divBdr>
        <w:top w:val="none" w:sz="0" w:space="0" w:color="auto"/>
        <w:left w:val="none" w:sz="0" w:space="0" w:color="auto"/>
        <w:bottom w:val="none" w:sz="0" w:space="0" w:color="auto"/>
        <w:right w:val="none" w:sz="0" w:space="0" w:color="auto"/>
      </w:divBdr>
    </w:div>
    <w:div w:id="833254583">
      <w:bodyDiv w:val="1"/>
      <w:marLeft w:val="0"/>
      <w:marRight w:val="0"/>
      <w:marTop w:val="0"/>
      <w:marBottom w:val="0"/>
      <w:divBdr>
        <w:top w:val="none" w:sz="0" w:space="0" w:color="auto"/>
        <w:left w:val="none" w:sz="0" w:space="0" w:color="auto"/>
        <w:bottom w:val="none" w:sz="0" w:space="0" w:color="auto"/>
        <w:right w:val="none" w:sz="0" w:space="0" w:color="auto"/>
      </w:divBdr>
    </w:div>
    <w:div w:id="864750158">
      <w:bodyDiv w:val="1"/>
      <w:marLeft w:val="0"/>
      <w:marRight w:val="0"/>
      <w:marTop w:val="0"/>
      <w:marBottom w:val="0"/>
      <w:divBdr>
        <w:top w:val="none" w:sz="0" w:space="0" w:color="auto"/>
        <w:left w:val="none" w:sz="0" w:space="0" w:color="auto"/>
        <w:bottom w:val="none" w:sz="0" w:space="0" w:color="auto"/>
        <w:right w:val="none" w:sz="0" w:space="0" w:color="auto"/>
      </w:divBdr>
    </w:div>
    <w:div w:id="893010249">
      <w:bodyDiv w:val="1"/>
      <w:marLeft w:val="0"/>
      <w:marRight w:val="0"/>
      <w:marTop w:val="0"/>
      <w:marBottom w:val="0"/>
      <w:divBdr>
        <w:top w:val="none" w:sz="0" w:space="0" w:color="auto"/>
        <w:left w:val="none" w:sz="0" w:space="0" w:color="auto"/>
        <w:bottom w:val="none" w:sz="0" w:space="0" w:color="auto"/>
        <w:right w:val="none" w:sz="0" w:space="0" w:color="auto"/>
      </w:divBdr>
    </w:div>
    <w:div w:id="928780865">
      <w:bodyDiv w:val="1"/>
      <w:marLeft w:val="0"/>
      <w:marRight w:val="0"/>
      <w:marTop w:val="0"/>
      <w:marBottom w:val="0"/>
      <w:divBdr>
        <w:top w:val="none" w:sz="0" w:space="0" w:color="auto"/>
        <w:left w:val="none" w:sz="0" w:space="0" w:color="auto"/>
        <w:bottom w:val="none" w:sz="0" w:space="0" w:color="auto"/>
        <w:right w:val="none" w:sz="0" w:space="0" w:color="auto"/>
      </w:divBdr>
      <w:divsChild>
        <w:div w:id="223681927">
          <w:marLeft w:val="0"/>
          <w:marRight w:val="0"/>
          <w:marTop w:val="0"/>
          <w:marBottom w:val="0"/>
          <w:divBdr>
            <w:top w:val="none" w:sz="0" w:space="0" w:color="auto"/>
            <w:left w:val="none" w:sz="0" w:space="0" w:color="auto"/>
            <w:bottom w:val="none" w:sz="0" w:space="0" w:color="auto"/>
            <w:right w:val="none" w:sz="0" w:space="0" w:color="auto"/>
          </w:divBdr>
        </w:div>
      </w:divsChild>
    </w:div>
    <w:div w:id="952440933">
      <w:bodyDiv w:val="1"/>
      <w:marLeft w:val="0"/>
      <w:marRight w:val="0"/>
      <w:marTop w:val="0"/>
      <w:marBottom w:val="0"/>
      <w:divBdr>
        <w:top w:val="none" w:sz="0" w:space="0" w:color="auto"/>
        <w:left w:val="none" w:sz="0" w:space="0" w:color="auto"/>
        <w:bottom w:val="none" w:sz="0" w:space="0" w:color="auto"/>
        <w:right w:val="none" w:sz="0" w:space="0" w:color="auto"/>
      </w:divBdr>
    </w:div>
    <w:div w:id="982807415">
      <w:bodyDiv w:val="1"/>
      <w:marLeft w:val="0"/>
      <w:marRight w:val="0"/>
      <w:marTop w:val="0"/>
      <w:marBottom w:val="0"/>
      <w:divBdr>
        <w:top w:val="none" w:sz="0" w:space="0" w:color="auto"/>
        <w:left w:val="none" w:sz="0" w:space="0" w:color="auto"/>
        <w:bottom w:val="none" w:sz="0" w:space="0" w:color="auto"/>
        <w:right w:val="none" w:sz="0" w:space="0" w:color="auto"/>
      </w:divBdr>
    </w:div>
    <w:div w:id="988174005">
      <w:bodyDiv w:val="1"/>
      <w:marLeft w:val="0"/>
      <w:marRight w:val="0"/>
      <w:marTop w:val="0"/>
      <w:marBottom w:val="0"/>
      <w:divBdr>
        <w:top w:val="none" w:sz="0" w:space="0" w:color="auto"/>
        <w:left w:val="none" w:sz="0" w:space="0" w:color="auto"/>
        <w:bottom w:val="none" w:sz="0" w:space="0" w:color="auto"/>
        <w:right w:val="none" w:sz="0" w:space="0" w:color="auto"/>
      </w:divBdr>
      <w:divsChild>
        <w:div w:id="187376186">
          <w:marLeft w:val="0"/>
          <w:marRight w:val="0"/>
          <w:marTop w:val="0"/>
          <w:marBottom w:val="0"/>
          <w:divBdr>
            <w:top w:val="none" w:sz="0" w:space="0" w:color="auto"/>
            <w:left w:val="none" w:sz="0" w:space="0" w:color="auto"/>
            <w:bottom w:val="none" w:sz="0" w:space="0" w:color="auto"/>
            <w:right w:val="none" w:sz="0" w:space="0" w:color="auto"/>
          </w:divBdr>
        </w:div>
        <w:div w:id="368336306">
          <w:marLeft w:val="0"/>
          <w:marRight w:val="0"/>
          <w:marTop w:val="0"/>
          <w:marBottom w:val="0"/>
          <w:divBdr>
            <w:top w:val="none" w:sz="0" w:space="0" w:color="auto"/>
            <w:left w:val="none" w:sz="0" w:space="0" w:color="auto"/>
            <w:bottom w:val="none" w:sz="0" w:space="0" w:color="auto"/>
            <w:right w:val="none" w:sz="0" w:space="0" w:color="auto"/>
          </w:divBdr>
        </w:div>
        <w:div w:id="420950226">
          <w:marLeft w:val="0"/>
          <w:marRight w:val="0"/>
          <w:marTop w:val="0"/>
          <w:marBottom w:val="0"/>
          <w:divBdr>
            <w:top w:val="none" w:sz="0" w:space="0" w:color="auto"/>
            <w:left w:val="none" w:sz="0" w:space="0" w:color="auto"/>
            <w:bottom w:val="none" w:sz="0" w:space="0" w:color="auto"/>
            <w:right w:val="none" w:sz="0" w:space="0" w:color="auto"/>
          </w:divBdr>
        </w:div>
        <w:div w:id="445540276">
          <w:marLeft w:val="0"/>
          <w:marRight w:val="0"/>
          <w:marTop w:val="0"/>
          <w:marBottom w:val="0"/>
          <w:divBdr>
            <w:top w:val="none" w:sz="0" w:space="0" w:color="auto"/>
            <w:left w:val="none" w:sz="0" w:space="0" w:color="auto"/>
            <w:bottom w:val="none" w:sz="0" w:space="0" w:color="auto"/>
            <w:right w:val="none" w:sz="0" w:space="0" w:color="auto"/>
          </w:divBdr>
        </w:div>
        <w:div w:id="516888659">
          <w:marLeft w:val="0"/>
          <w:marRight w:val="0"/>
          <w:marTop w:val="0"/>
          <w:marBottom w:val="0"/>
          <w:divBdr>
            <w:top w:val="none" w:sz="0" w:space="0" w:color="auto"/>
            <w:left w:val="none" w:sz="0" w:space="0" w:color="auto"/>
            <w:bottom w:val="none" w:sz="0" w:space="0" w:color="auto"/>
            <w:right w:val="none" w:sz="0" w:space="0" w:color="auto"/>
          </w:divBdr>
        </w:div>
      </w:divsChild>
    </w:div>
    <w:div w:id="994650250">
      <w:bodyDiv w:val="1"/>
      <w:marLeft w:val="0"/>
      <w:marRight w:val="0"/>
      <w:marTop w:val="0"/>
      <w:marBottom w:val="0"/>
      <w:divBdr>
        <w:top w:val="none" w:sz="0" w:space="0" w:color="auto"/>
        <w:left w:val="none" w:sz="0" w:space="0" w:color="auto"/>
        <w:bottom w:val="none" w:sz="0" w:space="0" w:color="auto"/>
        <w:right w:val="none" w:sz="0" w:space="0" w:color="auto"/>
      </w:divBdr>
    </w:div>
    <w:div w:id="1007753756">
      <w:bodyDiv w:val="1"/>
      <w:marLeft w:val="0"/>
      <w:marRight w:val="0"/>
      <w:marTop w:val="0"/>
      <w:marBottom w:val="0"/>
      <w:divBdr>
        <w:top w:val="none" w:sz="0" w:space="0" w:color="auto"/>
        <w:left w:val="none" w:sz="0" w:space="0" w:color="auto"/>
        <w:bottom w:val="none" w:sz="0" w:space="0" w:color="auto"/>
        <w:right w:val="none" w:sz="0" w:space="0" w:color="auto"/>
      </w:divBdr>
      <w:divsChild>
        <w:div w:id="284476">
          <w:marLeft w:val="0"/>
          <w:marRight w:val="0"/>
          <w:marTop w:val="0"/>
          <w:marBottom w:val="0"/>
          <w:divBdr>
            <w:top w:val="none" w:sz="0" w:space="0" w:color="auto"/>
            <w:left w:val="none" w:sz="0" w:space="0" w:color="auto"/>
            <w:bottom w:val="none" w:sz="0" w:space="0" w:color="auto"/>
            <w:right w:val="none" w:sz="0" w:space="0" w:color="auto"/>
          </w:divBdr>
        </w:div>
        <w:div w:id="359165111">
          <w:marLeft w:val="0"/>
          <w:marRight w:val="0"/>
          <w:marTop w:val="0"/>
          <w:marBottom w:val="0"/>
          <w:divBdr>
            <w:top w:val="none" w:sz="0" w:space="0" w:color="auto"/>
            <w:left w:val="none" w:sz="0" w:space="0" w:color="auto"/>
            <w:bottom w:val="none" w:sz="0" w:space="0" w:color="auto"/>
            <w:right w:val="none" w:sz="0" w:space="0" w:color="auto"/>
          </w:divBdr>
        </w:div>
        <w:div w:id="667487449">
          <w:marLeft w:val="0"/>
          <w:marRight w:val="0"/>
          <w:marTop w:val="0"/>
          <w:marBottom w:val="0"/>
          <w:divBdr>
            <w:top w:val="none" w:sz="0" w:space="0" w:color="auto"/>
            <w:left w:val="none" w:sz="0" w:space="0" w:color="auto"/>
            <w:bottom w:val="none" w:sz="0" w:space="0" w:color="auto"/>
            <w:right w:val="none" w:sz="0" w:space="0" w:color="auto"/>
          </w:divBdr>
        </w:div>
        <w:div w:id="715467148">
          <w:marLeft w:val="0"/>
          <w:marRight w:val="0"/>
          <w:marTop w:val="0"/>
          <w:marBottom w:val="0"/>
          <w:divBdr>
            <w:top w:val="none" w:sz="0" w:space="0" w:color="auto"/>
            <w:left w:val="none" w:sz="0" w:space="0" w:color="auto"/>
            <w:bottom w:val="none" w:sz="0" w:space="0" w:color="auto"/>
            <w:right w:val="none" w:sz="0" w:space="0" w:color="auto"/>
          </w:divBdr>
        </w:div>
        <w:div w:id="740757800">
          <w:marLeft w:val="0"/>
          <w:marRight w:val="0"/>
          <w:marTop w:val="0"/>
          <w:marBottom w:val="0"/>
          <w:divBdr>
            <w:top w:val="none" w:sz="0" w:space="0" w:color="auto"/>
            <w:left w:val="none" w:sz="0" w:space="0" w:color="auto"/>
            <w:bottom w:val="none" w:sz="0" w:space="0" w:color="auto"/>
            <w:right w:val="none" w:sz="0" w:space="0" w:color="auto"/>
          </w:divBdr>
        </w:div>
        <w:div w:id="887689175">
          <w:marLeft w:val="0"/>
          <w:marRight w:val="0"/>
          <w:marTop w:val="0"/>
          <w:marBottom w:val="0"/>
          <w:divBdr>
            <w:top w:val="none" w:sz="0" w:space="0" w:color="auto"/>
            <w:left w:val="none" w:sz="0" w:space="0" w:color="auto"/>
            <w:bottom w:val="none" w:sz="0" w:space="0" w:color="auto"/>
            <w:right w:val="none" w:sz="0" w:space="0" w:color="auto"/>
          </w:divBdr>
        </w:div>
        <w:div w:id="1157453941">
          <w:marLeft w:val="0"/>
          <w:marRight w:val="0"/>
          <w:marTop w:val="0"/>
          <w:marBottom w:val="0"/>
          <w:divBdr>
            <w:top w:val="none" w:sz="0" w:space="0" w:color="auto"/>
            <w:left w:val="none" w:sz="0" w:space="0" w:color="auto"/>
            <w:bottom w:val="none" w:sz="0" w:space="0" w:color="auto"/>
            <w:right w:val="none" w:sz="0" w:space="0" w:color="auto"/>
          </w:divBdr>
        </w:div>
        <w:div w:id="1517385697">
          <w:marLeft w:val="0"/>
          <w:marRight w:val="0"/>
          <w:marTop w:val="0"/>
          <w:marBottom w:val="0"/>
          <w:divBdr>
            <w:top w:val="none" w:sz="0" w:space="0" w:color="auto"/>
            <w:left w:val="none" w:sz="0" w:space="0" w:color="auto"/>
            <w:bottom w:val="none" w:sz="0" w:space="0" w:color="auto"/>
            <w:right w:val="none" w:sz="0" w:space="0" w:color="auto"/>
          </w:divBdr>
        </w:div>
        <w:div w:id="1604263643">
          <w:marLeft w:val="0"/>
          <w:marRight w:val="0"/>
          <w:marTop w:val="0"/>
          <w:marBottom w:val="0"/>
          <w:divBdr>
            <w:top w:val="none" w:sz="0" w:space="0" w:color="auto"/>
            <w:left w:val="none" w:sz="0" w:space="0" w:color="auto"/>
            <w:bottom w:val="none" w:sz="0" w:space="0" w:color="auto"/>
            <w:right w:val="none" w:sz="0" w:space="0" w:color="auto"/>
          </w:divBdr>
        </w:div>
        <w:div w:id="1724409064">
          <w:marLeft w:val="0"/>
          <w:marRight w:val="0"/>
          <w:marTop w:val="0"/>
          <w:marBottom w:val="0"/>
          <w:divBdr>
            <w:top w:val="none" w:sz="0" w:space="0" w:color="auto"/>
            <w:left w:val="none" w:sz="0" w:space="0" w:color="auto"/>
            <w:bottom w:val="none" w:sz="0" w:space="0" w:color="auto"/>
            <w:right w:val="none" w:sz="0" w:space="0" w:color="auto"/>
          </w:divBdr>
        </w:div>
      </w:divsChild>
    </w:div>
    <w:div w:id="1012995097">
      <w:bodyDiv w:val="1"/>
      <w:marLeft w:val="0"/>
      <w:marRight w:val="0"/>
      <w:marTop w:val="0"/>
      <w:marBottom w:val="0"/>
      <w:divBdr>
        <w:top w:val="none" w:sz="0" w:space="0" w:color="auto"/>
        <w:left w:val="none" w:sz="0" w:space="0" w:color="auto"/>
        <w:bottom w:val="none" w:sz="0" w:space="0" w:color="auto"/>
        <w:right w:val="none" w:sz="0" w:space="0" w:color="auto"/>
      </w:divBdr>
    </w:div>
    <w:div w:id="1015769958">
      <w:bodyDiv w:val="1"/>
      <w:marLeft w:val="0"/>
      <w:marRight w:val="0"/>
      <w:marTop w:val="0"/>
      <w:marBottom w:val="0"/>
      <w:divBdr>
        <w:top w:val="none" w:sz="0" w:space="0" w:color="auto"/>
        <w:left w:val="none" w:sz="0" w:space="0" w:color="auto"/>
        <w:bottom w:val="none" w:sz="0" w:space="0" w:color="auto"/>
        <w:right w:val="none" w:sz="0" w:space="0" w:color="auto"/>
      </w:divBdr>
    </w:div>
    <w:div w:id="1021322536">
      <w:bodyDiv w:val="1"/>
      <w:marLeft w:val="0"/>
      <w:marRight w:val="0"/>
      <w:marTop w:val="0"/>
      <w:marBottom w:val="0"/>
      <w:divBdr>
        <w:top w:val="none" w:sz="0" w:space="0" w:color="auto"/>
        <w:left w:val="none" w:sz="0" w:space="0" w:color="auto"/>
        <w:bottom w:val="none" w:sz="0" w:space="0" w:color="auto"/>
        <w:right w:val="none" w:sz="0" w:space="0" w:color="auto"/>
      </w:divBdr>
    </w:div>
    <w:div w:id="1028524642">
      <w:bodyDiv w:val="1"/>
      <w:marLeft w:val="0"/>
      <w:marRight w:val="0"/>
      <w:marTop w:val="0"/>
      <w:marBottom w:val="0"/>
      <w:divBdr>
        <w:top w:val="none" w:sz="0" w:space="0" w:color="auto"/>
        <w:left w:val="none" w:sz="0" w:space="0" w:color="auto"/>
        <w:bottom w:val="none" w:sz="0" w:space="0" w:color="auto"/>
        <w:right w:val="none" w:sz="0" w:space="0" w:color="auto"/>
      </w:divBdr>
      <w:divsChild>
        <w:div w:id="679696438">
          <w:marLeft w:val="0"/>
          <w:marRight w:val="150"/>
          <w:marTop w:val="0"/>
          <w:marBottom w:val="75"/>
          <w:divBdr>
            <w:top w:val="none" w:sz="0" w:space="0" w:color="auto"/>
            <w:left w:val="none" w:sz="0" w:space="0" w:color="auto"/>
            <w:bottom w:val="none" w:sz="0" w:space="0" w:color="auto"/>
            <w:right w:val="none" w:sz="0" w:space="0" w:color="auto"/>
          </w:divBdr>
        </w:div>
      </w:divsChild>
    </w:div>
    <w:div w:id="1129206221">
      <w:bodyDiv w:val="1"/>
      <w:marLeft w:val="0"/>
      <w:marRight w:val="0"/>
      <w:marTop w:val="0"/>
      <w:marBottom w:val="0"/>
      <w:divBdr>
        <w:top w:val="none" w:sz="0" w:space="0" w:color="auto"/>
        <w:left w:val="none" w:sz="0" w:space="0" w:color="auto"/>
        <w:bottom w:val="none" w:sz="0" w:space="0" w:color="auto"/>
        <w:right w:val="none" w:sz="0" w:space="0" w:color="auto"/>
      </w:divBdr>
    </w:div>
    <w:div w:id="1134716154">
      <w:bodyDiv w:val="1"/>
      <w:marLeft w:val="0"/>
      <w:marRight w:val="0"/>
      <w:marTop w:val="0"/>
      <w:marBottom w:val="0"/>
      <w:divBdr>
        <w:top w:val="none" w:sz="0" w:space="0" w:color="auto"/>
        <w:left w:val="none" w:sz="0" w:space="0" w:color="auto"/>
        <w:bottom w:val="none" w:sz="0" w:space="0" w:color="auto"/>
        <w:right w:val="none" w:sz="0" w:space="0" w:color="auto"/>
      </w:divBdr>
    </w:div>
    <w:div w:id="1207524995">
      <w:bodyDiv w:val="1"/>
      <w:marLeft w:val="0"/>
      <w:marRight w:val="0"/>
      <w:marTop w:val="0"/>
      <w:marBottom w:val="0"/>
      <w:divBdr>
        <w:top w:val="none" w:sz="0" w:space="0" w:color="auto"/>
        <w:left w:val="none" w:sz="0" w:space="0" w:color="auto"/>
        <w:bottom w:val="none" w:sz="0" w:space="0" w:color="auto"/>
        <w:right w:val="none" w:sz="0" w:space="0" w:color="auto"/>
      </w:divBdr>
      <w:divsChild>
        <w:div w:id="1087187509">
          <w:marLeft w:val="432"/>
          <w:marRight w:val="0"/>
          <w:marTop w:val="115"/>
          <w:marBottom w:val="0"/>
          <w:divBdr>
            <w:top w:val="none" w:sz="0" w:space="0" w:color="auto"/>
            <w:left w:val="none" w:sz="0" w:space="0" w:color="auto"/>
            <w:bottom w:val="none" w:sz="0" w:space="0" w:color="auto"/>
            <w:right w:val="none" w:sz="0" w:space="0" w:color="auto"/>
          </w:divBdr>
        </w:div>
        <w:div w:id="1408770268">
          <w:marLeft w:val="432"/>
          <w:marRight w:val="0"/>
          <w:marTop w:val="115"/>
          <w:marBottom w:val="0"/>
          <w:divBdr>
            <w:top w:val="none" w:sz="0" w:space="0" w:color="auto"/>
            <w:left w:val="none" w:sz="0" w:space="0" w:color="auto"/>
            <w:bottom w:val="none" w:sz="0" w:space="0" w:color="auto"/>
            <w:right w:val="none" w:sz="0" w:space="0" w:color="auto"/>
          </w:divBdr>
        </w:div>
        <w:div w:id="1908957388">
          <w:marLeft w:val="432"/>
          <w:marRight w:val="0"/>
          <w:marTop w:val="115"/>
          <w:marBottom w:val="0"/>
          <w:divBdr>
            <w:top w:val="none" w:sz="0" w:space="0" w:color="auto"/>
            <w:left w:val="none" w:sz="0" w:space="0" w:color="auto"/>
            <w:bottom w:val="none" w:sz="0" w:space="0" w:color="auto"/>
            <w:right w:val="none" w:sz="0" w:space="0" w:color="auto"/>
          </w:divBdr>
        </w:div>
      </w:divsChild>
    </w:div>
    <w:div w:id="1237715009">
      <w:bodyDiv w:val="1"/>
      <w:marLeft w:val="0"/>
      <w:marRight w:val="0"/>
      <w:marTop w:val="0"/>
      <w:marBottom w:val="0"/>
      <w:divBdr>
        <w:top w:val="none" w:sz="0" w:space="0" w:color="auto"/>
        <w:left w:val="none" w:sz="0" w:space="0" w:color="auto"/>
        <w:bottom w:val="none" w:sz="0" w:space="0" w:color="auto"/>
        <w:right w:val="none" w:sz="0" w:space="0" w:color="auto"/>
      </w:divBdr>
    </w:div>
    <w:div w:id="1316840811">
      <w:bodyDiv w:val="1"/>
      <w:marLeft w:val="0"/>
      <w:marRight w:val="0"/>
      <w:marTop w:val="0"/>
      <w:marBottom w:val="0"/>
      <w:divBdr>
        <w:top w:val="none" w:sz="0" w:space="0" w:color="auto"/>
        <w:left w:val="none" w:sz="0" w:space="0" w:color="auto"/>
        <w:bottom w:val="none" w:sz="0" w:space="0" w:color="auto"/>
        <w:right w:val="none" w:sz="0" w:space="0" w:color="auto"/>
      </w:divBdr>
    </w:div>
    <w:div w:id="1345210181">
      <w:bodyDiv w:val="1"/>
      <w:marLeft w:val="0"/>
      <w:marRight w:val="0"/>
      <w:marTop w:val="0"/>
      <w:marBottom w:val="0"/>
      <w:divBdr>
        <w:top w:val="none" w:sz="0" w:space="0" w:color="auto"/>
        <w:left w:val="none" w:sz="0" w:space="0" w:color="auto"/>
        <w:bottom w:val="none" w:sz="0" w:space="0" w:color="auto"/>
        <w:right w:val="none" w:sz="0" w:space="0" w:color="auto"/>
      </w:divBdr>
      <w:divsChild>
        <w:div w:id="4133318">
          <w:marLeft w:val="0"/>
          <w:marRight w:val="0"/>
          <w:marTop w:val="0"/>
          <w:marBottom w:val="0"/>
          <w:divBdr>
            <w:top w:val="none" w:sz="0" w:space="0" w:color="auto"/>
            <w:left w:val="none" w:sz="0" w:space="0" w:color="auto"/>
            <w:bottom w:val="none" w:sz="0" w:space="0" w:color="auto"/>
            <w:right w:val="none" w:sz="0" w:space="0" w:color="auto"/>
          </w:divBdr>
          <w:divsChild>
            <w:div w:id="1252468161">
              <w:marLeft w:val="0"/>
              <w:marRight w:val="0"/>
              <w:marTop w:val="0"/>
              <w:marBottom w:val="0"/>
              <w:divBdr>
                <w:top w:val="none" w:sz="0" w:space="0" w:color="auto"/>
                <w:left w:val="none" w:sz="0" w:space="0" w:color="auto"/>
                <w:bottom w:val="none" w:sz="0" w:space="0" w:color="auto"/>
                <w:right w:val="none" w:sz="0" w:space="0" w:color="auto"/>
              </w:divBdr>
            </w:div>
          </w:divsChild>
        </w:div>
        <w:div w:id="8652586">
          <w:marLeft w:val="0"/>
          <w:marRight w:val="0"/>
          <w:marTop w:val="0"/>
          <w:marBottom w:val="0"/>
          <w:divBdr>
            <w:top w:val="none" w:sz="0" w:space="0" w:color="auto"/>
            <w:left w:val="none" w:sz="0" w:space="0" w:color="auto"/>
            <w:bottom w:val="none" w:sz="0" w:space="0" w:color="auto"/>
            <w:right w:val="none" w:sz="0" w:space="0" w:color="auto"/>
          </w:divBdr>
          <w:divsChild>
            <w:div w:id="677392884">
              <w:marLeft w:val="0"/>
              <w:marRight w:val="0"/>
              <w:marTop w:val="0"/>
              <w:marBottom w:val="0"/>
              <w:divBdr>
                <w:top w:val="none" w:sz="0" w:space="0" w:color="auto"/>
                <w:left w:val="none" w:sz="0" w:space="0" w:color="auto"/>
                <w:bottom w:val="none" w:sz="0" w:space="0" w:color="auto"/>
                <w:right w:val="none" w:sz="0" w:space="0" w:color="auto"/>
              </w:divBdr>
            </w:div>
          </w:divsChild>
        </w:div>
        <w:div w:id="75135094">
          <w:marLeft w:val="0"/>
          <w:marRight w:val="0"/>
          <w:marTop w:val="0"/>
          <w:marBottom w:val="0"/>
          <w:divBdr>
            <w:top w:val="none" w:sz="0" w:space="0" w:color="auto"/>
            <w:left w:val="none" w:sz="0" w:space="0" w:color="auto"/>
            <w:bottom w:val="none" w:sz="0" w:space="0" w:color="auto"/>
            <w:right w:val="none" w:sz="0" w:space="0" w:color="auto"/>
          </w:divBdr>
          <w:divsChild>
            <w:div w:id="262425232">
              <w:marLeft w:val="0"/>
              <w:marRight w:val="0"/>
              <w:marTop w:val="0"/>
              <w:marBottom w:val="0"/>
              <w:divBdr>
                <w:top w:val="none" w:sz="0" w:space="0" w:color="auto"/>
                <w:left w:val="none" w:sz="0" w:space="0" w:color="auto"/>
                <w:bottom w:val="none" w:sz="0" w:space="0" w:color="auto"/>
                <w:right w:val="none" w:sz="0" w:space="0" w:color="auto"/>
              </w:divBdr>
            </w:div>
          </w:divsChild>
        </w:div>
        <w:div w:id="86536357">
          <w:marLeft w:val="0"/>
          <w:marRight w:val="0"/>
          <w:marTop w:val="0"/>
          <w:marBottom w:val="0"/>
          <w:divBdr>
            <w:top w:val="none" w:sz="0" w:space="0" w:color="auto"/>
            <w:left w:val="none" w:sz="0" w:space="0" w:color="auto"/>
            <w:bottom w:val="none" w:sz="0" w:space="0" w:color="auto"/>
            <w:right w:val="none" w:sz="0" w:space="0" w:color="auto"/>
          </w:divBdr>
          <w:divsChild>
            <w:div w:id="2018267475">
              <w:marLeft w:val="0"/>
              <w:marRight w:val="0"/>
              <w:marTop w:val="0"/>
              <w:marBottom w:val="0"/>
              <w:divBdr>
                <w:top w:val="none" w:sz="0" w:space="0" w:color="auto"/>
                <w:left w:val="none" w:sz="0" w:space="0" w:color="auto"/>
                <w:bottom w:val="none" w:sz="0" w:space="0" w:color="auto"/>
                <w:right w:val="none" w:sz="0" w:space="0" w:color="auto"/>
              </w:divBdr>
            </w:div>
          </w:divsChild>
        </w:div>
        <w:div w:id="98064874">
          <w:marLeft w:val="0"/>
          <w:marRight w:val="0"/>
          <w:marTop w:val="0"/>
          <w:marBottom w:val="0"/>
          <w:divBdr>
            <w:top w:val="none" w:sz="0" w:space="0" w:color="auto"/>
            <w:left w:val="none" w:sz="0" w:space="0" w:color="auto"/>
            <w:bottom w:val="none" w:sz="0" w:space="0" w:color="auto"/>
            <w:right w:val="none" w:sz="0" w:space="0" w:color="auto"/>
          </w:divBdr>
          <w:divsChild>
            <w:div w:id="1538081994">
              <w:marLeft w:val="0"/>
              <w:marRight w:val="0"/>
              <w:marTop w:val="0"/>
              <w:marBottom w:val="0"/>
              <w:divBdr>
                <w:top w:val="none" w:sz="0" w:space="0" w:color="auto"/>
                <w:left w:val="none" w:sz="0" w:space="0" w:color="auto"/>
                <w:bottom w:val="none" w:sz="0" w:space="0" w:color="auto"/>
                <w:right w:val="none" w:sz="0" w:space="0" w:color="auto"/>
              </w:divBdr>
            </w:div>
          </w:divsChild>
        </w:div>
        <w:div w:id="98718370">
          <w:marLeft w:val="0"/>
          <w:marRight w:val="0"/>
          <w:marTop w:val="0"/>
          <w:marBottom w:val="0"/>
          <w:divBdr>
            <w:top w:val="none" w:sz="0" w:space="0" w:color="auto"/>
            <w:left w:val="none" w:sz="0" w:space="0" w:color="auto"/>
            <w:bottom w:val="none" w:sz="0" w:space="0" w:color="auto"/>
            <w:right w:val="none" w:sz="0" w:space="0" w:color="auto"/>
          </w:divBdr>
          <w:divsChild>
            <w:div w:id="588739889">
              <w:marLeft w:val="0"/>
              <w:marRight w:val="0"/>
              <w:marTop w:val="0"/>
              <w:marBottom w:val="0"/>
              <w:divBdr>
                <w:top w:val="none" w:sz="0" w:space="0" w:color="auto"/>
                <w:left w:val="none" w:sz="0" w:space="0" w:color="auto"/>
                <w:bottom w:val="none" w:sz="0" w:space="0" w:color="auto"/>
                <w:right w:val="none" w:sz="0" w:space="0" w:color="auto"/>
              </w:divBdr>
            </w:div>
          </w:divsChild>
        </w:div>
        <w:div w:id="121075147">
          <w:marLeft w:val="0"/>
          <w:marRight w:val="0"/>
          <w:marTop w:val="0"/>
          <w:marBottom w:val="0"/>
          <w:divBdr>
            <w:top w:val="none" w:sz="0" w:space="0" w:color="auto"/>
            <w:left w:val="none" w:sz="0" w:space="0" w:color="auto"/>
            <w:bottom w:val="none" w:sz="0" w:space="0" w:color="auto"/>
            <w:right w:val="none" w:sz="0" w:space="0" w:color="auto"/>
          </w:divBdr>
          <w:divsChild>
            <w:div w:id="1058624651">
              <w:marLeft w:val="0"/>
              <w:marRight w:val="0"/>
              <w:marTop w:val="0"/>
              <w:marBottom w:val="0"/>
              <w:divBdr>
                <w:top w:val="none" w:sz="0" w:space="0" w:color="auto"/>
                <w:left w:val="none" w:sz="0" w:space="0" w:color="auto"/>
                <w:bottom w:val="none" w:sz="0" w:space="0" w:color="auto"/>
                <w:right w:val="none" w:sz="0" w:space="0" w:color="auto"/>
              </w:divBdr>
            </w:div>
          </w:divsChild>
        </w:div>
        <w:div w:id="124398749">
          <w:marLeft w:val="0"/>
          <w:marRight w:val="0"/>
          <w:marTop w:val="0"/>
          <w:marBottom w:val="0"/>
          <w:divBdr>
            <w:top w:val="none" w:sz="0" w:space="0" w:color="auto"/>
            <w:left w:val="none" w:sz="0" w:space="0" w:color="auto"/>
            <w:bottom w:val="none" w:sz="0" w:space="0" w:color="auto"/>
            <w:right w:val="none" w:sz="0" w:space="0" w:color="auto"/>
          </w:divBdr>
          <w:divsChild>
            <w:div w:id="1146122048">
              <w:marLeft w:val="0"/>
              <w:marRight w:val="0"/>
              <w:marTop w:val="0"/>
              <w:marBottom w:val="0"/>
              <w:divBdr>
                <w:top w:val="none" w:sz="0" w:space="0" w:color="auto"/>
                <w:left w:val="none" w:sz="0" w:space="0" w:color="auto"/>
                <w:bottom w:val="none" w:sz="0" w:space="0" w:color="auto"/>
                <w:right w:val="none" w:sz="0" w:space="0" w:color="auto"/>
              </w:divBdr>
            </w:div>
          </w:divsChild>
        </w:div>
        <w:div w:id="132331679">
          <w:marLeft w:val="0"/>
          <w:marRight w:val="0"/>
          <w:marTop w:val="0"/>
          <w:marBottom w:val="0"/>
          <w:divBdr>
            <w:top w:val="none" w:sz="0" w:space="0" w:color="auto"/>
            <w:left w:val="none" w:sz="0" w:space="0" w:color="auto"/>
            <w:bottom w:val="none" w:sz="0" w:space="0" w:color="auto"/>
            <w:right w:val="none" w:sz="0" w:space="0" w:color="auto"/>
          </w:divBdr>
          <w:divsChild>
            <w:div w:id="430779762">
              <w:marLeft w:val="0"/>
              <w:marRight w:val="0"/>
              <w:marTop w:val="0"/>
              <w:marBottom w:val="0"/>
              <w:divBdr>
                <w:top w:val="none" w:sz="0" w:space="0" w:color="auto"/>
                <w:left w:val="none" w:sz="0" w:space="0" w:color="auto"/>
                <w:bottom w:val="none" w:sz="0" w:space="0" w:color="auto"/>
                <w:right w:val="none" w:sz="0" w:space="0" w:color="auto"/>
              </w:divBdr>
            </w:div>
          </w:divsChild>
        </w:div>
        <w:div w:id="137111217">
          <w:marLeft w:val="0"/>
          <w:marRight w:val="0"/>
          <w:marTop w:val="0"/>
          <w:marBottom w:val="0"/>
          <w:divBdr>
            <w:top w:val="none" w:sz="0" w:space="0" w:color="auto"/>
            <w:left w:val="none" w:sz="0" w:space="0" w:color="auto"/>
            <w:bottom w:val="none" w:sz="0" w:space="0" w:color="auto"/>
            <w:right w:val="none" w:sz="0" w:space="0" w:color="auto"/>
          </w:divBdr>
          <w:divsChild>
            <w:div w:id="1571962070">
              <w:marLeft w:val="0"/>
              <w:marRight w:val="0"/>
              <w:marTop w:val="0"/>
              <w:marBottom w:val="0"/>
              <w:divBdr>
                <w:top w:val="none" w:sz="0" w:space="0" w:color="auto"/>
                <w:left w:val="none" w:sz="0" w:space="0" w:color="auto"/>
                <w:bottom w:val="none" w:sz="0" w:space="0" w:color="auto"/>
                <w:right w:val="none" w:sz="0" w:space="0" w:color="auto"/>
              </w:divBdr>
            </w:div>
          </w:divsChild>
        </w:div>
        <w:div w:id="150869749">
          <w:marLeft w:val="0"/>
          <w:marRight w:val="0"/>
          <w:marTop w:val="0"/>
          <w:marBottom w:val="0"/>
          <w:divBdr>
            <w:top w:val="none" w:sz="0" w:space="0" w:color="auto"/>
            <w:left w:val="none" w:sz="0" w:space="0" w:color="auto"/>
            <w:bottom w:val="none" w:sz="0" w:space="0" w:color="auto"/>
            <w:right w:val="none" w:sz="0" w:space="0" w:color="auto"/>
          </w:divBdr>
          <w:divsChild>
            <w:div w:id="244921581">
              <w:marLeft w:val="0"/>
              <w:marRight w:val="0"/>
              <w:marTop w:val="0"/>
              <w:marBottom w:val="0"/>
              <w:divBdr>
                <w:top w:val="none" w:sz="0" w:space="0" w:color="auto"/>
                <w:left w:val="none" w:sz="0" w:space="0" w:color="auto"/>
                <w:bottom w:val="none" w:sz="0" w:space="0" w:color="auto"/>
                <w:right w:val="none" w:sz="0" w:space="0" w:color="auto"/>
              </w:divBdr>
            </w:div>
          </w:divsChild>
        </w:div>
        <w:div w:id="150875843">
          <w:marLeft w:val="0"/>
          <w:marRight w:val="0"/>
          <w:marTop w:val="0"/>
          <w:marBottom w:val="0"/>
          <w:divBdr>
            <w:top w:val="none" w:sz="0" w:space="0" w:color="auto"/>
            <w:left w:val="none" w:sz="0" w:space="0" w:color="auto"/>
            <w:bottom w:val="none" w:sz="0" w:space="0" w:color="auto"/>
            <w:right w:val="none" w:sz="0" w:space="0" w:color="auto"/>
          </w:divBdr>
          <w:divsChild>
            <w:div w:id="552733487">
              <w:marLeft w:val="0"/>
              <w:marRight w:val="0"/>
              <w:marTop w:val="0"/>
              <w:marBottom w:val="0"/>
              <w:divBdr>
                <w:top w:val="none" w:sz="0" w:space="0" w:color="auto"/>
                <w:left w:val="none" w:sz="0" w:space="0" w:color="auto"/>
                <w:bottom w:val="none" w:sz="0" w:space="0" w:color="auto"/>
                <w:right w:val="none" w:sz="0" w:space="0" w:color="auto"/>
              </w:divBdr>
            </w:div>
          </w:divsChild>
        </w:div>
        <w:div w:id="173736544">
          <w:marLeft w:val="0"/>
          <w:marRight w:val="0"/>
          <w:marTop w:val="0"/>
          <w:marBottom w:val="0"/>
          <w:divBdr>
            <w:top w:val="none" w:sz="0" w:space="0" w:color="auto"/>
            <w:left w:val="none" w:sz="0" w:space="0" w:color="auto"/>
            <w:bottom w:val="none" w:sz="0" w:space="0" w:color="auto"/>
            <w:right w:val="none" w:sz="0" w:space="0" w:color="auto"/>
          </w:divBdr>
          <w:divsChild>
            <w:div w:id="303001995">
              <w:marLeft w:val="0"/>
              <w:marRight w:val="0"/>
              <w:marTop w:val="0"/>
              <w:marBottom w:val="0"/>
              <w:divBdr>
                <w:top w:val="none" w:sz="0" w:space="0" w:color="auto"/>
                <w:left w:val="none" w:sz="0" w:space="0" w:color="auto"/>
                <w:bottom w:val="none" w:sz="0" w:space="0" w:color="auto"/>
                <w:right w:val="none" w:sz="0" w:space="0" w:color="auto"/>
              </w:divBdr>
            </w:div>
          </w:divsChild>
        </w:div>
        <w:div w:id="228809485">
          <w:marLeft w:val="0"/>
          <w:marRight w:val="0"/>
          <w:marTop w:val="0"/>
          <w:marBottom w:val="0"/>
          <w:divBdr>
            <w:top w:val="none" w:sz="0" w:space="0" w:color="auto"/>
            <w:left w:val="none" w:sz="0" w:space="0" w:color="auto"/>
            <w:bottom w:val="none" w:sz="0" w:space="0" w:color="auto"/>
            <w:right w:val="none" w:sz="0" w:space="0" w:color="auto"/>
          </w:divBdr>
          <w:divsChild>
            <w:div w:id="1461653542">
              <w:marLeft w:val="0"/>
              <w:marRight w:val="0"/>
              <w:marTop w:val="0"/>
              <w:marBottom w:val="0"/>
              <w:divBdr>
                <w:top w:val="none" w:sz="0" w:space="0" w:color="auto"/>
                <w:left w:val="none" w:sz="0" w:space="0" w:color="auto"/>
                <w:bottom w:val="none" w:sz="0" w:space="0" w:color="auto"/>
                <w:right w:val="none" w:sz="0" w:space="0" w:color="auto"/>
              </w:divBdr>
            </w:div>
          </w:divsChild>
        </w:div>
        <w:div w:id="247618732">
          <w:marLeft w:val="0"/>
          <w:marRight w:val="0"/>
          <w:marTop w:val="0"/>
          <w:marBottom w:val="0"/>
          <w:divBdr>
            <w:top w:val="none" w:sz="0" w:space="0" w:color="auto"/>
            <w:left w:val="none" w:sz="0" w:space="0" w:color="auto"/>
            <w:bottom w:val="none" w:sz="0" w:space="0" w:color="auto"/>
            <w:right w:val="none" w:sz="0" w:space="0" w:color="auto"/>
          </w:divBdr>
          <w:divsChild>
            <w:div w:id="1333681749">
              <w:marLeft w:val="0"/>
              <w:marRight w:val="0"/>
              <w:marTop w:val="0"/>
              <w:marBottom w:val="0"/>
              <w:divBdr>
                <w:top w:val="none" w:sz="0" w:space="0" w:color="auto"/>
                <w:left w:val="none" w:sz="0" w:space="0" w:color="auto"/>
                <w:bottom w:val="none" w:sz="0" w:space="0" w:color="auto"/>
                <w:right w:val="none" w:sz="0" w:space="0" w:color="auto"/>
              </w:divBdr>
            </w:div>
          </w:divsChild>
        </w:div>
        <w:div w:id="250968785">
          <w:marLeft w:val="0"/>
          <w:marRight w:val="0"/>
          <w:marTop w:val="0"/>
          <w:marBottom w:val="0"/>
          <w:divBdr>
            <w:top w:val="none" w:sz="0" w:space="0" w:color="auto"/>
            <w:left w:val="none" w:sz="0" w:space="0" w:color="auto"/>
            <w:bottom w:val="none" w:sz="0" w:space="0" w:color="auto"/>
            <w:right w:val="none" w:sz="0" w:space="0" w:color="auto"/>
          </w:divBdr>
          <w:divsChild>
            <w:div w:id="263922824">
              <w:marLeft w:val="0"/>
              <w:marRight w:val="0"/>
              <w:marTop w:val="0"/>
              <w:marBottom w:val="0"/>
              <w:divBdr>
                <w:top w:val="none" w:sz="0" w:space="0" w:color="auto"/>
                <w:left w:val="none" w:sz="0" w:space="0" w:color="auto"/>
                <w:bottom w:val="none" w:sz="0" w:space="0" w:color="auto"/>
                <w:right w:val="none" w:sz="0" w:space="0" w:color="auto"/>
              </w:divBdr>
            </w:div>
          </w:divsChild>
        </w:div>
        <w:div w:id="259686304">
          <w:marLeft w:val="0"/>
          <w:marRight w:val="0"/>
          <w:marTop w:val="0"/>
          <w:marBottom w:val="0"/>
          <w:divBdr>
            <w:top w:val="none" w:sz="0" w:space="0" w:color="auto"/>
            <w:left w:val="none" w:sz="0" w:space="0" w:color="auto"/>
            <w:bottom w:val="none" w:sz="0" w:space="0" w:color="auto"/>
            <w:right w:val="none" w:sz="0" w:space="0" w:color="auto"/>
          </w:divBdr>
          <w:divsChild>
            <w:div w:id="73208093">
              <w:marLeft w:val="0"/>
              <w:marRight w:val="0"/>
              <w:marTop w:val="0"/>
              <w:marBottom w:val="0"/>
              <w:divBdr>
                <w:top w:val="none" w:sz="0" w:space="0" w:color="auto"/>
                <w:left w:val="none" w:sz="0" w:space="0" w:color="auto"/>
                <w:bottom w:val="none" w:sz="0" w:space="0" w:color="auto"/>
                <w:right w:val="none" w:sz="0" w:space="0" w:color="auto"/>
              </w:divBdr>
            </w:div>
          </w:divsChild>
        </w:div>
        <w:div w:id="268393130">
          <w:marLeft w:val="0"/>
          <w:marRight w:val="0"/>
          <w:marTop w:val="0"/>
          <w:marBottom w:val="0"/>
          <w:divBdr>
            <w:top w:val="none" w:sz="0" w:space="0" w:color="auto"/>
            <w:left w:val="none" w:sz="0" w:space="0" w:color="auto"/>
            <w:bottom w:val="none" w:sz="0" w:space="0" w:color="auto"/>
            <w:right w:val="none" w:sz="0" w:space="0" w:color="auto"/>
          </w:divBdr>
          <w:divsChild>
            <w:div w:id="1643538520">
              <w:marLeft w:val="0"/>
              <w:marRight w:val="0"/>
              <w:marTop w:val="0"/>
              <w:marBottom w:val="0"/>
              <w:divBdr>
                <w:top w:val="none" w:sz="0" w:space="0" w:color="auto"/>
                <w:left w:val="none" w:sz="0" w:space="0" w:color="auto"/>
                <w:bottom w:val="none" w:sz="0" w:space="0" w:color="auto"/>
                <w:right w:val="none" w:sz="0" w:space="0" w:color="auto"/>
              </w:divBdr>
            </w:div>
          </w:divsChild>
        </w:div>
        <w:div w:id="269314737">
          <w:marLeft w:val="0"/>
          <w:marRight w:val="0"/>
          <w:marTop w:val="0"/>
          <w:marBottom w:val="0"/>
          <w:divBdr>
            <w:top w:val="none" w:sz="0" w:space="0" w:color="auto"/>
            <w:left w:val="none" w:sz="0" w:space="0" w:color="auto"/>
            <w:bottom w:val="none" w:sz="0" w:space="0" w:color="auto"/>
            <w:right w:val="none" w:sz="0" w:space="0" w:color="auto"/>
          </w:divBdr>
          <w:divsChild>
            <w:div w:id="1909001307">
              <w:marLeft w:val="0"/>
              <w:marRight w:val="0"/>
              <w:marTop w:val="0"/>
              <w:marBottom w:val="0"/>
              <w:divBdr>
                <w:top w:val="none" w:sz="0" w:space="0" w:color="auto"/>
                <w:left w:val="none" w:sz="0" w:space="0" w:color="auto"/>
                <w:bottom w:val="none" w:sz="0" w:space="0" w:color="auto"/>
                <w:right w:val="none" w:sz="0" w:space="0" w:color="auto"/>
              </w:divBdr>
            </w:div>
          </w:divsChild>
        </w:div>
        <w:div w:id="285935447">
          <w:marLeft w:val="0"/>
          <w:marRight w:val="0"/>
          <w:marTop w:val="0"/>
          <w:marBottom w:val="0"/>
          <w:divBdr>
            <w:top w:val="none" w:sz="0" w:space="0" w:color="auto"/>
            <w:left w:val="none" w:sz="0" w:space="0" w:color="auto"/>
            <w:bottom w:val="none" w:sz="0" w:space="0" w:color="auto"/>
            <w:right w:val="none" w:sz="0" w:space="0" w:color="auto"/>
          </w:divBdr>
          <w:divsChild>
            <w:div w:id="326327123">
              <w:marLeft w:val="0"/>
              <w:marRight w:val="0"/>
              <w:marTop w:val="0"/>
              <w:marBottom w:val="0"/>
              <w:divBdr>
                <w:top w:val="none" w:sz="0" w:space="0" w:color="auto"/>
                <w:left w:val="none" w:sz="0" w:space="0" w:color="auto"/>
                <w:bottom w:val="none" w:sz="0" w:space="0" w:color="auto"/>
                <w:right w:val="none" w:sz="0" w:space="0" w:color="auto"/>
              </w:divBdr>
            </w:div>
          </w:divsChild>
        </w:div>
        <w:div w:id="308173361">
          <w:marLeft w:val="0"/>
          <w:marRight w:val="0"/>
          <w:marTop w:val="0"/>
          <w:marBottom w:val="0"/>
          <w:divBdr>
            <w:top w:val="none" w:sz="0" w:space="0" w:color="auto"/>
            <w:left w:val="none" w:sz="0" w:space="0" w:color="auto"/>
            <w:bottom w:val="none" w:sz="0" w:space="0" w:color="auto"/>
            <w:right w:val="none" w:sz="0" w:space="0" w:color="auto"/>
          </w:divBdr>
          <w:divsChild>
            <w:div w:id="1440103872">
              <w:marLeft w:val="0"/>
              <w:marRight w:val="0"/>
              <w:marTop w:val="0"/>
              <w:marBottom w:val="0"/>
              <w:divBdr>
                <w:top w:val="none" w:sz="0" w:space="0" w:color="auto"/>
                <w:left w:val="none" w:sz="0" w:space="0" w:color="auto"/>
                <w:bottom w:val="none" w:sz="0" w:space="0" w:color="auto"/>
                <w:right w:val="none" w:sz="0" w:space="0" w:color="auto"/>
              </w:divBdr>
            </w:div>
          </w:divsChild>
        </w:div>
        <w:div w:id="317803108">
          <w:marLeft w:val="0"/>
          <w:marRight w:val="0"/>
          <w:marTop w:val="0"/>
          <w:marBottom w:val="0"/>
          <w:divBdr>
            <w:top w:val="none" w:sz="0" w:space="0" w:color="auto"/>
            <w:left w:val="none" w:sz="0" w:space="0" w:color="auto"/>
            <w:bottom w:val="none" w:sz="0" w:space="0" w:color="auto"/>
            <w:right w:val="none" w:sz="0" w:space="0" w:color="auto"/>
          </w:divBdr>
          <w:divsChild>
            <w:div w:id="1117405189">
              <w:marLeft w:val="0"/>
              <w:marRight w:val="0"/>
              <w:marTop w:val="0"/>
              <w:marBottom w:val="0"/>
              <w:divBdr>
                <w:top w:val="none" w:sz="0" w:space="0" w:color="auto"/>
                <w:left w:val="none" w:sz="0" w:space="0" w:color="auto"/>
                <w:bottom w:val="none" w:sz="0" w:space="0" w:color="auto"/>
                <w:right w:val="none" w:sz="0" w:space="0" w:color="auto"/>
              </w:divBdr>
            </w:div>
          </w:divsChild>
        </w:div>
        <w:div w:id="324937621">
          <w:marLeft w:val="0"/>
          <w:marRight w:val="0"/>
          <w:marTop w:val="0"/>
          <w:marBottom w:val="0"/>
          <w:divBdr>
            <w:top w:val="none" w:sz="0" w:space="0" w:color="auto"/>
            <w:left w:val="none" w:sz="0" w:space="0" w:color="auto"/>
            <w:bottom w:val="none" w:sz="0" w:space="0" w:color="auto"/>
            <w:right w:val="none" w:sz="0" w:space="0" w:color="auto"/>
          </w:divBdr>
          <w:divsChild>
            <w:div w:id="961957000">
              <w:marLeft w:val="0"/>
              <w:marRight w:val="0"/>
              <w:marTop w:val="0"/>
              <w:marBottom w:val="0"/>
              <w:divBdr>
                <w:top w:val="none" w:sz="0" w:space="0" w:color="auto"/>
                <w:left w:val="none" w:sz="0" w:space="0" w:color="auto"/>
                <w:bottom w:val="none" w:sz="0" w:space="0" w:color="auto"/>
                <w:right w:val="none" w:sz="0" w:space="0" w:color="auto"/>
              </w:divBdr>
            </w:div>
          </w:divsChild>
        </w:div>
        <w:div w:id="327749911">
          <w:marLeft w:val="0"/>
          <w:marRight w:val="0"/>
          <w:marTop w:val="0"/>
          <w:marBottom w:val="0"/>
          <w:divBdr>
            <w:top w:val="none" w:sz="0" w:space="0" w:color="auto"/>
            <w:left w:val="none" w:sz="0" w:space="0" w:color="auto"/>
            <w:bottom w:val="none" w:sz="0" w:space="0" w:color="auto"/>
            <w:right w:val="none" w:sz="0" w:space="0" w:color="auto"/>
          </w:divBdr>
          <w:divsChild>
            <w:div w:id="1933659362">
              <w:marLeft w:val="0"/>
              <w:marRight w:val="0"/>
              <w:marTop w:val="0"/>
              <w:marBottom w:val="0"/>
              <w:divBdr>
                <w:top w:val="none" w:sz="0" w:space="0" w:color="auto"/>
                <w:left w:val="none" w:sz="0" w:space="0" w:color="auto"/>
                <w:bottom w:val="none" w:sz="0" w:space="0" w:color="auto"/>
                <w:right w:val="none" w:sz="0" w:space="0" w:color="auto"/>
              </w:divBdr>
            </w:div>
          </w:divsChild>
        </w:div>
        <w:div w:id="332756386">
          <w:marLeft w:val="0"/>
          <w:marRight w:val="0"/>
          <w:marTop w:val="0"/>
          <w:marBottom w:val="0"/>
          <w:divBdr>
            <w:top w:val="none" w:sz="0" w:space="0" w:color="auto"/>
            <w:left w:val="none" w:sz="0" w:space="0" w:color="auto"/>
            <w:bottom w:val="none" w:sz="0" w:space="0" w:color="auto"/>
            <w:right w:val="none" w:sz="0" w:space="0" w:color="auto"/>
          </w:divBdr>
          <w:divsChild>
            <w:div w:id="1358774350">
              <w:marLeft w:val="0"/>
              <w:marRight w:val="0"/>
              <w:marTop w:val="0"/>
              <w:marBottom w:val="0"/>
              <w:divBdr>
                <w:top w:val="none" w:sz="0" w:space="0" w:color="auto"/>
                <w:left w:val="none" w:sz="0" w:space="0" w:color="auto"/>
                <w:bottom w:val="none" w:sz="0" w:space="0" w:color="auto"/>
                <w:right w:val="none" w:sz="0" w:space="0" w:color="auto"/>
              </w:divBdr>
            </w:div>
          </w:divsChild>
        </w:div>
        <w:div w:id="350451130">
          <w:marLeft w:val="0"/>
          <w:marRight w:val="0"/>
          <w:marTop w:val="0"/>
          <w:marBottom w:val="0"/>
          <w:divBdr>
            <w:top w:val="none" w:sz="0" w:space="0" w:color="auto"/>
            <w:left w:val="none" w:sz="0" w:space="0" w:color="auto"/>
            <w:bottom w:val="none" w:sz="0" w:space="0" w:color="auto"/>
            <w:right w:val="none" w:sz="0" w:space="0" w:color="auto"/>
          </w:divBdr>
          <w:divsChild>
            <w:div w:id="1895458800">
              <w:marLeft w:val="0"/>
              <w:marRight w:val="0"/>
              <w:marTop w:val="0"/>
              <w:marBottom w:val="0"/>
              <w:divBdr>
                <w:top w:val="none" w:sz="0" w:space="0" w:color="auto"/>
                <w:left w:val="none" w:sz="0" w:space="0" w:color="auto"/>
                <w:bottom w:val="none" w:sz="0" w:space="0" w:color="auto"/>
                <w:right w:val="none" w:sz="0" w:space="0" w:color="auto"/>
              </w:divBdr>
            </w:div>
          </w:divsChild>
        </w:div>
        <w:div w:id="360324925">
          <w:marLeft w:val="0"/>
          <w:marRight w:val="0"/>
          <w:marTop w:val="0"/>
          <w:marBottom w:val="0"/>
          <w:divBdr>
            <w:top w:val="none" w:sz="0" w:space="0" w:color="auto"/>
            <w:left w:val="none" w:sz="0" w:space="0" w:color="auto"/>
            <w:bottom w:val="none" w:sz="0" w:space="0" w:color="auto"/>
            <w:right w:val="none" w:sz="0" w:space="0" w:color="auto"/>
          </w:divBdr>
          <w:divsChild>
            <w:div w:id="674842236">
              <w:marLeft w:val="0"/>
              <w:marRight w:val="0"/>
              <w:marTop w:val="0"/>
              <w:marBottom w:val="0"/>
              <w:divBdr>
                <w:top w:val="none" w:sz="0" w:space="0" w:color="auto"/>
                <w:left w:val="none" w:sz="0" w:space="0" w:color="auto"/>
                <w:bottom w:val="none" w:sz="0" w:space="0" w:color="auto"/>
                <w:right w:val="none" w:sz="0" w:space="0" w:color="auto"/>
              </w:divBdr>
            </w:div>
          </w:divsChild>
        </w:div>
        <w:div w:id="362754818">
          <w:marLeft w:val="0"/>
          <w:marRight w:val="0"/>
          <w:marTop w:val="0"/>
          <w:marBottom w:val="0"/>
          <w:divBdr>
            <w:top w:val="none" w:sz="0" w:space="0" w:color="auto"/>
            <w:left w:val="none" w:sz="0" w:space="0" w:color="auto"/>
            <w:bottom w:val="none" w:sz="0" w:space="0" w:color="auto"/>
            <w:right w:val="none" w:sz="0" w:space="0" w:color="auto"/>
          </w:divBdr>
          <w:divsChild>
            <w:div w:id="2059163304">
              <w:marLeft w:val="0"/>
              <w:marRight w:val="0"/>
              <w:marTop w:val="0"/>
              <w:marBottom w:val="0"/>
              <w:divBdr>
                <w:top w:val="none" w:sz="0" w:space="0" w:color="auto"/>
                <w:left w:val="none" w:sz="0" w:space="0" w:color="auto"/>
                <w:bottom w:val="none" w:sz="0" w:space="0" w:color="auto"/>
                <w:right w:val="none" w:sz="0" w:space="0" w:color="auto"/>
              </w:divBdr>
            </w:div>
          </w:divsChild>
        </w:div>
        <w:div w:id="374080549">
          <w:marLeft w:val="0"/>
          <w:marRight w:val="0"/>
          <w:marTop w:val="0"/>
          <w:marBottom w:val="0"/>
          <w:divBdr>
            <w:top w:val="none" w:sz="0" w:space="0" w:color="auto"/>
            <w:left w:val="none" w:sz="0" w:space="0" w:color="auto"/>
            <w:bottom w:val="none" w:sz="0" w:space="0" w:color="auto"/>
            <w:right w:val="none" w:sz="0" w:space="0" w:color="auto"/>
          </w:divBdr>
          <w:divsChild>
            <w:div w:id="1872761571">
              <w:marLeft w:val="0"/>
              <w:marRight w:val="0"/>
              <w:marTop w:val="0"/>
              <w:marBottom w:val="0"/>
              <w:divBdr>
                <w:top w:val="none" w:sz="0" w:space="0" w:color="auto"/>
                <w:left w:val="none" w:sz="0" w:space="0" w:color="auto"/>
                <w:bottom w:val="none" w:sz="0" w:space="0" w:color="auto"/>
                <w:right w:val="none" w:sz="0" w:space="0" w:color="auto"/>
              </w:divBdr>
            </w:div>
          </w:divsChild>
        </w:div>
        <w:div w:id="385908080">
          <w:marLeft w:val="0"/>
          <w:marRight w:val="0"/>
          <w:marTop w:val="0"/>
          <w:marBottom w:val="0"/>
          <w:divBdr>
            <w:top w:val="none" w:sz="0" w:space="0" w:color="auto"/>
            <w:left w:val="none" w:sz="0" w:space="0" w:color="auto"/>
            <w:bottom w:val="none" w:sz="0" w:space="0" w:color="auto"/>
            <w:right w:val="none" w:sz="0" w:space="0" w:color="auto"/>
          </w:divBdr>
          <w:divsChild>
            <w:div w:id="1179932875">
              <w:marLeft w:val="0"/>
              <w:marRight w:val="0"/>
              <w:marTop w:val="0"/>
              <w:marBottom w:val="0"/>
              <w:divBdr>
                <w:top w:val="none" w:sz="0" w:space="0" w:color="auto"/>
                <w:left w:val="none" w:sz="0" w:space="0" w:color="auto"/>
                <w:bottom w:val="none" w:sz="0" w:space="0" w:color="auto"/>
                <w:right w:val="none" w:sz="0" w:space="0" w:color="auto"/>
              </w:divBdr>
            </w:div>
          </w:divsChild>
        </w:div>
        <w:div w:id="387605314">
          <w:marLeft w:val="0"/>
          <w:marRight w:val="0"/>
          <w:marTop w:val="0"/>
          <w:marBottom w:val="0"/>
          <w:divBdr>
            <w:top w:val="none" w:sz="0" w:space="0" w:color="auto"/>
            <w:left w:val="none" w:sz="0" w:space="0" w:color="auto"/>
            <w:bottom w:val="none" w:sz="0" w:space="0" w:color="auto"/>
            <w:right w:val="none" w:sz="0" w:space="0" w:color="auto"/>
          </w:divBdr>
          <w:divsChild>
            <w:div w:id="1393118961">
              <w:marLeft w:val="0"/>
              <w:marRight w:val="0"/>
              <w:marTop w:val="0"/>
              <w:marBottom w:val="0"/>
              <w:divBdr>
                <w:top w:val="none" w:sz="0" w:space="0" w:color="auto"/>
                <w:left w:val="none" w:sz="0" w:space="0" w:color="auto"/>
                <w:bottom w:val="none" w:sz="0" w:space="0" w:color="auto"/>
                <w:right w:val="none" w:sz="0" w:space="0" w:color="auto"/>
              </w:divBdr>
            </w:div>
          </w:divsChild>
        </w:div>
        <w:div w:id="398136836">
          <w:marLeft w:val="0"/>
          <w:marRight w:val="0"/>
          <w:marTop w:val="0"/>
          <w:marBottom w:val="0"/>
          <w:divBdr>
            <w:top w:val="none" w:sz="0" w:space="0" w:color="auto"/>
            <w:left w:val="none" w:sz="0" w:space="0" w:color="auto"/>
            <w:bottom w:val="none" w:sz="0" w:space="0" w:color="auto"/>
            <w:right w:val="none" w:sz="0" w:space="0" w:color="auto"/>
          </w:divBdr>
          <w:divsChild>
            <w:div w:id="717974616">
              <w:marLeft w:val="0"/>
              <w:marRight w:val="0"/>
              <w:marTop w:val="0"/>
              <w:marBottom w:val="0"/>
              <w:divBdr>
                <w:top w:val="none" w:sz="0" w:space="0" w:color="auto"/>
                <w:left w:val="none" w:sz="0" w:space="0" w:color="auto"/>
                <w:bottom w:val="none" w:sz="0" w:space="0" w:color="auto"/>
                <w:right w:val="none" w:sz="0" w:space="0" w:color="auto"/>
              </w:divBdr>
            </w:div>
          </w:divsChild>
        </w:div>
        <w:div w:id="398988086">
          <w:marLeft w:val="0"/>
          <w:marRight w:val="0"/>
          <w:marTop w:val="0"/>
          <w:marBottom w:val="0"/>
          <w:divBdr>
            <w:top w:val="none" w:sz="0" w:space="0" w:color="auto"/>
            <w:left w:val="none" w:sz="0" w:space="0" w:color="auto"/>
            <w:bottom w:val="none" w:sz="0" w:space="0" w:color="auto"/>
            <w:right w:val="none" w:sz="0" w:space="0" w:color="auto"/>
          </w:divBdr>
          <w:divsChild>
            <w:div w:id="46270949">
              <w:marLeft w:val="0"/>
              <w:marRight w:val="0"/>
              <w:marTop w:val="0"/>
              <w:marBottom w:val="0"/>
              <w:divBdr>
                <w:top w:val="none" w:sz="0" w:space="0" w:color="auto"/>
                <w:left w:val="none" w:sz="0" w:space="0" w:color="auto"/>
                <w:bottom w:val="none" w:sz="0" w:space="0" w:color="auto"/>
                <w:right w:val="none" w:sz="0" w:space="0" w:color="auto"/>
              </w:divBdr>
            </w:div>
          </w:divsChild>
        </w:div>
        <w:div w:id="411855780">
          <w:marLeft w:val="0"/>
          <w:marRight w:val="0"/>
          <w:marTop w:val="0"/>
          <w:marBottom w:val="0"/>
          <w:divBdr>
            <w:top w:val="none" w:sz="0" w:space="0" w:color="auto"/>
            <w:left w:val="none" w:sz="0" w:space="0" w:color="auto"/>
            <w:bottom w:val="none" w:sz="0" w:space="0" w:color="auto"/>
            <w:right w:val="none" w:sz="0" w:space="0" w:color="auto"/>
          </w:divBdr>
          <w:divsChild>
            <w:div w:id="1848714270">
              <w:marLeft w:val="0"/>
              <w:marRight w:val="0"/>
              <w:marTop w:val="0"/>
              <w:marBottom w:val="0"/>
              <w:divBdr>
                <w:top w:val="none" w:sz="0" w:space="0" w:color="auto"/>
                <w:left w:val="none" w:sz="0" w:space="0" w:color="auto"/>
                <w:bottom w:val="none" w:sz="0" w:space="0" w:color="auto"/>
                <w:right w:val="none" w:sz="0" w:space="0" w:color="auto"/>
              </w:divBdr>
            </w:div>
          </w:divsChild>
        </w:div>
        <w:div w:id="424544521">
          <w:marLeft w:val="0"/>
          <w:marRight w:val="0"/>
          <w:marTop w:val="0"/>
          <w:marBottom w:val="0"/>
          <w:divBdr>
            <w:top w:val="none" w:sz="0" w:space="0" w:color="auto"/>
            <w:left w:val="none" w:sz="0" w:space="0" w:color="auto"/>
            <w:bottom w:val="none" w:sz="0" w:space="0" w:color="auto"/>
            <w:right w:val="none" w:sz="0" w:space="0" w:color="auto"/>
          </w:divBdr>
          <w:divsChild>
            <w:div w:id="528615065">
              <w:marLeft w:val="0"/>
              <w:marRight w:val="0"/>
              <w:marTop w:val="0"/>
              <w:marBottom w:val="0"/>
              <w:divBdr>
                <w:top w:val="none" w:sz="0" w:space="0" w:color="auto"/>
                <w:left w:val="none" w:sz="0" w:space="0" w:color="auto"/>
                <w:bottom w:val="none" w:sz="0" w:space="0" w:color="auto"/>
                <w:right w:val="none" w:sz="0" w:space="0" w:color="auto"/>
              </w:divBdr>
            </w:div>
          </w:divsChild>
        </w:div>
        <w:div w:id="445734236">
          <w:marLeft w:val="0"/>
          <w:marRight w:val="0"/>
          <w:marTop w:val="0"/>
          <w:marBottom w:val="0"/>
          <w:divBdr>
            <w:top w:val="none" w:sz="0" w:space="0" w:color="auto"/>
            <w:left w:val="none" w:sz="0" w:space="0" w:color="auto"/>
            <w:bottom w:val="none" w:sz="0" w:space="0" w:color="auto"/>
            <w:right w:val="none" w:sz="0" w:space="0" w:color="auto"/>
          </w:divBdr>
          <w:divsChild>
            <w:div w:id="1030060675">
              <w:marLeft w:val="0"/>
              <w:marRight w:val="0"/>
              <w:marTop w:val="0"/>
              <w:marBottom w:val="0"/>
              <w:divBdr>
                <w:top w:val="none" w:sz="0" w:space="0" w:color="auto"/>
                <w:left w:val="none" w:sz="0" w:space="0" w:color="auto"/>
                <w:bottom w:val="none" w:sz="0" w:space="0" w:color="auto"/>
                <w:right w:val="none" w:sz="0" w:space="0" w:color="auto"/>
              </w:divBdr>
            </w:div>
          </w:divsChild>
        </w:div>
        <w:div w:id="446701233">
          <w:marLeft w:val="0"/>
          <w:marRight w:val="0"/>
          <w:marTop w:val="0"/>
          <w:marBottom w:val="0"/>
          <w:divBdr>
            <w:top w:val="none" w:sz="0" w:space="0" w:color="auto"/>
            <w:left w:val="none" w:sz="0" w:space="0" w:color="auto"/>
            <w:bottom w:val="none" w:sz="0" w:space="0" w:color="auto"/>
            <w:right w:val="none" w:sz="0" w:space="0" w:color="auto"/>
          </w:divBdr>
          <w:divsChild>
            <w:div w:id="1970015077">
              <w:marLeft w:val="0"/>
              <w:marRight w:val="0"/>
              <w:marTop w:val="0"/>
              <w:marBottom w:val="0"/>
              <w:divBdr>
                <w:top w:val="none" w:sz="0" w:space="0" w:color="auto"/>
                <w:left w:val="none" w:sz="0" w:space="0" w:color="auto"/>
                <w:bottom w:val="none" w:sz="0" w:space="0" w:color="auto"/>
                <w:right w:val="none" w:sz="0" w:space="0" w:color="auto"/>
              </w:divBdr>
            </w:div>
          </w:divsChild>
        </w:div>
        <w:div w:id="503787641">
          <w:marLeft w:val="0"/>
          <w:marRight w:val="0"/>
          <w:marTop w:val="0"/>
          <w:marBottom w:val="0"/>
          <w:divBdr>
            <w:top w:val="none" w:sz="0" w:space="0" w:color="auto"/>
            <w:left w:val="none" w:sz="0" w:space="0" w:color="auto"/>
            <w:bottom w:val="none" w:sz="0" w:space="0" w:color="auto"/>
            <w:right w:val="none" w:sz="0" w:space="0" w:color="auto"/>
          </w:divBdr>
          <w:divsChild>
            <w:div w:id="560214664">
              <w:marLeft w:val="0"/>
              <w:marRight w:val="0"/>
              <w:marTop w:val="0"/>
              <w:marBottom w:val="0"/>
              <w:divBdr>
                <w:top w:val="none" w:sz="0" w:space="0" w:color="auto"/>
                <w:left w:val="none" w:sz="0" w:space="0" w:color="auto"/>
                <w:bottom w:val="none" w:sz="0" w:space="0" w:color="auto"/>
                <w:right w:val="none" w:sz="0" w:space="0" w:color="auto"/>
              </w:divBdr>
            </w:div>
          </w:divsChild>
        </w:div>
        <w:div w:id="509218393">
          <w:marLeft w:val="0"/>
          <w:marRight w:val="0"/>
          <w:marTop w:val="0"/>
          <w:marBottom w:val="0"/>
          <w:divBdr>
            <w:top w:val="none" w:sz="0" w:space="0" w:color="auto"/>
            <w:left w:val="none" w:sz="0" w:space="0" w:color="auto"/>
            <w:bottom w:val="none" w:sz="0" w:space="0" w:color="auto"/>
            <w:right w:val="none" w:sz="0" w:space="0" w:color="auto"/>
          </w:divBdr>
          <w:divsChild>
            <w:div w:id="320349384">
              <w:marLeft w:val="0"/>
              <w:marRight w:val="0"/>
              <w:marTop w:val="0"/>
              <w:marBottom w:val="0"/>
              <w:divBdr>
                <w:top w:val="none" w:sz="0" w:space="0" w:color="auto"/>
                <w:left w:val="none" w:sz="0" w:space="0" w:color="auto"/>
                <w:bottom w:val="none" w:sz="0" w:space="0" w:color="auto"/>
                <w:right w:val="none" w:sz="0" w:space="0" w:color="auto"/>
              </w:divBdr>
            </w:div>
          </w:divsChild>
        </w:div>
        <w:div w:id="516769868">
          <w:marLeft w:val="0"/>
          <w:marRight w:val="0"/>
          <w:marTop w:val="0"/>
          <w:marBottom w:val="0"/>
          <w:divBdr>
            <w:top w:val="none" w:sz="0" w:space="0" w:color="auto"/>
            <w:left w:val="none" w:sz="0" w:space="0" w:color="auto"/>
            <w:bottom w:val="none" w:sz="0" w:space="0" w:color="auto"/>
            <w:right w:val="none" w:sz="0" w:space="0" w:color="auto"/>
          </w:divBdr>
          <w:divsChild>
            <w:div w:id="1128819410">
              <w:marLeft w:val="0"/>
              <w:marRight w:val="0"/>
              <w:marTop w:val="0"/>
              <w:marBottom w:val="0"/>
              <w:divBdr>
                <w:top w:val="none" w:sz="0" w:space="0" w:color="auto"/>
                <w:left w:val="none" w:sz="0" w:space="0" w:color="auto"/>
                <w:bottom w:val="none" w:sz="0" w:space="0" w:color="auto"/>
                <w:right w:val="none" w:sz="0" w:space="0" w:color="auto"/>
              </w:divBdr>
            </w:div>
          </w:divsChild>
        </w:div>
        <w:div w:id="534778554">
          <w:marLeft w:val="0"/>
          <w:marRight w:val="0"/>
          <w:marTop w:val="0"/>
          <w:marBottom w:val="0"/>
          <w:divBdr>
            <w:top w:val="none" w:sz="0" w:space="0" w:color="auto"/>
            <w:left w:val="none" w:sz="0" w:space="0" w:color="auto"/>
            <w:bottom w:val="none" w:sz="0" w:space="0" w:color="auto"/>
            <w:right w:val="none" w:sz="0" w:space="0" w:color="auto"/>
          </w:divBdr>
          <w:divsChild>
            <w:div w:id="1376613678">
              <w:marLeft w:val="0"/>
              <w:marRight w:val="0"/>
              <w:marTop w:val="0"/>
              <w:marBottom w:val="0"/>
              <w:divBdr>
                <w:top w:val="none" w:sz="0" w:space="0" w:color="auto"/>
                <w:left w:val="none" w:sz="0" w:space="0" w:color="auto"/>
                <w:bottom w:val="none" w:sz="0" w:space="0" w:color="auto"/>
                <w:right w:val="none" w:sz="0" w:space="0" w:color="auto"/>
              </w:divBdr>
            </w:div>
          </w:divsChild>
        </w:div>
        <w:div w:id="534850800">
          <w:marLeft w:val="0"/>
          <w:marRight w:val="0"/>
          <w:marTop w:val="0"/>
          <w:marBottom w:val="0"/>
          <w:divBdr>
            <w:top w:val="none" w:sz="0" w:space="0" w:color="auto"/>
            <w:left w:val="none" w:sz="0" w:space="0" w:color="auto"/>
            <w:bottom w:val="none" w:sz="0" w:space="0" w:color="auto"/>
            <w:right w:val="none" w:sz="0" w:space="0" w:color="auto"/>
          </w:divBdr>
          <w:divsChild>
            <w:div w:id="527059537">
              <w:marLeft w:val="0"/>
              <w:marRight w:val="0"/>
              <w:marTop w:val="0"/>
              <w:marBottom w:val="0"/>
              <w:divBdr>
                <w:top w:val="none" w:sz="0" w:space="0" w:color="auto"/>
                <w:left w:val="none" w:sz="0" w:space="0" w:color="auto"/>
                <w:bottom w:val="none" w:sz="0" w:space="0" w:color="auto"/>
                <w:right w:val="none" w:sz="0" w:space="0" w:color="auto"/>
              </w:divBdr>
            </w:div>
          </w:divsChild>
        </w:div>
        <w:div w:id="546844131">
          <w:marLeft w:val="0"/>
          <w:marRight w:val="0"/>
          <w:marTop w:val="0"/>
          <w:marBottom w:val="0"/>
          <w:divBdr>
            <w:top w:val="none" w:sz="0" w:space="0" w:color="auto"/>
            <w:left w:val="none" w:sz="0" w:space="0" w:color="auto"/>
            <w:bottom w:val="none" w:sz="0" w:space="0" w:color="auto"/>
            <w:right w:val="none" w:sz="0" w:space="0" w:color="auto"/>
          </w:divBdr>
          <w:divsChild>
            <w:div w:id="1857960278">
              <w:marLeft w:val="0"/>
              <w:marRight w:val="0"/>
              <w:marTop w:val="0"/>
              <w:marBottom w:val="0"/>
              <w:divBdr>
                <w:top w:val="none" w:sz="0" w:space="0" w:color="auto"/>
                <w:left w:val="none" w:sz="0" w:space="0" w:color="auto"/>
                <w:bottom w:val="none" w:sz="0" w:space="0" w:color="auto"/>
                <w:right w:val="none" w:sz="0" w:space="0" w:color="auto"/>
              </w:divBdr>
            </w:div>
          </w:divsChild>
        </w:div>
        <w:div w:id="553204470">
          <w:marLeft w:val="0"/>
          <w:marRight w:val="0"/>
          <w:marTop w:val="0"/>
          <w:marBottom w:val="0"/>
          <w:divBdr>
            <w:top w:val="none" w:sz="0" w:space="0" w:color="auto"/>
            <w:left w:val="none" w:sz="0" w:space="0" w:color="auto"/>
            <w:bottom w:val="none" w:sz="0" w:space="0" w:color="auto"/>
            <w:right w:val="none" w:sz="0" w:space="0" w:color="auto"/>
          </w:divBdr>
          <w:divsChild>
            <w:div w:id="1707682603">
              <w:marLeft w:val="0"/>
              <w:marRight w:val="0"/>
              <w:marTop w:val="0"/>
              <w:marBottom w:val="0"/>
              <w:divBdr>
                <w:top w:val="none" w:sz="0" w:space="0" w:color="auto"/>
                <w:left w:val="none" w:sz="0" w:space="0" w:color="auto"/>
                <w:bottom w:val="none" w:sz="0" w:space="0" w:color="auto"/>
                <w:right w:val="none" w:sz="0" w:space="0" w:color="auto"/>
              </w:divBdr>
            </w:div>
          </w:divsChild>
        </w:div>
        <w:div w:id="569537289">
          <w:marLeft w:val="0"/>
          <w:marRight w:val="0"/>
          <w:marTop w:val="0"/>
          <w:marBottom w:val="0"/>
          <w:divBdr>
            <w:top w:val="none" w:sz="0" w:space="0" w:color="auto"/>
            <w:left w:val="none" w:sz="0" w:space="0" w:color="auto"/>
            <w:bottom w:val="none" w:sz="0" w:space="0" w:color="auto"/>
            <w:right w:val="none" w:sz="0" w:space="0" w:color="auto"/>
          </w:divBdr>
          <w:divsChild>
            <w:div w:id="2067413661">
              <w:marLeft w:val="0"/>
              <w:marRight w:val="0"/>
              <w:marTop w:val="0"/>
              <w:marBottom w:val="0"/>
              <w:divBdr>
                <w:top w:val="none" w:sz="0" w:space="0" w:color="auto"/>
                <w:left w:val="none" w:sz="0" w:space="0" w:color="auto"/>
                <w:bottom w:val="none" w:sz="0" w:space="0" w:color="auto"/>
                <w:right w:val="none" w:sz="0" w:space="0" w:color="auto"/>
              </w:divBdr>
            </w:div>
          </w:divsChild>
        </w:div>
        <w:div w:id="574167277">
          <w:marLeft w:val="0"/>
          <w:marRight w:val="0"/>
          <w:marTop w:val="0"/>
          <w:marBottom w:val="0"/>
          <w:divBdr>
            <w:top w:val="none" w:sz="0" w:space="0" w:color="auto"/>
            <w:left w:val="none" w:sz="0" w:space="0" w:color="auto"/>
            <w:bottom w:val="none" w:sz="0" w:space="0" w:color="auto"/>
            <w:right w:val="none" w:sz="0" w:space="0" w:color="auto"/>
          </w:divBdr>
          <w:divsChild>
            <w:div w:id="109978964">
              <w:marLeft w:val="0"/>
              <w:marRight w:val="0"/>
              <w:marTop w:val="0"/>
              <w:marBottom w:val="0"/>
              <w:divBdr>
                <w:top w:val="none" w:sz="0" w:space="0" w:color="auto"/>
                <w:left w:val="none" w:sz="0" w:space="0" w:color="auto"/>
                <w:bottom w:val="none" w:sz="0" w:space="0" w:color="auto"/>
                <w:right w:val="none" w:sz="0" w:space="0" w:color="auto"/>
              </w:divBdr>
            </w:div>
          </w:divsChild>
        </w:div>
        <w:div w:id="584457173">
          <w:marLeft w:val="0"/>
          <w:marRight w:val="0"/>
          <w:marTop w:val="0"/>
          <w:marBottom w:val="0"/>
          <w:divBdr>
            <w:top w:val="none" w:sz="0" w:space="0" w:color="auto"/>
            <w:left w:val="none" w:sz="0" w:space="0" w:color="auto"/>
            <w:bottom w:val="none" w:sz="0" w:space="0" w:color="auto"/>
            <w:right w:val="none" w:sz="0" w:space="0" w:color="auto"/>
          </w:divBdr>
          <w:divsChild>
            <w:div w:id="1982466186">
              <w:marLeft w:val="0"/>
              <w:marRight w:val="0"/>
              <w:marTop w:val="0"/>
              <w:marBottom w:val="0"/>
              <w:divBdr>
                <w:top w:val="none" w:sz="0" w:space="0" w:color="auto"/>
                <w:left w:val="none" w:sz="0" w:space="0" w:color="auto"/>
                <w:bottom w:val="none" w:sz="0" w:space="0" w:color="auto"/>
                <w:right w:val="none" w:sz="0" w:space="0" w:color="auto"/>
              </w:divBdr>
            </w:div>
          </w:divsChild>
        </w:div>
        <w:div w:id="602106102">
          <w:marLeft w:val="0"/>
          <w:marRight w:val="0"/>
          <w:marTop w:val="0"/>
          <w:marBottom w:val="0"/>
          <w:divBdr>
            <w:top w:val="none" w:sz="0" w:space="0" w:color="auto"/>
            <w:left w:val="none" w:sz="0" w:space="0" w:color="auto"/>
            <w:bottom w:val="none" w:sz="0" w:space="0" w:color="auto"/>
            <w:right w:val="none" w:sz="0" w:space="0" w:color="auto"/>
          </w:divBdr>
          <w:divsChild>
            <w:div w:id="915438872">
              <w:marLeft w:val="0"/>
              <w:marRight w:val="0"/>
              <w:marTop w:val="0"/>
              <w:marBottom w:val="0"/>
              <w:divBdr>
                <w:top w:val="none" w:sz="0" w:space="0" w:color="auto"/>
                <w:left w:val="none" w:sz="0" w:space="0" w:color="auto"/>
                <w:bottom w:val="none" w:sz="0" w:space="0" w:color="auto"/>
                <w:right w:val="none" w:sz="0" w:space="0" w:color="auto"/>
              </w:divBdr>
            </w:div>
          </w:divsChild>
        </w:div>
        <w:div w:id="611669232">
          <w:marLeft w:val="0"/>
          <w:marRight w:val="0"/>
          <w:marTop w:val="0"/>
          <w:marBottom w:val="0"/>
          <w:divBdr>
            <w:top w:val="none" w:sz="0" w:space="0" w:color="auto"/>
            <w:left w:val="none" w:sz="0" w:space="0" w:color="auto"/>
            <w:bottom w:val="none" w:sz="0" w:space="0" w:color="auto"/>
            <w:right w:val="none" w:sz="0" w:space="0" w:color="auto"/>
          </w:divBdr>
          <w:divsChild>
            <w:div w:id="1312709316">
              <w:marLeft w:val="0"/>
              <w:marRight w:val="0"/>
              <w:marTop w:val="0"/>
              <w:marBottom w:val="0"/>
              <w:divBdr>
                <w:top w:val="none" w:sz="0" w:space="0" w:color="auto"/>
                <w:left w:val="none" w:sz="0" w:space="0" w:color="auto"/>
                <w:bottom w:val="none" w:sz="0" w:space="0" w:color="auto"/>
                <w:right w:val="none" w:sz="0" w:space="0" w:color="auto"/>
              </w:divBdr>
            </w:div>
          </w:divsChild>
        </w:div>
        <w:div w:id="624124416">
          <w:marLeft w:val="0"/>
          <w:marRight w:val="0"/>
          <w:marTop w:val="0"/>
          <w:marBottom w:val="0"/>
          <w:divBdr>
            <w:top w:val="none" w:sz="0" w:space="0" w:color="auto"/>
            <w:left w:val="none" w:sz="0" w:space="0" w:color="auto"/>
            <w:bottom w:val="none" w:sz="0" w:space="0" w:color="auto"/>
            <w:right w:val="none" w:sz="0" w:space="0" w:color="auto"/>
          </w:divBdr>
          <w:divsChild>
            <w:div w:id="799037874">
              <w:marLeft w:val="0"/>
              <w:marRight w:val="0"/>
              <w:marTop w:val="0"/>
              <w:marBottom w:val="0"/>
              <w:divBdr>
                <w:top w:val="none" w:sz="0" w:space="0" w:color="auto"/>
                <w:left w:val="none" w:sz="0" w:space="0" w:color="auto"/>
                <w:bottom w:val="none" w:sz="0" w:space="0" w:color="auto"/>
                <w:right w:val="none" w:sz="0" w:space="0" w:color="auto"/>
              </w:divBdr>
            </w:div>
          </w:divsChild>
        </w:div>
        <w:div w:id="626819061">
          <w:marLeft w:val="0"/>
          <w:marRight w:val="0"/>
          <w:marTop w:val="0"/>
          <w:marBottom w:val="0"/>
          <w:divBdr>
            <w:top w:val="none" w:sz="0" w:space="0" w:color="auto"/>
            <w:left w:val="none" w:sz="0" w:space="0" w:color="auto"/>
            <w:bottom w:val="none" w:sz="0" w:space="0" w:color="auto"/>
            <w:right w:val="none" w:sz="0" w:space="0" w:color="auto"/>
          </w:divBdr>
          <w:divsChild>
            <w:div w:id="1254389996">
              <w:marLeft w:val="0"/>
              <w:marRight w:val="0"/>
              <w:marTop w:val="0"/>
              <w:marBottom w:val="0"/>
              <w:divBdr>
                <w:top w:val="none" w:sz="0" w:space="0" w:color="auto"/>
                <w:left w:val="none" w:sz="0" w:space="0" w:color="auto"/>
                <w:bottom w:val="none" w:sz="0" w:space="0" w:color="auto"/>
                <w:right w:val="none" w:sz="0" w:space="0" w:color="auto"/>
              </w:divBdr>
            </w:div>
          </w:divsChild>
        </w:div>
        <w:div w:id="637415777">
          <w:marLeft w:val="0"/>
          <w:marRight w:val="0"/>
          <w:marTop w:val="0"/>
          <w:marBottom w:val="0"/>
          <w:divBdr>
            <w:top w:val="none" w:sz="0" w:space="0" w:color="auto"/>
            <w:left w:val="none" w:sz="0" w:space="0" w:color="auto"/>
            <w:bottom w:val="none" w:sz="0" w:space="0" w:color="auto"/>
            <w:right w:val="none" w:sz="0" w:space="0" w:color="auto"/>
          </w:divBdr>
          <w:divsChild>
            <w:div w:id="1320114857">
              <w:marLeft w:val="0"/>
              <w:marRight w:val="0"/>
              <w:marTop w:val="0"/>
              <w:marBottom w:val="0"/>
              <w:divBdr>
                <w:top w:val="none" w:sz="0" w:space="0" w:color="auto"/>
                <w:left w:val="none" w:sz="0" w:space="0" w:color="auto"/>
                <w:bottom w:val="none" w:sz="0" w:space="0" w:color="auto"/>
                <w:right w:val="none" w:sz="0" w:space="0" w:color="auto"/>
              </w:divBdr>
            </w:div>
          </w:divsChild>
        </w:div>
        <w:div w:id="637491635">
          <w:marLeft w:val="0"/>
          <w:marRight w:val="0"/>
          <w:marTop w:val="0"/>
          <w:marBottom w:val="0"/>
          <w:divBdr>
            <w:top w:val="none" w:sz="0" w:space="0" w:color="auto"/>
            <w:left w:val="none" w:sz="0" w:space="0" w:color="auto"/>
            <w:bottom w:val="none" w:sz="0" w:space="0" w:color="auto"/>
            <w:right w:val="none" w:sz="0" w:space="0" w:color="auto"/>
          </w:divBdr>
          <w:divsChild>
            <w:div w:id="1127119738">
              <w:marLeft w:val="0"/>
              <w:marRight w:val="0"/>
              <w:marTop w:val="0"/>
              <w:marBottom w:val="0"/>
              <w:divBdr>
                <w:top w:val="none" w:sz="0" w:space="0" w:color="auto"/>
                <w:left w:val="none" w:sz="0" w:space="0" w:color="auto"/>
                <w:bottom w:val="none" w:sz="0" w:space="0" w:color="auto"/>
                <w:right w:val="none" w:sz="0" w:space="0" w:color="auto"/>
              </w:divBdr>
            </w:div>
          </w:divsChild>
        </w:div>
        <w:div w:id="666591026">
          <w:marLeft w:val="0"/>
          <w:marRight w:val="0"/>
          <w:marTop w:val="0"/>
          <w:marBottom w:val="0"/>
          <w:divBdr>
            <w:top w:val="none" w:sz="0" w:space="0" w:color="auto"/>
            <w:left w:val="none" w:sz="0" w:space="0" w:color="auto"/>
            <w:bottom w:val="none" w:sz="0" w:space="0" w:color="auto"/>
            <w:right w:val="none" w:sz="0" w:space="0" w:color="auto"/>
          </w:divBdr>
          <w:divsChild>
            <w:div w:id="1582566312">
              <w:marLeft w:val="0"/>
              <w:marRight w:val="0"/>
              <w:marTop w:val="0"/>
              <w:marBottom w:val="0"/>
              <w:divBdr>
                <w:top w:val="none" w:sz="0" w:space="0" w:color="auto"/>
                <w:left w:val="none" w:sz="0" w:space="0" w:color="auto"/>
                <w:bottom w:val="none" w:sz="0" w:space="0" w:color="auto"/>
                <w:right w:val="none" w:sz="0" w:space="0" w:color="auto"/>
              </w:divBdr>
            </w:div>
          </w:divsChild>
        </w:div>
        <w:div w:id="691801774">
          <w:marLeft w:val="0"/>
          <w:marRight w:val="0"/>
          <w:marTop w:val="0"/>
          <w:marBottom w:val="0"/>
          <w:divBdr>
            <w:top w:val="none" w:sz="0" w:space="0" w:color="auto"/>
            <w:left w:val="none" w:sz="0" w:space="0" w:color="auto"/>
            <w:bottom w:val="none" w:sz="0" w:space="0" w:color="auto"/>
            <w:right w:val="none" w:sz="0" w:space="0" w:color="auto"/>
          </w:divBdr>
          <w:divsChild>
            <w:div w:id="933518687">
              <w:marLeft w:val="0"/>
              <w:marRight w:val="0"/>
              <w:marTop w:val="0"/>
              <w:marBottom w:val="0"/>
              <w:divBdr>
                <w:top w:val="none" w:sz="0" w:space="0" w:color="auto"/>
                <w:left w:val="none" w:sz="0" w:space="0" w:color="auto"/>
                <w:bottom w:val="none" w:sz="0" w:space="0" w:color="auto"/>
                <w:right w:val="none" w:sz="0" w:space="0" w:color="auto"/>
              </w:divBdr>
            </w:div>
          </w:divsChild>
        </w:div>
        <w:div w:id="712265028">
          <w:marLeft w:val="0"/>
          <w:marRight w:val="0"/>
          <w:marTop w:val="0"/>
          <w:marBottom w:val="0"/>
          <w:divBdr>
            <w:top w:val="none" w:sz="0" w:space="0" w:color="auto"/>
            <w:left w:val="none" w:sz="0" w:space="0" w:color="auto"/>
            <w:bottom w:val="none" w:sz="0" w:space="0" w:color="auto"/>
            <w:right w:val="none" w:sz="0" w:space="0" w:color="auto"/>
          </w:divBdr>
          <w:divsChild>
            <w:div w:id="966661853">
              <w:marLeft w:val="0"/>
              <w:marRight w:val="0"/>
              <w:marTop w:val="0"/>
              <w:marBottom w:val="0"/>
              <w:divBdr>
                <w:top w:val="none" w:sz="0" w:space="0" w:color="auto"/>
                <w:left w:val="none" w:sz="0" w:space="0" w:color="auto"/>
                <w:bottom w:val="none" w:sz="0" w:space="0" w:color="auto"/>
                <w:right w:val="none" w:sz="0" w:space="0" w:color="auto"/>
              </w:divBdr>
            </w:div>
          </w:divsChild>
        </w:div>
        <w:div w:id="722602167">
          <w:marLeft w:val="0"/>
          <w:marRight w:val="0"/>
          <w:marTop w:val="0"/>
          <w:marBottom w:val="0"/>
          <w:divBdr>
            <w:top w:val="none" w:sz="0" w:space="0" w:color="auto"/>
            <w:left w:val="none" w:sz="0" w:space="0" w:color="auto"/>
            <w:bottom w:val="none" w:sz="0" w:space="0" w:color="auto"/>
            <w:right w:val="none" w:sz="0" w:space="0" w:color="auto"/>
          </w:divBdr>
          <w:divsChild>
            <w:div w:id="1412195990">
              <w:marLeft w:val="0"/>
              <w:marRight w:val="0"/>
              <w:marTop w:val="0"/>
              <w:marBottom w:val="0"/>
              <w:divBdr>
                <w:top w:val="none" w:sz="0" w:space="0" w:color="auto"/>
                <w:left w:val="none" w:sz="0" w:space="0" w:color="auto"/>
                <w:bottom w:val="none" w:sz="0" w:space="0" w:color="auto"/>
                <w:right w:val="none" w:sz="0" w:space="0" w:color="auto"/>
              </w:divBdr>
            </w:div>
          </w:divsChild>
        </w:div>
        <w:div w:id="733312010">
          <w:marLeft w:val="0"/>
          <w:marRight w:val="0"/>
          <w:marTop w:val="0"/>
          <w:marBottom w:val="0"/>
          <w:divBdr>
            <w:top w:val="none" w:sz="0" w:space="0" w:color="auto"/>
            <w:left w:val="none" w:sz="0" w:space="0" w:color="auto"/>
            <w:bottom w:val="none" w:sz="0" w:space="0" w:color="auto"/>
            <w:right w:val="none" w:sz="0" w:space="0" w:color="auto"/>
          </w:divBdr>
          <w:divsChild>
            <w:div w:id="1431387515">
              <w:marLeft w:val="0"/>
              <w:marRight w:val="0"/>
              <w:marTop w:val="0"/>
              <w:marBottom w:val="0"/>
              <w:divBdr>
                <w:top w:val="none" w:sz="0" w:space="0" w:color="auto"/>
                <w:left w:val="none" w:sz="0" w:space="0" w:color="auto"/>
                <w:bottom w:val="none" w:sz="0" w:space="0" w:color="auto"/>
                <w:right w:val="none" w:sz="0" w:space="0" w:color="auto"/>
              </w:divBdr>
            </w:div>
          </w:divsChild>
        </w:div>
        <w:div w:id="736712347">
          <w:marLeft w:val="0"/>
          <w:marRight w:val="0"/>
          <w:marTop w:val="0"/>
          <w:marBottom w:val="0"/>
          <w:divBdr>
            <w:top w:val="none" w:sz="0" w:space="0" w:color="auto"/>
            <w:left w:val="none" w:sz="0" w:space="0" w:color="auto"/>
            <w:bottom w:val="none" w:sz="0" w:space="0" w:color="auto"/>
            <w:right w:val="none" w:sz="0" w:space="0" w:color="auto"/>
          </w:divBdr>
          <w:divsChild>
            <w:div w:id="199637020">
              <w:marLeft w:val="0"/>
              <w:marRight w:val="0"/>
              <w:marTop w:val="0"/>
              <w:marBottom w:val="0"/>
              <w:divBdr>
                <w:top w:val="none" w:sz="0" w:space="0" w:color="auto"/>
                <w:left w:val="none" w:sz="0" w:space="0" w:color="auto"/>
                <w:bottom w:val="none" w:sz="0" w:space="0" w:color="auto"/>
                <w:right w:val="none" w:sz="0" w:space="0" w:color="auto"/>
              </w:divBdr>
            </w:div>
          </w:divsChild>
        </w:div>
        <w:div w:id="742987635">
          <w:marLeft w:val="0"/>
          <w:marRight w:val="0"/>
          <w:marTop w:val="0"/>
          <w:marBottom w:val="0"/>
          <w:divBdr>
            <w:top w:val="none" w:sz="0" w:space="0" w:color="auto"/>
            <w:left w:val="none" w:sz="0" w:space="0" w:color="auto"/>
            <w:bottom w:val="none" w:sz="0" w:space="0" w:color="auto"/>
            <w:right w:val="none" w:sz="0" w:space="0" w:color="auto"/>
          </w:divBdr>
          <w:divsChild>
            <w:div w:id="1228420271">
              <w:marLeft w:val="0"/>
              <w:marRight w:val="0"/>
              <w:marTop w:val="0"/>
              <w:marBottom w:val="0"/>
              <w:divBdr>
                <w:top w:val="none" w:sz="0" w:space="0" w:color="auto"/>
                <w:left w:val="none" w:sz="0" w:space="0" w:color="auto"/>
                <w:bottom w:val="none" w:sz="0" w:space="0" w:color="auto"/>
                <w:right w:val="none" w:sz="0" w:space="0" w:color="auto"/>
              </w:divBdr>
            </w:div>
          </w:divsChild>
        </w:div>
        <w:div w:id="750614708">
          <w:marLeft w:val="0"/>
          <w:marRight w:val="0"/>
          <w:marTop w:val="0"/>
          <w:marBottom w:val="0"/>
          <w:divBdr>
            <w:top w:val="none" w:sz="0" w:space="0" w:color="auto"/>
            <w:left w:val="none" w:sz="0" w:space="0" w:color="auto"/>
            <w:bottom w:val="none" w:sz="0" w:space="0" w:color="auto"/>
            <w:right w:val="none" w:sz="0" w:space="0" w:color="auto"/>
          </w:divBdr>
          <w:divsChild>
            <w:div w:id="1115099065">
              <w:marLeft w:val="0"/>
              <w:marRight w:val="0"/>
              <w:marTop w:val="0"/>
              <w:marBottom w:val="0"/>
              <w:divBdr>
                <w:top w:val="none" w:sz="0" w:space="0" w:color="auto"/>
                <w:left w:val="none" w:sz="0" w:space="0" w:color="auto"/>
                <w:bottom w:val="none" w:sz="0" w:space="0" w:color="auto"/>
                <w:right w:val="none" w:sz="0" w:space="0" w:color="auto"/>
              </w:divBdr>
            </w:div>
          </w:divsChild>
        </w:div>
        <w:div w:id="786003767">
          <w:marLeft w:val="0"/>
          <w:marRight w:val="0"/>
          <w:marTop w:val="0"/>
          <w:marBottom w:val="0"/>
          <w:divBdr>
            <w:top w:val="none" w:sz="0" w:space="0" w:color="auto"/>
            <w:left w:val="none" w:sz="0" w:space="0" w:color="auto"/>
            <w:bottom w:val="none" w:sz="0" w:space="0" w:color="auto"/>
            <w:right w:val="none" w:sz="0" w:space="0" w:color="auto"/>
          </w:divBdr>
          <w:divsChild>
            <w:div w:id="275017440">
              <w:marLeft w:val="0"/>
              <w:marRight w:val="0"/>
              <w:marTop w:val="0"/>
              <w:marBottom w:val="0"/>
              <w:divBdr>
                <w:top w:val="none" w:sz="0" w:space="0" w:color="auto"/>
                <w:left w:val="none" w:sz="0" w:space="0" w:color="auto"/>
                <w:bottom w:val="none" w:sz="0" w:space="0" w:color="auto"/>
                <w:right w:val="none" w:sz="0" w:space="0" w:color="auto"/>
              </w:divBdr>
            </w:div>
          </w:divsChild>
        </w:div>
        <w:div w:id="791368479">
          <w:marLeft w:val="0"/>
          <w:marRight w:val="0"/>
          <w:marTop w:val="0"/>
          <w:marBottom w:val="0"/>
          <w:divBdr>
            <w:top w:val="none" w:sz="0" w:space="0" w:color="auto"/>
            <w:left w:val="none" w:sz="0" w:space="0" w:color="auto"/>
            <w:bottom w:val="none" w:sz="0" w:space="0" w:color="auto"/>
            <w:right w:val="none" w:sz="0" w:space="0" w:color="auto"/>
          </w:divBdr>
          <w:divsChild>
            <w:div w:id="1000307018">
              <w:marLeft w:val="0"/>
              <w:marRight w:val="0"/>
              <w:marTop w:val="0"/>
              <w:marBottom w:val="0"/>
              <w:divBdr>
                <w:top w:val="none" w:sz="0" w:space="0" w:color="auto"/>
                <w:left w:val="none" w:sz="0" w:space="0" w:color="auto"/>
                <w:bottom w:val="none" w:sz="0" w:space="0" w:color="auto"/>
                <w:right w:val="none" w:sz="0" w:space="0" w:color="auto"/>
              </w:divBdr>
            </w:div>
          </w:divsChild>
        </w:div>
        <w:div w:id="793137430">
          <w:marLeft w:val="0"/>
          <w:marRight w:val="0"/>
          <w:marTop w:val="0"/>
          <w:marBottom w:val="0"/>
          <w:divBdr>
            <w:top w:val="none" w:sz="0" w:space="0" w:color="auto"/>
            <w:left w:val="none" w:sz="0" w:space="0" w:color="auto"/>
            <w:bottom w:val="none" w:sz="0" w:space="0" w:color="auto"/>
            <w:right w:val="none" w:sz="0" w:space="0" w:color="auto"/>
          </w:divBdr>
          <w:divsChild>
            <w:div w:id="2082022801">
              <w:marLeft w:val="0"/>
              <w:marRight w:val="0"/>
              <w:marTop w:val="0"/>
              <w:marBottom w:val="0"/>
              <w:divBdr>
                <w:top w:val="none" w:sz="0" w:space="0" w:color="auto"/>
                <w:left w:val="none" w:sz="0" w:space="0" w:color="auto"/>
                <w:bottom w:val="none" w:sz="0" w:space="0" w:color="auto"/>
                <w:right w:val="none" w:sz="0" w:space="0" w:color="auto"/>
              </w:divBdr>
            </w:div>
          </w:divsChild>
        </w:div>
        <w:div w:id="796795223">
          <w:marLeft w:val="0"/>
          <w:marRight w:val="0"/>
          <w:marTop w:val="0"/>
          <w:marBottom w:val="0"/>
          <w:divBdr>
            <w:top w:val="none" w:sz="0" w:space="0" w:color="auto"/>
            <w:left w:val="none" w:sz="0" w:space="0" w:color="auto"/>
            <w:bottom w:val="none" w:sz="0" w:space="0" w:color="auto"/>
            <w:right w:val="none" w:sz="0" w:space="0" w:color="auto"/>
          </w:divBdr>
          <w:divsChild>
            <w:div w:id="739330668">
              <w:marLeft w:val="0"/>
              <w:marRight w:val="0"/>
              <w:marTop w:val="0"/>
              <w:marBottom w:val="0"/>
              <w:divBdr>
                <w:top w:val="none" w:sz="0" w:space="0" w:color="auto"/>
                <w:left w:val="none" w:sz="0" w:space="0" w:color="auto"/>
                <w:bottom w:val="none" w:sz="0" w:space="0" w:color="auto"/>
                <w:right w:val="none" w:sz="0" w:space="0" w:color="auto"/>
              </w:divBdr>
            </w:div>
          </w:divsChild>
        </w:div>
        <w:div w:id="869998565">
          <w:marLeft w:val="0"/>
          <w:marRight w:val="0"/>
          <w:marTop w:val="0"/>
          <w:marBottom w:val="0"/>
          <w:divBdr>
            <w:top w:val="none" w:sz="0" w:space="0" w:color="auto"/>
            <w:left w:val="none" w:sz="0" w:space="0" w:color="auto"/>
            <w:bottom w:val="none" w:sz="0" w:space="0" w:color="auto"/>
            <w:right w:val="none" w:sz="0" w:space="0" w:color="auto"/>
          </w:divBdr>
          <w:divsChild>
            <w:div w:id="2044403215">
              <w:marLeft w:val="0"/>
              <w:marRight w:val="0"/>
              <w:marTop w:val="0"/>
              <w:marBottom w:val="0"/>
              <w:divBdr>
                <w:top w:val="none" w:sz="0" w:space="0" w:color="auto"/>
                <w:left w:val="none" w:sz="0" w:space="0" w:color="auto"/>
                <w:bottom w:val="none" w:sz="0" w:space="0" w:color="auto"/>
                <w:right w:val="none" w:sz="0" w:space="0" w:color="auto"/>
              </w:divBdr>
            </w:div>
          </w:divsChild>
        </w:div>
        <w:div w:id="877621945">
          <w:marLeft w:val="0"/>
          <w:marRight w:val="0"/>
          <w:marTop w:val="0"/>
          <w:marBottom w:val="0"/>
          <w:divBdr>
            <w:top w:val="none" w:sz="0" w:space="0" w:color="auto"/>
            <w:left w:val="none" w:sz="0" w:space="0" w:color="auto"/>
            <w:bottom w:val="none" w:sz="0" w:space="0" w:color="auto"/>
            <w:right w:val="none" w:sz="0" w:space="0" w:color="auto"/>
          </w:divBdr>
          <w:divsChild>
            <w:div w:id="1881361538">
              <w:marLeft w:val="0"/>
              <w:marRight w:val="0"/>
              <w:marTop w:val="0"/>
              <w:marBottom w:val="0"/>
              <w:divBdr>
                <w:top w:val="none" w:sz="0" w:space="0" w:color="auto"/>
                <w:left w:val="none" w:sz="0" w:space="0" w:color="auto"/>
                <w:bottom w:val="none" w:sz="0" w:space="0" w:color="auto"/>
                <w:right w:val="none" w:sz="0" w:space="0" w:color="auto"/>
              </w:divBdr>
            </w:div>
          </w:divsChild>
        </w:div>
        <w:div w:id="884684976">
          <w:marLeft w:val="0"/>
          <w:marRight w:val="0"/>
          <w:marTop w:val="0"/>
          <w:marBottom w:val="0"/>
          <w:divBdr>
            <w:top w:val="none" w:sz="0" w:space="0" w:color="auto"/>
            <w:left w:val="none" w:sz="0" w:space="0" w:color="auto"/>
            <w:bottom w:val="none" w:sz="0" w:space="0" w:color="auto"/>
            <w:right w:val="none" w:sz="0" w:space="0" w:color="auto"/>
          </w:divBdr>
          <w:divsChild>
            <w:div w:id="1601452701">
              <w:marLeft w:val="0"/>
              <w:marRight w:val="0"/>
              <w:marTop w:val="0"/>
              <w:marBottom w:val="0"/>
              <w:divBdr>
                <w:top w:val="none" w:sz="0" w:space="0" w:color="auto"/>
                <w:left w:val="none" w:sz="0" w:space="0" w:color="auto"/>
                <w:bottom w:val="none" w:sz="0" w:space="0" w:color="auto"/>
                <w:right w:val="none" w:sz="0" w:space="0" w:color="auto"/>
              </w:divBdr>
            </w:div>
          </w:divsChild>
        </w:div>
        <w:div w:id="889070245">
          <w:marLeft w:val="0"/>
          <w:marRight w:val="0"/>
          <w:marTop w:val="0"/>
          <w:marBottom w:val="0"/>
          <w:divBdr>
            <w:top w:val="none" w:sz="0" w:space="0" w:color="auto"/>
            <w:left w:val="none" w:sz="0" w:space="0" w:color="auto"/>
            <w:bottom w:val="none" w:sz="0" w:space="0" w:color="auto"/>
            <w:right w:val="none" w:sz="0" w:space="0" w:color="auto"/>
          </w:divBdr>
          <w:divsChild>
            <w:div w:id="920261238">
              <w:marLeft w:val="0"/>
              <w:marRight w:val="0"/>
              <w:marTop w:val="0"/>
              <w:marBottom w:val="0"/>
              <w:divBdr>
                <w:top w:val="none" w:sz="0" w:space="0" w:color="auto"/>
                <w:left w:val="none" w:sz="0" w:space="0" w:color="auto"/>
                <w:bottom w:val="none" w:sz="0" w:space="0" w:color="auto"/>
                <w:right w:val="none" w:sz="0" w:space="0" w:color="auto"/>
              </w:divBdr>
            </w:div>
          </w:divsChild>
        </w:div>
        <w:div w:id="905992206">
          <w:marLeft w:val="0"/>
          <w:marRight w:val="0"/>
          <w:marTop w:val="0"/>
          <w:marBottom w:val="0"/>
          <w:divBdr>
            <w:top w:val="none" w:sz="0" w:space="0" w:color="auto"/>
            <w:left w:val="none" w:sz="0" w:space="0" w:color="auto"/>
            <w:bottom w:val="none" w:sz="0" w:space="0" w:color="auto"/>
            <w:right w:val="none" w:sz="0" w:space="0" w:color="auto"/>
          </w:divBdr>
          <w:divsChild>
            <w:div w:id="2026662427">
              <w:marLeft w:val="0"/>
              <w:marRight w:val="0"/>
              <w:marTop w:val="0"/>
              <w:marBottom w:val="0"/>
              <w:divBdr>
                <w:top w:val="none" w:sz="0" w:space="0" w:color="auto"/>
                <w:left w:val="none" w:sz="0" w:space="0" w:color="auto"/>
                <w:bottom w:val="none" w:sz="0" w:space="0" w:color="auto"/>
                <w:right w:val="none" w:sz="0" w:space="0" w:color="auto"/>
              </w:divBdr>
            </w:div>
          </w:divsChild>
        </w:div>
        <w:div w:id="912549660">
          <w:marLeft w:val="0"/>
          <w:marRight w:val="0"/>
          <w:marTop w:val="0"/>
          <w:marBottom w:val="0"/>
          <w:divBdr>
            <w:top w:val="none" w:sz="0" w:space="0" w:color="auto"/>
            <w:left w:val="none" w:sz="0" w:space="0" w:color="auto"/>
            <w:bottom w:val="none" w:sz="0" w:space="0" w:color="auto"/>
            <w:right w:val="none" w:sz="0" w:space="0" w:color="auto"/>
          </w:divBdr>
          <w:divsChild>
            <w:div w:id="560101242">
              <w:marLeft w:val="0"/>
              <w:marRight w:val="0"/>
              <w:marTop w:val="0"/>
              <w:marBottom w:val="0"/>
              <w:divBdr>
                <w:top w:val="none" w:sz="0" w:space="0" w:color="auto"/>
                <w:left w:val="none" w:sz="0" w:space="0" w:color="auto"/>
                <w:bottom w:val="none" w:sz="0" w:space="0" w:color="auto"/>
                <w:right w:val="none" w:sz="0" w:space="0" w:color="auto"/>
              </w:divBdr>
            </w:div>
          </w:divsChild>
        </w:div>
        <w:div w:id="913054003">
          <w:marLeft w:val="0"/>
          <w:marRight w:val="0"/>
          <w:marTop w:val="0"/>
          <w:marBottom w:val="0"/>
          <w:divBdr>
            <w:top w:val="none" w:sz="0" w:space="0" w:color="auto"/>
            <w:left w:val="none" w:sz="0" w:space="0" w:color="auto"/>
            <w:bottom w:val="none" w:sz="0" w:space="0" w:color="auto"/>
            <w:right w:val="none" w:sz="0" w:space="0" w:color="auto"/>
          </w:divBdr>
          <w:divsChild>
            <w:div w:id="1142691876">
              <w:marLeft w:val="0"/>
              <w:marRight w:val="0"/>
              <w:marTop w:val="0"/>
              <w:marBottom w:val="0"/>
              <w:divBdr>
                <w:top w:val="none" w:sz="0" w:space="0" w:color="auto"/>
                <w:left w:val="none" w:sz="0" w:space="0" w:color="auto"/>
                <w:bottom w:val="none" w:sz="0" w:space="0" w:color="auto"/>
                <w:right w:val="none" w:sz="0" w:space="0" w:color="auto"/>
              </w:divBdr>
            </w:div>
          </w:divsChild>
        </w:div>
        <w:div w:id="914779246">
          <w:marLeft w:val="0"/>
          <w:marRight w:val="0"/>
          <w:marTop w:val="0"/>
          <w:marBottom w:val="0"/>
          <w:divBdr>
            <w:top w:val="none" w:sz="0" w:space="0" w:color="auto"/>
            <w:left w:val="none" w:sz="0" w:space="0" w:color="auto"/>
            <w:bottom w:val="none" w:sz="0" w:space="0" w:color="auto"/>
            <w:right w:val="none" w:sz="0" w:space="0" w:color="auto"/>
          </w:divBdr>
          <w:divsChild>
            <w:div w:id="942763944">
              <w:marLeft w:val="0"/>
              <w:marRight w:val="0"/>
              <w:marTop w:val="0"/>
              <w:marBottom w:val="0"/>
              <w:divBdr>
                <w:top w:val="none" w:sz="0" w:space="0" w:color="auto"/>
                <w:left w:val="none" w:sz="0" w:space="0" w:color="auto"/>
                <w:bottom w:val="none" w:sz="0" w:space="0" w:color="auto"/>
                <w:right w:val="none" w:sz="0" w:space="0" w:color="auto"/>
              </w:divBdr>
            </w:div>
          </w:divsChild>
        </w:div>
        <w:div w:id="916019305">
          <w:marLeft w:val="0"/>
          <w:marRight w:val="0"/>
          <w:marTop w:val="0"/>
          <w:marBottom w:val="0"/>
          <w:divBdr>
            <w:top w:val="none" w:sz="0" w:space="0" w:color="auto"/>
            <w:left w:val="none" w:sz="0" w:space="0" w:color="auto"/>
            <w:bottom w:val="none" w:sz="0" w:space="0" w:color="auto"/>
            <w:right w:val="none" w:sz="0" w:space="0" w:color="auto"/>
          </w:divBdr>
          <w:divsChild>
            <w:div w:id="586578574">
              <w:marLeft w:val="0"/>
              <w:marRight w:val="0"/>
              <w:marTop w:val="0"/>
              <w:marBottom w:val="0"/>
              <w:divBdr>
                <w:top w:val="none" w:sz="0" w:space="0" w:color="auto"/>
                <w:left w:val="none" w:sz="0" w:space="0" w:color="auto"/>
                <w:bottom w:val="none" w:sz="0" w:space="0" w:color="auto"/>
                <w:right w:val="none" w:sz="0" w:space="0" w:color="auto"/>
              </w:divBdr>
            </w:div>
          </w:divsChild>
        </w:div>
        <w:div w:id="924343779">
          <w:marLeft w:val="0"/>
          <w:marRight w:val="0"/>
          <w:marTop w:val="0"/>
          <w:marBottom w:val="0"/>
          <w:divBdr>
            <w:top w:val="none" w:sz="0" w:space="0" w:color="auto"/>
            <w:left w:val="none" w:sz="0" w:space="0" w:color="auto"/>
            <w:bottom w:val="none" w:sz="0" w:space="0" w:color="auto"/>
            <w:right w:val="none" w:sz="0" w:space="0" w:color="auto"/>
          </w:divBdr>
          <w:divsChild>
            <w:div w:id="1481733286">
              <w:marLeft w:val="0"/>
              <w:marRight w:val="0"/>
              <w:marTop w:val="0"/>
              <w:marBottom w:val="0"/>
              <w:divBdr>
                <w:top w:val="none" w:sz="0" w:space="0" w:color="auto"/>
                <w:left w:val="none" w:sz="0" w:space="0" w:color="auto"/>
                <w:bottom w:val="none" w:sz="0" w:space="0" w:color="auto"/>
                <w:right w:val="none" w:sz="0" w:space="0" w:color="auto"/>
              </w:divBdr>
            </w:div>
          </w:divsChild>
        </w:div>
        <w:div w:id="928201894">
          <w:marLeft w:val="0"/>
          <w:marRight w:val="0"/>
          <w:marTop w:val="0"/>
          <w:marBottom w:val="0"/>
          <w:divBdr>
            <w:top w:val="none" w:sz="0" w:space="0" w:color="auto"/>
            <w:left w:val="none" w:sz="0" w:space="0" w:color="auto"/>
            <w:bottom w:val="none" w:sz="0" w:space="0" w:color="auto"/>
            <w:right w:val="none" w:sz="0" w:space="0" w:color="auto"/>
          </w:divBdr>
          <w:divsChild>
            <w:div w:id="485048586">
              <w:marLeft w:val="0"/>
              <w:marRight w:val="0"/>
              <w:marTop w:val="0"/>
              <w:marBottom w:val="0"/>
              <w:divBdr>
                <w:top w:val="none" w:sz="0" w:space="0" w:color="auto"/>
                <w:left w:val="none" w:sz="0" w:space="0" w:color="auto"/>
                <w:bottom w:val="none" w:sz="0" w:space="0" w:color="auto"/>
                <w:right w:val="none" w:sz="0" w:space="0" w:color="auto"/>
              </w:divBdr>
            </w:div>
          </w:divsChild>
        </w:div>
        <w:div w:id="931553666">
          <w:marLeft w:val="0"/>
          <w:marRight w:val="0"/>
          <w:marTop w:val="0"/>
          <w:marBottom w:val="0"/>
          <w:divBdr>
            <w:top w:val="none" w:sz="0" w:space="0" w:color="auto"/>
            <w:left w:val="none" w:sz="0" w:space="0" w:color="auto"/>
            <w:bottom w:val="none" w:sz="0" w:space="0" w:color="auto"/>
            <w:right w:val="none" w:sz="0" w:space="0" w:color="auto"/>
          </w:divBdr>
          <w:divsChild>
            <w:div w:id="43256681">
              <w:marLeft w:val="0"/>
              <w:marRight w:val="0"/>
              <w:marTop w:val="0"/>
              <w:marBottom w:val="0"/>
              <w:divBdr>
                <w:top w:val="none" w:sz="0" w:space="0" w:color="auto"/>
                <w:left w:val="none" w:sz="0" w:space="0" w:color="auto"/>
                <w:bottom w:val="none" w:sz="0" w:space="0" w:color="auto"/>
                <w:right w:val="none" w:sz="0" w:space="0" w:color="auto"/>
              </w:divBdr>
            </w:div>
          </w:divsChild>
        </w:div>
        <w:div w:id="932782408">
          <w:marLeft w:val="0"/>
          <w:marRight w:val="0"/>
          <w:marTop w:val="0"/>
          <w:marBottom w:val="0"/>
          <w:divBdr>
            <w:top w:val="none" w:sz="0" w:space="0" w:color="auto"/>
            <w:left w:val="none" w:sz="0" w:space="0" w:color="auto"/>
            <w:bottom w:val="none" w:sz="0" w:space="0" w:color="auto"/>
            <w:right w:val="none" w:sz="0" w:space="0" w:color="auto"/>
          </w:divBdr>
          <w:divsChild>
            <w:div w:id="166335851">
              <w:marLeft w:val="0"/>
              <w:marRight w:val="0"/>
              <w:marTop w:val="0"/>
              <w:marBottom w:val="0"/>
              <w:divBdr>
                <w:top w:val="none" w:sz="0" w:space="0" w:color="auto"/>
                <w:left w:val="none" w:sz="0" w:space="0" w:color="auto"/>
                <w:bottom w:val="none" w:sz="0" w:space="0" w:color="auto"/>
                <w:right w:val="none" w:sz="0" w:space="0" w:color="auto"/>
              </w:divBdr>
            </w:div>
          </w:divsChild>
        </w:div>
        <w:div w:id="952253613">
          <w:marLeft w:val="0"/>
          <w:marRight w:val="0"/>
          <w:marTop w:val="0"/>
          <w:marBottom w:val="0"/>
          <w:divBdr>
            <w:top w:val="none" w:sz="0" w:space="0" w:color="auto"/>
            <w:left w:val="none" w:sz="0" w:space="0" w:color="auto"/>
            <w:bottom w:val="none" w:sz="0" w:space="0" w:color="auto"/>
            <w:right w:val="none" w:sz="0" w:space="0" w:color="auto"/>
          </w:divBdr>
          <w:divsChild>
            <w:div w:id="44914896">
              <w:marLeft w:val="0"/>
              <w:marRight w:val="0"/>
              <w:marTop w:val="0"/>
              <w:marBottom w:val="0"/>
              <w:divBdr>
                <w:top w:val="none" w:sz="0" w:space="0" w:color="auto"/>
                <w:left w:val="none" w:sz="0" w:space="0" w:color="auto"/>
                <w:bottom w:val="none" w:sz="0" w:space="0" w:color="auto"/>
                <w:right w:val="none" w:sz="0" w:space="0" w:color="auto"/>
              </w:divBdr>
            </w:div>
          </w:divsChild>
        </w:div>
        <w:div w:id="981421175">
          <w:marLeft w:val="0"/>
          <w:marRight w:val="0"/>
          <w:marTop w:val="0"/>
          <w:marBottom w:val="0"/>
          <w:divBdr>
            <w:top w:val="none" w:sz="0" w:space="0" w:color="auto"/>
            <w:left w:val="none" w:sz="0" w:space="0" w:color="auto"/>
            <w:bottom w:val="none" w:sz="0" w:space="0" w:color="auto"/>
            <w:right w:val="none" w:sz="0" w:space="0" w:color="auto"/>
          </w:divBdr>
          <w:divsChild>
            <w:div w:id="1333802346">
              <w:marLeft w:val="0"/>
              <w:marRight w:val="0"/>
              <w:marTop w:val="0"/>
              <w:marBottom w:val="0"/>
              <w:divBdr>
                <w:top w:val="none" w:sz="0" w:space="0" w:color="auto"/>
                <w:left w:val="none" w:sz="0" w:space="0" w:color="auto"/>
                <w:bottom w:val="none" w:sz="0" w:space="0" w:color="auto"/>
                <w:right w:val="none" w:sz="0" w:space="0" w:color="auto"/>
              </w:divBdr>
            </w:div>
          </w:divsChild>
        </w:div>
        <w:div w:id="983436679">
          <w:marLeft w:val="0"/>
          <w:marRight w:val="0"/>
          <w:marTop w:val="0"/>
          <w:marBottom w:val="0"/>
          <w:divBdr>
            <w:top w:val="none" w:sz="0" w:space="0" w:color="auto"/>
            <w:left w:val="none" w:sz="0" w:space="0" w:color="auto"/>
            <w:bottom w:val="none" w:sz="0" w:space="0" w:color="auto"/>
            <w:right w:val="none" w:sz="0" w:space="0" w:color="auto"/>
          </w:divBdr>
          <w:divsChild>
            <w:div w:id="1178156722">
              <w:marLeft w:val="0"/>
              <w:marRight w:val="0"/>
              <w:marTop w:val="0"/>
              <w:marBottom w:val="0"/>
              <w:divBdr>
                <w:top w:val="none" w:sz="0" w:space="0" w:color="auto"/>
                <w:left w:val="none" w:sz="0" w:space="0" w:color="auto"/>
                <w:bottom w:val="none" w:sz="0" w:space="0" w:color="auto"/>
                <w:right w:val="none" w:sz="0" w:space="0" w:color="auto"/>
              </w:divBdr>
            </w:div>
          </w:divsChild>
        </w:div>
        <w:div w:id="1003624800">
          <w:marLeft w:val="0"/>
          <w:marRight w:val="0"/>
          <w:marTop w:val="0"/>
          <w:marBottom w:val="0"/>
          <w:divBdr>
            <w:top w:val="none" w:sz="0" w:space="0" w:color="auto"/>
            <w:left w:val="none" w:sz="0" w:space="0" w:color="auto"/>
            <w:bottom w:val="none" w:sz="0" w:space="0" w:color="auto"/>
            <w:right w:val="none" w:sz="0" w:space="0" w:color="auto"/>
          </w:divBdr>
          <w:divsChild>
            <w:div w:id="446124796">
              <w:marLeft w:val="0"/>
              <w:marRight w:val="0"/>
              <w:marTop w:val="0"/>
              <w:marBottom w:val="0"/>
              <w:divBdr>
                <w:top w:val="none" w:sz="0" w:space="0" w:color="auto"/>
                <w:left w:val="none" w:sz="0" w:space="0" w:color="auto"/>
                <w:bottom w:val="none" w:sz="0" w:space="0" w:color="auto"/>
                <w:right w:val="none" w:sz="0" w:space="0" w:color="auto"/>
              </w:divBdr>
            </w:div>
          </w:divsChild>
        </w:div>
        <w:div w:id="1011175668">
          <w:marLeft w:val="0"/>
          <w:marRight w:val="0"/>
          <w:marTop w:val="0"/>
          <w:marBottom w:val="0"/>
          <w:divBdr>
            <w:top w:val="none" w:sz="0" w:space="0" w:color="auto"/>
            <w:left w:val="none" w:sz="0" w:space="0" w:color="auto"/>
            <w:bottom w:val="none" w:sz="0" w:space="0" w:color="auto"/>
            <w:right w:val="none" w:sz="0" w:space="0" w:color="auto"/>
          </w:divBdr>
          <w:divsChild>
            <w:div w:id="1600285768">
              <w:marLeft w:val="0"/>
              <w:marRight w:val="0"/>
              <w:marTop w:val="0"/>
              <w:marBottom w:val="0"/>
              <w:divBdr>
                <w:top w:val="none" w:sz="0" w:space="0" w:color="auto"/>
                <w:left w:val="none" w:sz="0" w:space="0" w:color="auto"/>
                <w:bottom w:val="none" w:sz="0" w:space="0" w:color="auto"/>
                <w:right w:val="none" w:sz="0" w:space="0" w:color="auto"/>
              </w:divBdr>
            </w:div>
          </w:divsChild>
        </w:div>
        <w:div w:id="1019543992">
          <w:marLeft w:val="0"/>
          <w:marRight w:val="0"/>
          <w:marTop w:val="0"/>
          <w:marBottom w:val="0"/>
          <w:divBdr>
            <w:top w:val="none" w:sz="0" w:space="0" w:color="auto"/>
            <w:left w:val="none" w:sz="0" w:space="0" w:color="auto"/>
            <w:bottom w:val="none" w:sz="0" w:space="0" w:color="auto"/>
            <w:right w:val="none" w:sz="0" w:space="0" w:color="auto"/>
          </w:divBdr>
          <w:divsChild>
            <w:div w:id="383456145">
              <w:marLeft w:val="0"/>
              <w:marRight w:val="0"/>
              <w:marTop w:val="0"/>
              <w:marBottom w:val="0"/>
              <w:divBdr>
                <w:top w:val="none" w:sz="0" w:space="0" w:color="auto"/>
                <w:left w:val="none" w:sz="0" w:space="0" w:color="auto"/>
                <w:bottom w:val="none" w:sz="0" w:space="0" w:color="auto"/>
                <w:right w:val="none" w:sz="0" w:space="0" w:color="auto"/>
              </w:divBdr>
            </w:div>
          </w:divsChild>
        </w:div>
        <w:div w:id="1023626757">
          <w:marLeft w:val="0"/>
          <w:marRight w:val="0"/>
          <w:marTop w:val="0"/>
          <w:marBottom w:val="0"/>
          <w:divBdr>
            <w:top w:val="none" w:sz="0" w:space="0" w:color="auto"/>
            <w:left w:val="none" w:sz="0" w:space="0" w:color="auto"/>
            <w:bottom w:val="none" w:sz="0" w:space="0" w:color="auto"/>
            <w:right w:val="none" w:sz="0" w:space="0" w:color="auto"/>
          </w:divBdr>
          <w:divsChild>
            <w:div w:id="1691294763">
              <w:marLeft w:val="0"/>
              <w:marRight w:val="0"/>
              <w:marTop w:val="0"/>
              <w:marBottom w:val="0"/>
              <w:divBdr>
                <w:top w:val="none" w:sz="0" w:space="0" w:color="auto"/>
                <w:left w:val="none" w:sz="0" w:space="0" w:color="auto"/>
                <w:bottom w:val="none" w:sz="0" w:space="0" w:color="auto"/>
                <w:right w:val="none" w:sz="0" w:space="0" w:color="auto"/>
              </w:divBdr>
            </w:div>
          </w:divsChild>
        </w:div>
        <w:div w:id="1066144044">
          <w:marLeft w:val="0"/>
          <w:marRight w:val="0"/>
          <w:marTop w:val="0"/>
          <w:marBottom w:val="0"/>
          <w:divBdr>
            <w:top w:val="none" w:sz="0" w:space="0" w:color="auto"/>
            <w:left w:val="none" w:sz="0" w:space="0" w:color="auto"/>
            <w:bottom w:val="none" w:sz="0" w:space="0" w:color="auto"/>
            <w:right w:val="none" w:sz="0" w:space="0" w:color="auto"/>
          </w:divBdr>
          <w:divsChild>
            <w:div w:id="856574589">
              <w:marLeft w:val="0"/>
              <w:marRight w:val="0"/>
              <w:marTop w:val="0"/>
              <w:marBottom w:val="0"/>
              <w:divBdr>
                <w:top w:val="none" w:sz="0" w:space="0" w:color="auto"/>
                <w:left w:val="none" w:sz="0" w:space="0" w:color="auto"/>
                <w:bottom w:val="none" w:sz="0" w:space="0" w:color="auto"/>
                <w:right w:val="none" w:sz="0" w:space="0" w:color="auto"/>
              </w:divBdr>
            </w:div>
          </w:divsChild>
        </w:div>
        <w:div w:id="1087270212">
          <w:marLeft w:val="0"/>
          <w:marRight w:val="0"/>
          <w:marTop w:val="0"/>
          <w:marBottom w:val="0"/>
          <w:divBdr>
            <w:top w:val="none" w:sz="0" w:space="0" w:color="auto"/>
            <w:left w:val="none" w:sz="0" w:space="0" w:color="auto"/>
            <w:bottom w:val="none" w:sz="0" w:space="0" w:color="auto"/>
            <w:right w:val="none" w:sz="0" w:space="0" w:color="auto"/>
          </w:divBdr>
          <w:divsChild>
            <w:div w:id="1520195308">
              <w:marLeft w:val="0"/>
              <w:marRight w:val="0"/>
              <w:marTop w:val="0"/>
              <w:marBottom w:val="0"/>
              <w:divBdr>
                <w:top w:val="none" w:sz="0" w:space="0" w:color="auto"/>
                <w:left w:val="none" w:sz="0" w:space="0" w:color="auto"/>
                <w:bottom w:val="none" w:sz="0" w:space="0" w:color="auto"/>
                <w:right w:val="none" w:sz="0" w:space="0" w:color="auto"/>
              </w:divBdr>
            </w:div>
          </w:divsChild>
        </w:div>
        <w:div w:id="1097941792">
          <w:marLeft w:val="0"/>
          <w:marRight w:val="0"/>
          <w:marTop w:val="0"/>
          <w:marBottom w:val="0"/>
          <w:divBdr>
            <w:top w:val="none" w:sz="0" w:space="0" w:color="auto"/>
            <w:left w:val="none" w:sz="0" w:space="0" w:color="auto"/>
            <w:bottom w:val="none" w:sz="0" w:space="0" w:color="auto"/>
            <w:right w:val="none" w:sz="0" w:space="0" w:color="auto"/>
          </w:divBdr>
          <w:divsChild>
            <w:div w:id="495923312">
              <w:marLeft w:val="0"/>
              <w:marRight w:val="0"/>
              <w:marTop w:val="0"/>
              <w:marBottom w:val="0"/>
              <w:divBdr>
                <w:top w:val="none" w:sz="0" w:space="0" w:color="auto"/>
                <w:left w:val="none" w:sz="0" w:space="0" w:color="auto"/>
                <w:bottom w:val="none" w:sz="0" w:space="0" w:color="auto"/>
                <w:right w:val="none" w:sz="0" w:space="0" w:color="auto"/>
              </w:divBdr>
            </w:div>
          </w:divsChild>
        </w:div>
        <w:div w:id="1112819478">
          <w:marLeft w:val="0"/>
          <w:marRight w:val="0"/>
          <w:marTop w:val="0"/>
          <w:marBottom w:val="0"/>
          <w:divBdr>
            <w:top w:val="none" w:sz="0" w:space="0" w:color="auto"/>
            <w:left w:val="none" w:sz="0" w:space="0" w:color="auto"/>
            <w:bottom w:val="none" w:sz="0" w:space="0" w:color="auto"/>
            <w:right w:val="none" w:sz="0" w:space="0" w:color="auto"/>
          </w:divBdr>
          <w:divsChild>
            <w:div w:id="840199901">
              <w:marLeft w:val="0"/>
              <w:marRight w:val="0"/>
              <w:marTop w:val="0"/>
              <w:marBottom w:val="0"/>
              <w:divBdr>
                <w:top w:val="none" w:sz="0" w:space="0" w:color="auto"/>
                <w:left w:val="none" w:sz="0" w:space="0" w:color="auto"/>
                <w:bottom w:val="none" w:sz="0" w:space="0" w:color="auto"/>
                <w:right w:val="none" w:sz="0" w:space="0" w:color="auto"/>
              </w:divBdr>
            </w:div>
          </w:divsChild>
        </w:div>
        <w:div w:id="1113288050">
          <w:marLeft w:val="0"/>
          <w:marRight w:val="0"/>
          <w:marTop w:val="0"/>
          <w:marBottom w:val="0"/>
          <w:divBdr>
            <w:top w:val="none" w:sz="0" w:space="0" w:color="auto"/>
            <w:left w:val="none" w:sz="0" w:space="0" w:color="auto"/>
            <w:bottom w:val="none" w:sz="0" w:space="0" w:color="auto"/>
            <w:right w:val="none" w:sz="0" w:space="0" w:color="auto"/>
          </w:divBdr>
          <w:divsChild>
            <w:div w:id="870652748">
              <w:marLeft w:val="0"/>
              <w:marRight w:val="0"/>
              <w:marTop w:val="0"/>
              <w:marBottom w:val="0"/>
              <w:divBdr>
                <w:top w:val="none" w:sz="0" w:space="0" w:color="auto"/>
                <w:left w:val="none" w:sz="0" w:space="0" w:color="auto"/>
                <w:bottom w:val="none" w:sz="0" w:space="0" w:color="auto"/>
                <w:right w:val="none" w:sz="0" w:space="0" w:color="auto"/>
              </w:divBdr>
            </w:div>
          </w:divsChild>
        </w:div>
        <w:div w:id="1124884069">
          <w:marLeft w:val="0"/>
          <w:marRight w:val="0"/>
          <w:marTop w:val="0"/>
          <w:marBottom w:val="0"/>
          <w:divBdr>
            <w:top w:val="none" w:sz="0" w:space="0" w:color="auto"/>
            <w:left w:val="none" w:sz="0" w:space="0" w:color="auto"/>
            <w:bottom w:val="none" w:sz="0" w:space="0" w:color="auto"/>
            <w:right w:val="none" w:sz="0" w:space="0" w:color="auto"/>
          </w:divBdr>
          <w:divsChild>
            <w:div w:id="653678750">
              <w:marLeft w:val="0"/>
              <w:marRight w:val="0"/>
              <w:marTop w:val="0"/>
              <w:marBottom w:val="0"/>
              <w:divBdr>
                <w:top w:val="none" w:sz="0" w:space="0" w:color="auto"/>
                <w:left w:val="none" w:sz="0" w:space="0" w:color="auto"/>
                <w:bottom w:val="none" w:sz="0" w:space="0" w:color="auto"/>
                <w:right w:val="none" w:sz="0" w:space="0" w:color="auto"/>
              </w:divBdr>
            </w:div>
          </w:divsChild>
        </w:div>
        <w:div w:id="1139346966">
          <w:marLeft w:val="0"/>
          <w:marRight w:val="0"/>
          <w:marTop w:val="0"/>
          <w:marBottom w:val="0"/>
          <w:divBdr>
            <w:top w:val="none" w:sz="0" w:space="0" w:color="auto"/>
            <w:left w:val="none" w:sz="0" w:space="0" w:color="auto"/>
            <w:bottom w:val="none" w:sz="0" w:space="0" w:color="auto"/>
            <w:right w:val="none" w:sz="0" w:space="0" w:color="auto"/>
          </w:divBdr>
          <w:divsChild>
            <w:div w:id="1242446170">
              <w:marLeft w:val="0"/>
              <w:marRight w:val="0"/>
              <w:marTop w:val="0"/>
              <w:marBottom w:val="0"/>
              <w:divBdr>
                <w:top w:val="none" w:sz="0" w:space="0" w:color="auto"/>
                <w:left w:val="none" w:sz="0" w:space="0" w:color="auto"/>
                <w:bottom w:val="none" w:sz="0" w:space="0" w:color="auto"/>
                <w:right w:val="none" w:sz="0" w:space="0" w:color="auto"/>
              </w:divBdr>
            </w:div>
          </w:divsChild>
        </w:div>
        <w:div w:id="1149328537">
          <w:marLeft w:val="0"/>
          <w:marRight w:val="0"/>
          <w:marTop w:val="0"/>
          <w:marBottom w:val="0"/>
          <w:divBdr>
            <w:top w:val="none" w:sz="0" w:space="0" w:color="auto"/>
            <w:left w:val="none" w:sz="0" w:space="0" w:color="auto"/>
            <w:bottom w:val="none" w:sz="0" w:space="0" w:color="auto"/>
            <w:right w:val="none" w:sz="0" w:space="0" w:color="auto"/>
          </w:divBdr>
          <w:divsChild>
            <w:div w:id="1721057383">
              <w:marLeft w:val="0"/>
              <w:marRight w:val="0"/>
              <w:marTop w:val="0"/>
              <w:marBottom w:val="0"/>
              <w:divBdr>
                <w:top w:val="none" w:sz="0" w:space="0" w:color="auto"/>
                <w:left w:val="none" w:sz="0" w:space="0" w:color="auto"/>
                <w:bottom w:val="none" w:sz="0" w:space="0" w:color="auto"/>
                <w:right w:val="none" w:sz="0" w:space="0" w:color="auto"/>
              </w:divBdr>
            </w:div>
          </w:divsChild>
        </w:div>
        <w:div w:id="1173640393">
          <w:marLeft w:val="0"/>
          <w:marRight w:val="0"/>
          <w:marTop w:val="0"/>
          <w:marBottom w:val="0"/>
          <w:divBdr>
            <w:top w:val="none" w:sz="0" w:space="0" w:color="auto"/>
            <w:left w:val="none" w:sz="0" w:space="0" w:color="auto"/>
            <w:bottom w:val="none" w:sz="0" w:space="0" w:color="auto"/>
            <w:right w:val="none" w:sz="0" w:space="0" w:color="auto"/>
          </w:divBdr>
          <w:divsChild>
            <w:div w:id="835268083">
              <w:marLeft w:val="0"/>
              <w:marRight w:val="0"/>
              <w:marTop w:val="0"/>
              <w:marBottom w:val="0"/>
              <w:divBdr>
                <w:top w:val="none" w:sz="0" w:space="0" w:color="auto"/>
                <w:left w:val="none" w:sz="0" w:space="0" w:color="auto"/>
                <w:bottom w:val="none" w:sz="0" w:space="0" w:color="auto"/>
                <w:right w:val="none" w:sz="0" w:space="0" w:color="auto"/>
              </w:divBdr>
            </w:div>
          </w:divsChild>
        </w:div>
        <w:div w:id="1176529808">
          <w:marLeft w:val="0"/>
          <w:marRight w:val="0"/>
          <w:marTop w:val="0"/>
          <w:marBottom w:val="0"/>
          <w:divBdr>
            <w:top w:val="none" w:sz="0" w:space="0" w:color="auto"/>
            <w:left w:val="none" w:sz="0" w:space="0" w:color="auto"/>
            <w:bottom w:val="none" w:sz="0" w:space="0" w:color="auto"/>
            <w:right w:val="none" w:sz="0" w:space="0" w:color="auto"/>
          </w:divBdr>
          <w:divsChild>
            <w:div w:id="151918312">
              <w:marLeft w:val="0"/>
              <w:marRight w:val="0"/>
              <w:marTop w:val="0"/>
              <w:marBottom w:val="0"/>
              <w:divBdr>
                <w:top w:val="none" w:sz="0" w:space="0" w:color="auto"/>
                <w:left w:val="none" w:sz="0" w:space="0" w:color="auto"/>
                <w:bottom w:val="none" w:sz="0" w:space="0" w:color="auto"/>
                <w:right w:val="none" w:sz="0" w:space="0" w:color="auto"/>
              </w:divBdr>
            </w:div>
          </w:divsChild>
        </w:div>
        <w:div w:id="1201431011">
          <w:marLeft w:val="0"/>
          <w:marRight w:val="0"/>
          <w:marTop w:val="0"/>
          <w:marBottom w:val="0"/>
          <w:divBdr>
            <w:top w:val="none" w:sz="0" w:space="0" w:color="auto"/>
            <w:left w:val="none" w:sz="0" w:space="0" w:color="auto"/>
            <w:bottom w:val="none" w:sz="0" w:space="0" w:color="auto"/>
            <w:right w:val="none" w:sz="0" w:space="0" w:color="auto"/>
          </w:divBdr>
          <w:divsChild>
            <w:div w:id="1312834977">
              <w:marLeft w:val="0"/>
              <w:marRight w:val="0"/>
              <w:marTop w:val="0"/>
              <w:marBottom w:val="0"/>
              <w:divBdr>
                <w:top w:val="none" w:sz="0" w:space="0" w:color="auto"/>
                <w:left w:val="none" w:sz="0" w:space="0" w:color="auto"/>
                <w:bottom w:val="none" w:sz="0" w:space="0" w:color="auto"/>
                <w:right w:val="none" w:sz="0" w:space="0" w:color="auto"/>
              </w:divBdr>
            </w:div>
          </w:divsChild>
        </w:div>
        <w:div w:id="1203207446">
          <w:marLeft w:val="0"/>
          <w:marRight w:val="0"/>
          <w:marTop w:val="0"/>
          <w:marBottom w:val="0"/>
          <w:divBdr>
            <w:top w:val="none" w:sz="0" w:space="0" w:color="auto"/>
            <w:left w:val="none" w:sz="0" w:space="0" w:color="auto"/>
            <w:bottom w:val="none" w:sz="0" w:space="0" w:color="auto"/>
            <w:right w:val="none" w:sz="0" w:space="0" w:color="auto"/>
          </w:divBdr>
          <w:divsChild>
            <w:div w:id="458643384">
              <w:marLeft w:val="0"/>
              <w:marRight w:val="0"/>
              <w:marTop w:val="0"/>
              <w:marBottom w:val="0"/>
              <w:divBdr>
                <w:top w:val="none" w:sz="0" w:space="0" w:color="auto"/>
                <w:left w:val="none" w:sz="0" w:space="0" w:color="auto"/>
                <w:bottom w:val="none" w:sz="0" w:space="0" w:color="auto"/>
                <w:right w:val="none" w:sz="0" w:space="0" w:color="auto"/>
              </w:divBdr>
            </w:div>
          </w:divsChild>
        </w:div>
        <w:div w:id="1206866534">
          <w:marLeft w:val="0"/>
          <w:marRight w:val="0"/>
          <w:marTop w:val="0"/>
          <w:marBottom w:val="0"/>
          <w:divBdr>
            <w:top w:val="none" w:sz="0" w:space="0" w:color="auto"/>
            <w:left w:val="none" w:sz="0" w:space="0" w:color="auto"/>
            <w:bottom w:val="none" w:sz="0" w:space="0" w:color="auto"/>
            <w:right w:val="none" w:sz="0" w:space="0" w:color="auto"/>
          </w:divBdr>
          <w:divsChild>
            <w:div w:id="982465899">
              <w:marLeft w:val="0"/>
              <w:marRight w:val="0"/>
              <w:marTop w:val="0"/>
              <w:marBottom w:val="0"/>
              <w:divBdr>
                <w:top w:val="none" w:sz="0" w:space="0" w:color="auto"/>
                <w:left w:val="none" w:sz="0" w:space="0" w:color="auto"/>
                <w:bottom w:val="none" w:sz="0" w:space="0" w:color="auto"/>
                <w:right w:val="none" w:sz="0" w:space="0" w:color="auto"/>
              </w:divBdr>
            </w:div>
          </w:divsChild>
        </w:div>
        <w:div w:id="1220823990">
          <w:marLeft w:val="0"/>
          <w:marRight w:val="0"/>
          <w:marTop w:val="0"/>
          <w:marBottom w:val="0"/>
          <w:divBdr>
            <w:top w:val="none" w:sz="0" w:space="0" w:color="auto"/>
            <w:left w:val="none" w:sz="0" w:space="0" w:color="auto"/>
            <w:bottom w:val="none" w:sz="0" w:space="0" w:color="auto"/>
            <w:right w:val="none" w:sz="0" w:space="0" w:color="auto"/>
          </w:divBdr>
          <w:divsChild>
            <w:div w:id="721565191">
              <w:marLeft w:val="0"/>
              <w:marRight w:val="0"/>
              <w:marTop w:val="0"/>
              <w:marBottom w:val="0"/>
              <w:divBdr>
                <w:top w:val="none" w:sz="0" w:space="0" w:color="auto"/>
                <w:left w:val="none" w:sz="0" w:space="0" w:color="auto"/>
                <w:bottom w:val="none" w:sz="0" w:space="0" w:color="auto"/>
                <w:right w:val="none" w:sz="0" w:space="0" w:color="auto"/>
              </w:divBdr>
            </w:div>
          </w:divsChild>
        </w:div>
        <w:div w:id="1250041187">
          <w:marLeft w:val="0"/>
          <w:marRight w:val="0"/>
          <w:marTop w:val="0"/>
          <w:marBottom w:val="0"/>
          <w:divBdr>
            <w:top w:val="none" w:sz="0" w:space="0" w:color="auto"/>
            <w:left w:val="none" w:sz="0" w:space="0" w:color="auto"/>
            <w:bottom w:val="none" w:sz="0" w:space="0" w:color="auto"/>
            <w:right w:val="none" w:sz="0" w:space="0" w:color="auto"/>
          </w:divBdr>
          <w:divsChild>
            <w:div w:id="1266578939">
              <w:marLeft w:val="0"/>
              <w:marRight w:val="0"/>
              <w:marTop w:val="0"/>
              <w:marBottom w:val="0"/>
              <w:divBdr>
                <w:top w:val="none" w:sz="0" w:space="0" w:color="auto"/>
                <w:left w:val="none" w:sz="0" w:space="0" w:color="auto"/>
                <w:bottom w:val="none" w:sz="0" w:space="0" w:color="auto"/>
                <w:right w:val="none" w:sz="0" w:space="0" w:color="auto"/>
              </w:divBdr>
            </w:div>
          </w:divsChild>
        </w:div>
        <w:div w:id="1272317541">
          <w:marLeft w:val="0"/>
          <w:marRight w:val="0"/>
          <w:marTop w:val="0"/>
          <w:marBottom w:val="0"/>
          <w:divBdr>
            <w:top w:val="none" w:sz="0" w:space="0" w:color="auto"/>
            <w:left w:val="none" w:sz="0" w:space="0" w:color="auto"/>
            <w:bottom w:val="none" w:sz="0" w:space="0" w:color="auto"/>
            <w:right w:val="none" w:sz="0" w:space="0" w:color="auto"/>
          </w:divBdr>
          <w:divsChild>
            <w:div w:id="1045914062">
              <w:marLeft w:val="0"/>
              <w:marRight w:val="0"/>
              <w:marTop w:val="0"/>
              <w:marBottom w:val="0"/>
              <w:divBdr>
                <w:top w:val="none" w:sz="0" w:space="0" w:color="auto"/>
                <w:left w:val="none" w:sz="0" w:space="0" w:color="auto"/>
                <w:bottom w:val="none" w:sz="0" w:space="0" w:color="auto"/>
                <w:right w:val="none" w:sz="0" w:space="0" w:color="auto"/>
              </w:divBdr>
            </w:div>
          </w:divsChild>
        </w:div>
        <w:div w:id="1286426499">
          <w:marLeft w:val="0"/>
          <w:marRight w:val="0"/>
          <w:marTop w:val="0"/>
          <w:marBottom w:val="0"/>
          <w:divBdr>
            <w:top w:val="none" w:sz="0" w:space="0" w:color="auto"/>
            <w:left w:val="none" w:sz="0" w:space="0" w:color="auto"/>
            <w:bottom w:val="none" w:sz="0" w:space="0" w:color="auto"/>
            <w:right w:val="none" w:sz="0" w:space="0" w:color="auto"/>
          </w:divBdr>
          <w:divsChild>
            <w:div w:id="899051743">
              <w:marLeft w:val="0"/>
              <w:marRight w:val="0"/>
              <w:marTop w:val="0"/>
              <w:marBottom w:val="0"/>
              <w:divBdr>
                <w:top w:val="none" w:sz="0" w:space="0" w:color="auto"/>
                <w:left w:val="none" w:sz="0" w:space="0" w:color="auto"/>
                <w:bottom w:val="none" w:sz="0" w:space="0" w:color="auto"/>
                <w:right w:val="none" w:sz="0" w:space="0" w:color="auto"/>
              </w:divBdr>
            </w:div>
          </w:divsChild>
        </w:div>
        <w:div w:id="1303192707">
          <w:marLeft w:val="0"/>
          <w:marRight w:val="0"/>
          <w:marTop w:val="0"/>
          <w:marBottom w:val="0"/>
          <w:divBdr>
            <w:top w:val="none" w:sz="0" w:space="0" w:color="auto"/>
            <w:left w:val="none" w:sz="0" w:space="0" w:color="auto"/>
            <w:bottom w:val="none" w:sz="0" w:space="0" w:color="auto"/>
            <w:right w:val="none" w:sz="0" w:space="0" w:color="auto"/>
          </w:divBdr>
          <w:divsChild>
            <w:div w:id="2012490193">
              <w:marLeft w:val="0"/>
              <w:marRight w:val="0"/>
              <w:marTop w:val="0"/>
              <w:marBottom w:val="0"/>
              <w:divBdr>
                <w:top w:val="none" w:sz="0" w:space="0" w:color="auto"/>
                <w:left w:val="none" w:sz="0" w:space="0" w:color="auto"/>
                <w:bottom w:val="none" w:sz="0" w:space="0" w:color="auto"/>
                <w:right w:val="none" w:sz="0" w:space="0" w:color="auto"/>
              </w:divBdr>
            </w:div>
          </w:divsChild>
        </w:div>
        <w:div w:id="1303921136">
          <w:marLeft w:val="0"/>
          <w:marRight w:val="0"/>
          <w:marTop w:val="0"/>
          <w:marBottom w:val="0"/>
          <w:divBdr>
            <w:top w:val="none" w:sz="0" w:space="0" w:color="auto"/>
            <w:left w:val="none" w:sz="0" w:space="0" w:color="auto"/>
            <w:bottom w:val="none" w:sz="0" w:space="0" w:color="auto"/>
            <w:right w:val="none" w:sz="0" w:space="0" w:color="auto"/>
          </w:divBdr>
          <w:divsChild>
            <w:div w:id="248780583">
              <w:marLeft w:val="0"/>
              <w:marRight w:val="0"/>
              <w:marTop w:val="0"/>
              <w:marBottom w:val="0"/>
              <w:divBdr>
                <w:top w:val="none" w:sz="0" w:space="0" w:color="auto"/>
                <w:left w:val="none" w:sz="0" w:space="0" w:color="auto"/>
                <w:bottom w:val="none" w:sz="0" w:space="0" w:color="auto"/>
                <w:right w:val="none" w:sz="0" w:space="0" w:color="auto"/>
              </w:divBdr>
            </w:div>
          </w:divsChild>
        </w:div>
        <w:div w:id="1317301449">
          <w:marLeft w:val="0"/>
          <w:marRight w:val="0"/>
          <w:marTop w:val="0"/>
          <w:marBottom w:val="0"/>
          <w:divBdr>
            <w:top w:val="none" w:sz="0" w:space="0" w:color="auto"/>
            <w:left w:val="none" w:sz="0" w:space="0" w:color="auto"/>
            <w:bottom w:val="none" w:sz="0" w:space="0" w:color="auto"/>
            <w:right w:val="none" w:sz="0" w:space="0" w:color="auto"/>
          </w:divBdr>
          <w:divsChild>
            <w:div w:id="2025783558">
              <w:marLeft w:val="0"/>
              <w:marRight w:val="0"/>
              <w:marTop w:val="0"/>
              <w:marBottom w:val="0"/>
              <w:divBdr>
                <w:top w:val="none" w:sz="0" w:space="0" w:color="auto"/>
                <w:left w:val="none" w:sz="0" w:space="0" w:color="auto"/>
                <w:bottom w:val="none" w:sz="0" w:space="0" w:color="auto"/>
                <w:right w:val="none" w:sz="0" w:space="0" w:color="auto"/>
              </w:divBdr>
            </w:div>
          </w:divsChild>
        </w:div>
        <w:div w:id="1319307553">
          <w:marLeft w:val="0"/>
          <w:marRight w:val="0"/>
          <w:marTop w:val="0"/>
          <w:marBottom w:val="0"/>
          <w:divBdr>
            <w:top w:val="none" w:sz="0" w:space="0" w:color="auto"/>
            <w:left w:val="none" w:sz="0" w:space="0" w:color="auto"/>
            <w:bottom w:val="none" w:sz="0" w:space="0" w:color="auto"/>
            <w:right w:val="none" w:sz="0" w:space="0" w:color="auto"/>
          </w:divBdr>
          <w:divsChild>
            <w:div w:id="1458833731">
              <w:marLeft w:val="0"/>
              <w:marRight w:val="0"/>
              <w:marTop w:val="0"/>
              <w:marBottom w:val="0"/>
              <w:divBdr>
                <w:top w:val="none" w:sz="0" w:space="0" w:color="auto"/>
                <w:left w:val="none" w:sz="0" w:space="0" w:color="auto"/>
                <w:bottom w:val="none" w:sz="0" w:space="0" w:color="auto"/>
                <w:right w:val="none" w:sz="0" w:space="0" w:color="auto"/>
              </w:divBdr>
            </w:div>
          </w:divsChild>
        </w:div>
        <w:div w:id="1342389884">
          <w:marLeft w:val="0"/>
          <w:marRight w:val="0"/>
          <w:marTop w:val="0"/>
          <w:marBottom w:val="0"/>
          <w:divBdr>
            <w:top w:val="none" w:sz="0" w:space="0" w:color="auto"/>
            <w:left w:val="none" w:sz="0" w:space="0" w:color="auto"/>
            <w:bottom w:val="none" w:sz="0" w:space="0" w:color="auto"/>
            <w:right w:val="none" w:sz="0" w:space="0" w:color="auto"/>
          </w:divBdr>
          <w:divsChild>
            <w:div w:id="1082288991">
              <w:marLeft w:val="0"/>
              <w:marRight w:val="0"/>
              <w:marTop w:val="0"/>
              <w:marBottom w:val="0"/>
              <w:divBdr>
                <w:top w:val="none" w:sz="0" w:space="0" w:color="auto"/>
                <w:left w:val="none" w:sz="0" w:space="0" w:color="auto"/>
                <w:bottom w:val="none" w:sz="0" w:space="0" w:color="auto"/>
                <w:right w:val="none" w:sz="0" w:space="0" w:color="auto"/>
              </w:divBdr>
            </w:div>
          </w:divsChild>
        </w:div>
        <w:div w:id="1357266883">
          <w:marLeft w:val="0"/>
          <w:marRight w:val="0"/>
          <w:marTop w:val="0"/>
          <w:marBottom w:val="0"/>
          <w:divBdr>
            <w:top w:val="none" w:sz="0" w:space="0" w:color="auto"/>
            <w:left w:val="none" w:sz="0" w:space="0" w:color="auto"/>
            <w:bottom w:val="none" w:sz="0" w:space="0" w:color="auto"/>
            <w:right w:val="none" w:sz="0" w:space="0" w:color="auto"/>
          </w:divBdr>
          <w:divsChild>
            <w:div w:id="140343200">
              <w:marLeft w:val="0"/>
              <w:marRight w:val="0"/>
              <w:marTop w:val="0"/>
              <w:marBottom w:val="0"/>
              <w:divBdr>
                <w:top w:val="none" w:sz="0" w:space="0" w:color="auto"/>
                <w:left w:val="none" w:sz="0" w:space="0" w:color="auto"/>
                <w:bottom w:val="none" w:sz="0" w:space="0" w:color="auto"/>
                <w:right w:val="none" w:sz="0" w:space="0" w:color="auto"/>
              </w:divBdr>
            </w:div>
          </w:divsChild>
        </w:div>
        <w:div w:id="1359550890">
          <w:marLeft w:val="0"/>
          <w:marRight w:val="0"/>
          <w:marTop w:val="0"/>
          <w:marBottom w:val="0"/>
          <w:divBdr>
            <w:top w:val="none" w:sz="0" w:space="0" w:color="auto"/>
            <w:left w:val="none" w:sz="0" w:space="0" w:color="auto"/>
            <w:bottom w:val="none" w:sz="0" w:space="0" w:color="auto"/>
            <w:right w:val="none" w:sz="0" w:space="0" w:color="auto"/>
          </w:divBdr>
          <w:divsChild>
            <w:div w:id="1244414045">
              <w:marLeft w:val="0"/>
              <w:marRight w:val="0"/>
              <w:marTop w:val="0"/>
              <w:marBottom w:val="0"/>
              <w:divBdr>
                <w:top w:val="none" w:sz="0" w:space="0" w:color="auto"/>
                <w:left w:val="none" w:sz="0" w:space="0" w:color="auto"/>
                <w:bottom w:val="none" w:sz="0" w:space="0" w:color="auto"/>
                <w:right w:val="none" w:sz="0" w:space="0" w:color="auto"/>
              </w:divBdr>
            </w:div>
          </w:divsChild>
        </w:div>
        <w:div w:id="1365447579">
          <w:marLeft w:val="0"/>
          <w:marRight w:val="0"/>
          <w:marTop w:val="0"/>
          <w:marBottom w:val="0"/>
          <w:divBdr>
            <w:top w:val="none" w:sz="0" w:space="0" w:color="auto"/>
            <w:left w:val="none" w:sz="0" w:space="0" w:color="auto"/>
            <w:bottom w:val="none" w:sz="0" w:space="0" w:color="auto"/>
            <w:right w:val="none" w:sz="0" w:space="0" w:color="auto"/>
          </w:divBdr>
          <w:divsChild>
            <w:div w:id="1057707910">
              <w:marLeft w:val="0"/>
              <w:marRight w:val="0"/>
              <w:marTop w:val="0"/>
              <w:marBottom w:val="0"/>
              <w:divBdr>
                <w:top w:val="none" w:sz="0" w:space="0" w:color="auto"/>
                <w:left w:val="none" w:sz="0" w:space="0" w:color="auto"/>
                <w:bottom w:val="none" w:sz="0" w:space="0" w:color="auto"/>
                <w:right w:val="none" w:sz="0" w:space="0" w:color="auto"/>
              </w:divBdr>
            </w:div>
          </w:divsChild>
        </w:div>
        <w:div w:id="1381788797">
          <w:marLeft w:val="0"/>
          <w:marRight w:val="0"/>
          <w:marTop w:val="0"/>
          <w:marBottom w:val="0"/>
          <w:divBdr>
            <w:top w:val="none" w:sz="0" w:space="0" w:color="auto"/>
            <w:left w:val="none" w:sz="0" w:space="0" w:color="auto"/>
            <w:bottom w:val="none" w:sz="0" w:space="0" w:color="auto"/>
            <w:right w:val="none" w:sz="0" w:space="0" w:color="auto"/>
          </w:divBdr>
          <w:divsChild>
            <w:div w:id="1162042029">
              <w:marLeft w:val="0"/>
              <w:marRight w:val="0"/>
              <w:marTop w:val="0"/>
              <w:marBottom w:val="0"/>
              <w:divBdr>
                <w:top w:val="none" w:sz="0" w:space="0" w:color="auto"/>
                <w:left w:val="none" w:sz="0" w:space="0" w:color="auto"/>
                <w:bottom w:val="none" w:sz="0" w:space="0" w:color="auto"/>
                <w:right w:val="none" w:sz="0" w:space="0" w:color="auto"/>
              </w:divBdr>
            </w:div>
          </w:divsChild>
        </w:div>
        <w:div w:id="1388797994">
          <w:marLeft w:val="0"/>
          <w:marRight w:val="0"/>
          <w:marTop w:val="0"/>
          <w:marBottom w:val="0"/>
          <w:divBdr>
            <w:top w:val="none" w:sz="0" w:space="0" w:color="auto"/>
            <w:left w:val="none" w:sz="0" w:space="0" w:color="auto"/>
            <w:bottom w:val="none" w:sz="0" w:space="0" w:color="auto"/>
            <w:right w:val="none" w:sz="0" w:space="0" w:color="auto"/>
          </w:divBdr>
          <w:divsChild>
            <w:div w:id="1641494234">
              <w:marLeft w:val="0"/>
              <w:marRight w:val="0"/>
              <w:marTop w:val="0"/>
              <w:marBottom w:val="0"/>
              <w:divBdr>
                <w:top w:val="none" w:sz="0" w:space="0" w:color="auto"/>
                <w:left w:val="none" w:sz="0" w:space="0" w:color="auto"/>
                <w:bottom w:val="none" w:sz="0" w:space="0" w:color="auto"/>
                <w:right w:val="none" w:sz="0" w:space="0" w:color="auto"/>
              </w:divBdr>
            </w:div>
          </w:divsChild>
        </w:div>
        <w:div w:id="1405641613">
          <w:marLeft w:val="0"/>
          <w:marRight w:val="0"/>
          <w:marTop w:val="0"/>
          <w:marBottom w:val="0"/>
          <w:divBdr>
            <w:top w:val="none" w:sz="0" w:space="0" w:color="auto"/>
            <w:left w:val="none" w:sz="0" w:space="0" w:color="auto"/>
            <w:bottom w:val="none" w:sz="0" w:space="0" w:color="auto"/>
            <w:right w:val="none" w:sz="0" w:space="0" w:color="auto"/>
          </w:divBdr>
          <w:divsChild>
            <w:div w:id="969242384">
              <w:marLeft w:val="0"/>
              <w:marRight w:val="0"/>
              <w:marTop w:val="0"/>
              <w:marBottom w:val="0"/>
              <w:divBdr>
                <w:top w:val="none" w:sz="0" w:space="0" w:color="auto"/>
                <w:left w:val="none" w:sz="0" w:space="0" w:color="auto"/>
                <w:bottom w:val="none" w:sz="0" w:space="0" w:color="auto"/>
                <w:right w:val="none" w:sz="0" w:space="0" w:color="auto"/>
              </w:divBdr>
            </w:div>
          </w:divsChild>
        </w:div>
        <w:div w:id="1412317185">
          <w:marLeft w:val="0"/>
          <w:marRight w:val="0"/>
          <w:marTop w:val="0"/>
          <w:marBottom w:val="0"/>
          <w:divBdr>
            <w:top w:val="none" w:sz="0" w:space="0" w:color="auto"/>
            <w:left w:val="none" w:sz="0" w:space="0" w:color="auto"/>
            <w:bottom w:val="none" w:sz="0" w:space="0" w:color="auto"/>
            <w:right w:val="none" w:sz="0" w:space="0" w:color="auto"/>
          </w:divBdr>
          <w:divsChild>
            <w:div w:id="897669425">
              <w:marLeft w:val="0"/>
              <w:marRight w:val="0"/>
              <w:marTop w:val="0"/>
              <w:marBottom w:val="0"/>
              <w:divBdr>
                <w:top w:val="none" w:sz="0" w:space="0" w:color="auto"/>
                <w:left w:val="none" w:sz="0" w:space="0" w:color="auto"/>
                <w:bottom w:val="none" w:sz="0" w:space="0" w:color="auto"/>
                <w:right w:val="none" w:sz="0" w:space="0" w:color="auto"/>
              </w:divBdr>
            </w:div>
          </w:divsChild>
        </w:div>
        <w:div w:id="1416050206">
          <w:marLeft w:val="0"/>
          <w:marRight w:val="0"/>
          <w:marTop w:val="0"/>
          <w:marBottom w:val="0"/>
          <w:divBdr>
            <w:top w:val="none" w:sz="0" w:space="0" w:color="auto"/>
            <w:left w:val="none" w:sz="0" w:space="0" w:color="auto"/>
            <w:bottom w:val="none" w:sz="0" w:space="0" w:color="auto"/>
            <w:right w:val="none" w:sz="0" w:space="0" w:color="auto"/>
          </w:divBdr>
          <w:divsChild>
            <w:div w:id="61833154">
              <w:marLeft w:val="0"/>
              <w:marRight w:val="0"/>
              <w:marTop w:val="0"/>
              <w:marBottom w:val="0"/>
              <w:divBdr>
                <w:top w:val="none" w:sz="0" w:space="0" w:color="auto"/>
                <w:left w:val="none" w:sz="0" w:space="0" w:color="auto"/>
                <w:bottom w:val="none" w:sz="0" w:space="0" w:color="auto"/>
                <w:right w:val="none" w:sz="0" w:space="0" w:color="auto"/>
              </w:divBdr>
            </w:div>
          </w:divsChild>
        </w:div>
        <w:div w:id="1441946730">
          <w:marLeft w:val="0"/>
          <w:marRight w:val="0"/>
          <w:marTop w:val="0"/>
          <w:marBottom w:val="0"/>
          <w:divBdr>
            <w:top w:val="none" w:sz="0" w:space="0" w:color="auto"/>
            <w:left w:val="none" w:sz="0" w:space="0" w:color="auto"/>
            <w:bottom w:val="none" w:sz="0" w:space="0" w:color="auto"/>
            <w:right w:val="none" w:sz="0" w:space="0" w:color="auto"/>
          </w:divBdr>
          <w:divsChild>
            <w:div w:id="837385580">
              <w:marLeft w:val="0"/>
              <w:marRight w:val="0"/>
              <w:marTop w:val="0"/>
              <w:marBottom w:val="0"/>
              <w:divBdr>
                <w:top w:val="none" w:sz="0" w:space="0" w:color="auto"/>
                <w:left w:val="none" w:sz="0" w:space="0" w:color="auto"/>
                <w:bottom w:val="none" w:sz="0" w:space="0" w:color="auto"/>
                <w:right w:val="none" w:sz="0" w:space="0" w:color="auto"/>
              </w:divBdr>
            </w:div>
          </w:divsChild>
        </w:div>
        <w:div w:id="1460607590">
          <w:marLeft w:val="0"/>
          <w:marRight w:val="0"/>
          <w:marTop w:val="0"/>
          <w:marBottom w:val="0"/>
          <w:divBdr>
            <w:top w:val="none" w:sz="0" w:space="0" w:color="auto"/>
            <w:left w:val="none" w:sz="0" w:space="0" w:color="auto"/>
            <w:bottom w:val="none" w:sz="0" w:space="0" w:color="auto"/>
            <w:right w:val="none" w:sz="0" w:space="0" w:color="auto"/>
          </w:divBdr>
          <w:divsChild>
            <w:div w:id="1559323203">
              <w:marLeft w:val="0"/>
              <w:marRight w:val="0"/>
              <w:marTop w:val="0"/>
              <w:marBottom w:val="0"/>
              <w:divBdr>
                <w:top w:val="none" w:sz="0" w:space="0" w:color="auto"/>
                <w:left w:val="none" w:sz="0" w:space="0" w:color="auto"/>
                <w:bottom w:val="none" w:sz="0" w:space="0" w:color="auto"/>
                <w:right w:val="none" w:sz="0" w:space="0" w:color="auto"/>
              </w:divBdr>
            </w:div>
          </w:divsChild>
        </w:div>
        <w:div w:id="1471631824">
          <w:marLeft w:val="0"/>
          <w:marRight w:val="0"/>
          <w:marTop w:val="0"/>
          <w:marBottom w:val="0"/>
          <w:divBdr>
            <w:top w:val="none" w:sz="0" w:space="0" w:color="auto"/>
            <w:left w:val="none" w:sz="0" w:space="0" w:color="auto"/>
            <w:bottom w:val="none" w:sz="0" w:space="0" w:color="auto"/>
            <w:right w:val="none" w:sz="0" w:space="0" w:color="auto"/>
          </w:divBdr>
          <w:divsChild>
            <w:div w:id="1310208613">
              <w:marLeft w:val="0"/>
              <w:marRight w:val="0"/>
              <w:marTop w:val="0"/>
              <w:marBottom w:val="0"/>
              <w:divBdr>
                <w:top w:val="none" w:sz="0" w:space="0" w:color="auto"/>
                <w:left w:val="none" w:sz="0" w:space="0" w:color="auto"/>
                <w:bottom w:val="none" w:sz="0" w:space="0" w:color="auto"/>
                <w:right w:val="none" w:sz="0" w:space="0" w:color="auto"/>
              </w:divBdr>
            </w:div>
          </w:divsChild>
        </w:div>
        <w:div w:id="1477645162">
          <w:marLeft w:val="0"/>
          <w:marRight w:val="0"/>
          <w:marTop w:val="0"/>
          <w:marBottom w:val="0"/>
          <w:divBdr>
            <w:top w:val="none" w:sz="0" w:space="0" w:color="auto"/>
            <w:left w:val="none" w:sz="0" w:space="0" w:color="auto"/>
            <w:bottom w:val="none" w:sz="0" w:space="0" w:color="auto"/>
            <w:right w:val="none" w:sz="0" w:space="0" w:color="auto"/>
          </w:divBdr>
          <w:divsChild>
            <w:div w:id="2015455682">
              <w:marLeft w:val="0"/>
              <w:marRight w:val="0"/>
              <w:marTop w:val="0"/>
              <w:marBottom w:val="0"/>
              <w:divBdr>
                <w:top w:val="none" w:sz="0" w:space="0" w:color="auto"/>
                <w:left w:val="none" w:sz="0" w:space="0" w:color="auto"/>
                <w:bottom w:val="none" w:sz="0" w:space="0" w:color="auto"/>
                <w:right w:val="none" w:sz="0" w:space="0" w:color="auto"/>
              </w:divBdr>
            </w:div>
          </w:divsChild>
        </w:div>
        <w:div w:id="1481965996">
          <w:marLeft w:val="0"/>
          <w:marRight w:val="0"/>
          <w:marTop w:val="0"/>
          <w:marBottom w:val="0"/>
          <w:divBdr>
            <w:top w:val="none" w:sz="0" w:space="0" w:color="auto"/>
            <w:left w:val="none" w:sz="0" w:space="0" w:color="auto"/>
            <w:bottom w:val="none" w:sz="0" w:space="0" w:color="auto"/>
            <w:right w:val="none" w:sz="0" w:space="0" w:color="auto"/>
          </w:divBdr>
          <w:divsChild>
            <w:div w:id="1584340776">
              <w:marLeft w:val="0"/>
              <w:marRight w:val="0"/>
              <w:marTop w:val="0"/>
              <w:marBottom w:val="0"/>
              <w:divBdr>
                <w:top w:val="none" w:sz="0" w:space="0" w:color="auto"/>
                <w:left w:val="none" w:sz="0" w:space="0" w:color="auto"/>
                <w:bottom w:val="none" w:sz="0" w:space="0" w:color="auto"/>
                <w:right w:val="none" w:sz="0" w:space="0" w:color="auto"/>
              </w:divBdr>
            </w:div>
          </w:divsChild>
        </w:div>
        <w:div w:id="1487359860">
          <w:marLeft w:val="0"/>
          <w:marRight w:val="0"/>
          <w:marTop w:val="0"/>
          <w:marBottom w:val="0"/>
          <w:divBdr>
            <w:top w:val="none" w:sz="0" w:space="0" w:color="auto"/>
            <w:left w:val="none" w:sz="0" w:space="0" w:color="auto"/>
            <w:bottom w:val="none" w:sz="0" w:space="0" w:color="auto"/>
            <w:right w:val="none" w:sz="0" w:space="0" w:color="auto"/>
          </w:divBdr>
          <w:divsChild>
            <w:div w:id="943802045">
              <w:marLeft w:val="0"/>
              <w:marRight w:val="0"/>
              <w:marTop w:val="0"/>
              <w:marBottom w:val="0"/>
              <w:divBdr>
                <w:top w:val="none" w:sz="0" w:space="0" w:color="auto"/>
                <w:left w:val="none" w:sz="0" w:space="0" w:color="auto"/>
                <w:bottom w:val="none" w:sz="0" w:space="0" w:color="auto"/>
                <w:right w:val="none" w:sz="0" w:space="0" w:color="auto"/>
              </w:divBdr>
            </w:div>
          </w:divsChild>
        </w:div>
        <w:div w:id="1496846536">
          <w:marLeft w:val="0"/>
          <w:marRight w:val="0"/>
          <w:marTop w:val="0"/>
          <w:marBottom w:val="0"/>
          <w:divBdr>
            <w:top w:val="none" w:sz="0" w:space="0" w:color="auto"/>
            <w:left w:val="none" w:sz="0" w:space="0" w:color="auto"/>
            <w:bottom w:val="none" w:sz="0" w:space="0" w:color="auto"/>
            <w:right w:val="none" w:sz="0" w:space="0" w:color="auto"/>
          </w:divBdr>
          <w:divsChild>
            <w:div w:id="489951452">
              <w:marLeft w:val="0"/>
              <w:marRight w:val="0"/>
              <w:marTop w:val="0"/>
              <w:marBottom w:val="0"/>
              <w:divBdr>
                <w:top w:val="none" w:sz="0" w:space="0" w:color="auto"/>
                <w:left w:val="none" w:sz="0" w:space="0" w:color="auto"/>
                <w:bottom w:val="none" w:sz="0" w:space="0" w:color="auto"/>
                <w:right w:val="none" w:sz="0" w:space="0" w:color="auto"/>
              </w:divBdr>
            </w:div>
          </w:divsChild>
        </w:div>
        <w:div w:id="1503818470">
          <w:marLeft w:val="0"/>
          <w:marRight w:val="0"/>
          <w:marTop w:val="0"/>
          <w:marBottom w:val="0"/>
          <w:divBdr>
            <w:top w:val="none" w:sz="0" w:space="0" w:color="auto"/>
            <w:left w:val="none" w:sz="0" w:space="0" w:color="auto"/>
            <w:bottom w:val="none" w:sz="0" w:space="0" w:color="auto"/>
            <w:right w:val="none" w:sz="0" w:space="0" w:color="auto"/>
          </w:divBdr>
          <w:divsChild>
            <w:div w:id="697312531">
              <w:marLeft w:val="0"/>
              <w:marRight w:val="0"/>
              <w:marTop w:val="0"/>
              <w:marBottom w:val="0"/>
              <w:divBdr>
                <w:top w:val="none" w:sz="0" w:space="0" w:color="auto"/>
                <w:left w:val="none" w:sz="0" w:space="0" w:color="auto"/>
                <w:bottom w:val="none" w:sz="0" w:space="0" w:color="auto"/>
                <w:right w:val="none" w:sz="0" w:space="0" w:color="auto"/>
              </w:divBdr>
            </w:div>
          </w:divsChild>
        </w:div>
        <w:div w:id="1541697904">
          <w:marLeft w:val="0"/>
          <w:marRight w:val="0"/>
          <w:marTop w:val="0"/>
          <w:marBottom w:val="0"/>
          <w:divBdr>
            <w:top w:val="none" w:sz="0" w:space="0" w:color="auto"/>
            <w:left w:val="none" w:sz="0" w:space="0" w:color="auto"/>
            <w:bottom w:val="none" w:sz="0" w:space="0" w:color="auto"/>
            <w:right w:val="none" w:sz="0" w:space="0" w:color="auto"/>
          </w:divBdr>
          <w:divsChild>
            <w:div w:id="1553884526">
              <w:marLeft w:val="0"/>
              <w:marRight w:val="0"/>
              <w:marTop w:val="0"/>
              <w:marBottom w:val="0"/>
              <w:divBdr>
                <w:top w:val="none" w:sz="0" w:space="0" w:color="auto"/>
                <w:left w:val="none" w:sz="0" w:space="0" w:color="auto"/>
                <w:bottom w:val="none" w:sz="0" w:space="0" w:color="auto"/>
                <w:right w:val="none" w:sz="0" w:space="0" w:color="auto"/>
              </w:divBdr>
            </w:div>
          </w:divsChild>
        </w:div>
        <w:div w:id="1572691258">
          <w:marLeft w:val="0"/>
          <w:marRight w:val="0"/>
          <w:marTop w:val="0"/>
          <w:marBottom w:val="0"/>
          <w:divBdr>
            <w:top w:val="none" w:sz="0" w:space="0" w:color="auto"/>
            <w:left w:val="none" w:sz="0" w:space="0" w:color="auto"/>
            <w:bottom w:val="none" w:sz="0" w:space="0" w:color="auto"/>
            <w:right w:val="none" w:sz="0" w:space="0" w:color="auto"/>
          </w:divBdr>
          <w:divsChild>
            <w:div w:id="537743184">
              <w:marLeft w:val="0"/>
              <w:marRight w:val="0"/>
              <w:marTop w:val="0"/>
              <w:marBottom w:val="0"/>
              <w:divBdr>
                <w:top w:val="none" w:sz="0" w:space="0" w:color="auto"/>
                <w:left w:val="none" w:sz="0" w:space="0" w:color="auto"/>
                <w:bottom w:val="none" w:sz="0" w:space="0" w:color="auto"/>
                <w:right w:val="none" w:sz="0" w:space="0" w:color="auto"/>
              </w:divBdr>
            </w:div>
          </w:divsChild>
        </w:div>
        <w:div w:id="1575776748">
          <w:marLeft w:val="0"/>
          <w:marRight w:val="0"/>
          <w:marTop w:val="0"/>
          <w:marBottom w:val="0"/>
          <w:divBdr>
            <w:top w:val="none" w:sz="0" w:space="0" w:color="auto"/>
            <w:left w:val="none" w:sz="0" w:space="0" w:color="auto"/>
            <w:bottom w:val="none" w:sz="0" w:space="0" w:color="auto"/>
            <w:right w:val="none" w:sz="0" w:space="0" w:color="auto"/>
          </w:divBdr>
          <w:divsChild>
            <w:div w:id="885750541">
              <w:marLeft w:val="0"/>
              <w:marRight w:val="0"/>
              <w:marTop w:val="0"/>
              <w:marBottom w:val="0"/>
              <w:divBdr>
                <w:top w:val="none" w:sz="0" w:space="0" w:color="auto"/>
                <w:left w:val="none" w:sz="0" w:space="0" w:color="auto"/>
                <w:bottom w:val="none" w:sz="0" w:space="0" w:color="auto"/>
                <w:right w:val="none" w:sz="0" w:space="0" w:color="auto"/>
              </w:divBdr>
            </w:div>
          </w:divsChild>
        </w:div>
        <w:div w:id="1589000013">
          <w:marLeft w:val="0"/>
          <w:marRight w:val="0"/>
          <w:marTop w:val="0"/>
          <w:marBottom w:val="0"/>
          <w:divBdr>
            <w:top w:val="none" w:sz="0" w:space="0" w:color="auto"/>
            <w:left w:val="none" w:sz="0" w:space="0" w:color="auto"/>
            <w:bottom w:val="none" w:sz="0" w:space="0" w:color="auto"/>
            <w:right w:val="none" w:sz="0" w:space="0" w:color="auto"/>
          </w:divBdr>
          <w:divsChild>
            <w:div w:id="1719275807">
              <w:marLeft w:val="0"/>
              <w:marRight w:val="0"/>
              <w:marTop w:val="0"/>
              <w:marBottom w:val="0"/>
              <w:divBdr>
                <w:top w:val="none" w:sz="0" w:space="0" w:color="auto"/>
                <w:left w:val="none" w:sz="0" w:space="0" w:color="auto"/>
                <w:bottom w:val="none" w:sz="0" w:space="0" w:color="auto"/>
                <w:right w:val="none" w:sz="0" w:space="0" w:color="auto"/>
              </w:divBdr>
            </w:div>
          </w:divsChild>
        </w:div>
        <w:div w:id="1643150345">
          <w:marLeft w:val="0"/>
          <w:marRight w:val="0"/>
          <w:marTop w:val="0"/>
          <w:marBottom w:val="0"/>
          <w:divBdr>
            <w:top w:val="none" w:sz="0" w:space="0" w:color="auto"/>
            <w:left w:val="none" w:sz="0" w:space="0" w:color="auto"/>
            <w:bottom w:val="none" w:sz="0" w:space="0" w:color="auto"/>
            <w:right w:val="none" w:sz="0" w:space="0" w:color="auto"/>
          </w:divBdr>
          <w:divsChild>
            <w:div w:id="408311066">
              <w:marLeft w:val="0"/>
              <w:marRight w:val="0"/>
              <w:marTop w:val="0"/>
              <w:marBottom w:val="0"/>
              <w:divBdr>
                <w:top w:val="none" w:sz="0" w:space="0" w:color="auto"/>
                <w:left w:val="none" w:sz="0" w:space="0" w:color="auto"/>
                <w:bottom w:val="none" w:sz="0" w:space="0" w:color="auto"/>
                <w:right w:val="none" w:sz="0" w:space="0" w:color="auto"/>
              </w:divBdr>
            </w:div>
          </w:divsChild>
        </w:div>
        <w:div w:id="1661691916">
          <w:marLeft w:val="0"/>
          <w:marRight w:val="0"/>
          <w:marTop w:val="0"/>
          <w:marBottom w:val="0"/>
          <w:divBdr>
            <w:top w:val="none" w:sz="0" w:space="0" w:color="auto"/>
            <w:left w:val="none" w:sz="0" w:space="0" w:color="auto"/>
            <w:bottom w:val="none" w:sz="0" w:space="0" w:color="auto"/>
            <w:right w:val="none" w:sz="0" w:space="0" w:color="auto"/>
          </w:divBdr>
          <w:divsChild>
            <w:div w:id="1911428237">
              <w:marLeft w:val="0"/>
              <w:marRight w:val="0"/>
              <w:marTop w:val="0"/>
              <w:marBottom w:val="0"/>
              <w:divBdr>
                <w:top w:val="none" w:sz="0" w:space="0" w:color="auto"/>
                <w:left w:val="none" w:sz="0" w:space="0" w:color="auto"/>
                <w:bottom w:val="none" w:sz="0" w:space="0" w:color="auto"/>
                <w:right w:val="none" w:sz="0" w:space="0" w:color="auto"/>
              </w:divBdr>
            </w:div>
          </w:divsChild>
        </w:div>
        <w:div w:id="1674141540">
          <w:marLeft w:val="0"/>
          <w:marRight w:val="0"/>
          <w:marTop w:val="0"/>
          <w:marBottom w:val="0"/>
          <w:divBdr>
            <w:top w:val="none" w:sz="0" w:space="0" w:color="auto"/>
            <w:left w:val="none" w:sz="0" w:space="0" w:color="auto"/>
            <w:bottom w:val="none" w:sz="0" w:space="0" w:color="auto"/>
            <w:right w:val="none" w:sz="0" w:space="0" w:color="auto"/>
          </w:divBdr>
          <w:divsChild>
            <w:div w:id="93215282">
              <w:marLeft w:val="0"/>
              <w:marRight w:val="0"/>
              <w:marTop w:val="0"/>
              <w:marBottom w:val="0"/>
              <w:divBdr>
                <w:top w:val="none" w:sz="0" w:space="0" w:color="auto"/>
                <w:left w:val="none" w:sz="0" w:space="0" w:color="auto"/>
                <w:bottom w:val="none" w:sz="0" w:space="0" w:color="auto"/>
                <w:right w:val="none" w:sz="0" w:space="0" w:color="auto"/>
              </w:divBdr>
            </w:div>
          </w:divsChild>
        </w:div>
        <w:div w:id="1682005376">
          <w:marLeft w:val="0"/>
          <w:marRight w:val="0"/>
          <w:marTop w:val="0"/>
          <w:marBottom w:val="0"/>
          <w:divBdr>
            <w:top w:val="none" w:sz="0" w:space="0" w:color="auto"/>
            <w:left w:val="none" w:sz="0" w:space="0" w:color="auto"/>
            <w:bottom w:val="none" w:sz="0" w:space="0" w:color="auto"/>
            <w:right w:val="none" w:sz="0" w:space="0" w:color="auto"/>
          </w:divBdr>
          <w:divsChild>
            <w:div w:id="1470825051">
              <w:marLeft w:val="0"/>
              <w:marRight w:val="0"/>
              <w:marTop w:val="0"/>
              <w:marBottom w:val="0"/>
              <w:divBdr>
                <w:top w:val="none" w:sz="0" w:space="0" w:color="auto"/>
                <w:left w:val="none" w:sz="0" w:space="0" w:color="auto"/>
                <w:bottom w:val="none" w:sz="0" w:space="0" w:color="auto"/>
                <w:right w:val="none" w:sz="0" w:space="0" w:color="auto"/>
              </w:divBdr>
            </w:div>
          </w:divsChild>
        </w:div>
        <w:div w:id="1682587143">
          <w:marLeft w:val="0"/>
          <w:marRight w:val="0"/>
          <w:marTop w:val="0"/>
          <w:marBottom w:val="0"/>
          <w:divBdr>
            <w:top w:val="none" w:sz="0" w:space="0" w:color="auto"/>
            <w:left w:val="none" w:sz="0" w:space="0" w:color="auto"/>
            <w:bottom w:val="none" w:sz="0" w:space="0" w:color="auto"/>
            <w:right w:val="none" w:sz="0" w:space="0" w:color="auto"/>
          </w:divBdr>
          <w:divsChild>
            <w:div w:id="1377464834">
              <w:marLeft w:val="0"/>
              <w:marRight w:val="0"/>
              <w:marTop w:val="0"/>
              <w:marBottom w:val="0"/>
              <w:divBdr>
                <w:top w:val="none" w:sz="0" w:space="0" w:color="auto"/>
                <w:left w:val="none" w:sz="0" w:space="0" w:color="auto"/>
                <w:bottom w:val="none" w:sz="0" w:space="0" w:color="auto"/>
                <w:right w:val="none" w:sz="0" w:space="0" w:color="auto"/>
              </w:divBdr>
            </w:div>
          </w:divsChild>
        </w:div>
        <w:div w:id="1746951396">
          <w:marLeft w:val="0"/>
          <w:marRight w:val="0"/>
          <w:marTop w:val="0"/>
          <w:marBottom w:val="0"/>
          <w:divBdr>
            <w:top w:val="none" w:sz="0" w:space="0" w:color="auto"/>
            <w:left w:val="none" w:sz="0" w:space="0" w:color="auto"/>
            <w:bottom w:val="none" w:sz="0" w:space="0" w:color="auto"/>
            <w:right w:val="none" w:sz="0" w:space="0" w:color="auto"/>
          </w:divBdr>
          <w:divsChild>
            <w:div w:id="464004655">
              <w:marLeft w:val="0"/>
              <w:marRight w:val="0"/>
              <w:marTop w:val="0"/>
              <w:marBottom w:val="0"/>
              <w:divBdr>
                <w:top w:val="none" w:sz="0" w:space="0" w:color="auto"/>
                <w:left w:val="none" w:sz="0" w:space="0" w:color="auto"/>
                <w:bottom w:val="none" w:sz="0" w:space="0" w:color="auto"/>
                <w:right w:val="none" w:sz="0" w:space="0" w:color="auto"/>
              </w:divBdr>
            </w:div>
          </w:divsChild>
        </w:div>
        <w:div w:id="1756508684">
          <w:marLeft w:val="0"/>
          <w:marRight w:val="0"/>
          <w:marTop w:val="0"/>
          <w:marBottom w:val="0"/>
          <w:divBdr>
            <w:top w:val="none" w:sz="0" w:space="0" w:color="auto"/>
            <w:left w:val="none" w:sz="0" w:space="0" w:color="auto"/>
            <w:bottom w:val="none" w:sz="0" w:space="0" w:color="auto"/>
            <w:right w:val="none" w:sz="0" w:space="0" w:color="auto"/>
          </w:divBdr>
          <w:divsChild>
            <w:div w:id="5986199">
              <w:marLeft w:val="0"/>
              <w:marRight w:val="0"/>
              <w:marTop w:val="0"/>
              <w:marBottom w:val="0"/>
              <w:divBdr>
                <w:top w:val="none" w:sz="0" w:space="0" w:color="auto"/>
                <w:left w:val="none" w:sz="0" w:space="0" w:color="auto"/>
                <w:bottom w:val="none" w:sz="0" w:space="0" w:color="auto"/>
                <w:right w:val="none" w:sz="0" w:space="0" w:color="auto"/>
              </w:divBdr>
            </w:div>
          </w:divsChild>
        </w:div>
        <w:div w:id="1757244409">
          <w:marLeft w:val="0"/>
          <w:marRight w:val="0"/>
          <w:marTop w:val="0"/>
          <w:marBottom w:val="0"/>
          <w:divBdr>
            <w:top w:val="none" w:sz="0" w:space="0" w:color="auto"/>
            <w:left w:val="none" w:sz="0" w:space="0" w:color="auto"/>
            <w:bottom w:val="none" w:sz="0" w:space="0" w:color="auto"/>
            <w:right w:val="none" w:sz="0" w:space="0" w:color="auto"/>
          </w:divBdr>
          <w:divsChild>
            <w:div w:id="1316489353">
              <w:marLeft w:val="0"/>
              <w:marRight w:val="0"/>
              <w:marTop w:val="0"/>
              <w:marBottom w:val="0"/>
              <w:divBdr>
                <w:top w:val="none" w:sz="0" w:space="0" w:color="auto"/>
                <w:left w:val="none" w:sz="0" w:space="0" w:color="auto"/>
                <w:bottom w:val="none" w:sz="0" w:space="0" w:color="auto"/>
                <w:right w:val="none" w:sz="0" w:space="0" w:color="auto"/>
              </w:divBdr>
            </w:div>
          </w:divsChild>
        </w:div>
        <w:div w:id="1789200831">
          <w:marLeft w:val="0"/>
          <w:marRight w:val="0"/>
          <w:marTop w:val="0"/>
          <w:marBottom w:val="0"/>
          <w:divBdr>
            <w:top w:val="none" w:sz="0" w:space="0" w:color="auto"/>
            <w:left w:val="none" w:sz="0" w:space="0" w:color="auto"/>
            <w:bottom w:val="none" w:sz="0" w:space="0" w:color="auto"/>
            <w:right w:val="none" w:sz="0" w:space="0" w:color="auto"/>
          </w:divBdr>
          <w:divsChild>
            <w:div w:id="596135637">
              <w:marLeft w:val="0"/>
              <w:marRight w:val="0"/>
              <w:marTop w:val="0"/>
              <w:marBottom w:val="0"/>
              <w:divBdr>
                <w:top w:val="none" w:sz="0" w:space="0" w:color="auto"/>
                <w:left w:val="none" w:sz="0" w:space="0" w:color="auto"/>
                <w:bottom w:val="none" w:sz="0" w:space="0" w:color="auto"/>
                <w:right w:val="none" w:sz="0" w:space="0" w:color="auto"/>
              </w:divBdr>
            </w:div>
          </w:divsChild>
        </w:div>
        <w:div w:id="1793939320">
          <w:marLeft w:val="0"/>
          <w:marRight w:val="0"/>
          <w:marTop w:val="0"/>
          <w:marBottom w:val="0"/>
          <w:divBdr>
            <w:top w:val="none" w:sz="0" w:space="0" w:color="auto"/>
            <w:left w:val="none" w:sz="0" w:space="0" w:color="auto"/>
            <w:bottom w:val="none" w:sz="0" w:space="0" w:color="auto"/>
            <w:right w:val="none" w:sz="0" w:space="0" w:color="auto"/>
          </w:divBdr>
          <w:divsChild>
            <w:div w:id="732461761">
              <w:marLeft w:val="0"/>
              <w:marRight w:val="0"/>
              <w:marTop w:val="0"/>
              <w:marBottom w:val="0"/>
              <w:divBdr>
                <w:top w:val="none" w:sz="0" w:space="0" w:color="auto"/>
                <w:left w:val="none" w:sz="0" w:space="0" w:color="auto"/>
                <w:bottom w:val="none" w:sz="0" w:space="0" w:color="auto"/>
                <w:right w:val="none" w:sz="0" w:space="0" w:color="auto"/>
              </w:divBdr>
            </w:div>
          </w:divsChild>
        </w:div>
        <w:div w:id="1817064764">
          <w:marLeft w:val="0"/>
          <w:marRight w:val="0"/>
          <w:marTop w:val="0"/>
          <w:marBottom w:val="0"/>
          <w:divBdr>
            <w:top w:val="none" w:sz="0" w:space="0" w:color="auto"/>
            <w:left w:val="none" w:sz="0" w:space="0" w:color="auto"/>
            <w:bottom w:val="none" w:sz="0" w:space="0" w:color="auto"/>
            <w:right w:val="none" w:sz="0" w:space="0" w:color="auto"/>
          </w:divBdr>
          <w:divsChild>
            <w:div w:id="1991399016">
              <w:marLeft w:val="0"/>
              <w:marRight w:val="0"/>
              <w:marTop w:val="0"/>
              <w:marBottom w:val="0"/>
              <w:divBdr>
                <w:top w:val="none" w:sz="0" w:space="0" w:color="auto"/>
                <w:left w:val="none" w:sz="0" w:space="0" w:color="auto"/>
                <w:bottom w:val="none" w:sz="0" w:space="0" w:color="auto"/>
                <w:right w:val="none" w:sz="0" w:space="0" w:color="auto"/>
              </w:divBdr>
            </w:div>
          </w:divsChild>
        </w:div>
        <w:div w:id="1822498378">
          <w:marLeft w:val="0"/>
          <w:marRight w:val="0"/>
          <w:marTop w:val="0"/>
          <w:marBottom w:val="0"/>
          <w:divBdr>
            <w:top w:val="none" w:sz="0" w:space="0" w:color="auto"/>
            <w:left w:val="none" w:sz="0" w:space="0" w:color="auto"/>
            <w:bottom w:val="none" w:sz="0" w:space="0" w:color="auto"/>
            <w:right w:val="none" w:sz="0" w:space="0" w:color="auto"/>
          </w:divBdr>
          <w:divsChild>
            <w:div w:id="289677520">
              <w:marLeft w:val="0"/>
              <w:marRight w:val="0"/>
              <w:marTop w:val="0"/>
              <w:marBottom w:val="0"/>
              <w:divBdr>
                <w:top w:val="none" w:sz="0" w:space="0" w:color="auto"/>
                <w:left w:val="none" w:sz="0" w:space="0" w:color="auto"/>
                <w:bottom w:val="none" w:sz="0" w:space="0" w:color="auto"/>
                <w:right w:val="none" w:sz="0" w:space="0" w:color="auto"/>
              </w:divBdr>
            </w:div>
          </w:divsChild>
        </w:div>
        <w:div w:id="1829052216">
          <w:marLeft w:val="0"/>
          <w:marRight w:val="0"/>
          <w:marTop w:val="0"/>
          <w:marBottom w:val="0"/>
          <w:divBdr>
            <w:top w:val="none" w:sz="0" w:space="0" w:color="auto"/>
            <w:left w:val="none" w:sz="0" w:space="0" w:color="auto"/>
            <w:bottom w:val="none" w:sz="0" w:space="0" w:color="auto"/>
            <w:right w:val="none" w:sz="0" w:space="0" w:color="auto"/>
          </w:divBdr>
          <w:divsChild>
            <w:div w:id="690185126">
              <w:marLeft w:val="0"/>
              <w:marRight w:val="0"/>
              <w:marTop w:val="0"/>
              <w:marBottom w:val="0"/>
              <w:divBdr>
                <w:top w:val="none" w:sz="0" w:space="0" w:color="auto"/>
                <w:left w:val="none" w:sz="0" w:space="0" w:color="auto"/>
                <w:bottom w:val="none" w:sz="0" w:space="0" w:color="auto"/>
                <w:right w:val="none" w:sz="0" w:space="0" w:color="auto"/>
              </w:divBdr>
            </w:div>
          </w:divsChild>
        </w:div>
        <w:div w:id="1833330834">
          <w:marLeft w:val="0"/>
          <w:marRight w:val="0"/>
          <w:marTop w:val="0"/>
          <w:marBottom w:val="0"/>
          <w:divBdr>
            <w:top w:val="none" w:sz="0" w:space="0" w:color="auto"/>
            <w:left w:val="none" w:sz="0" w:space="0" w:color="auto"/>
            <w:bottom w:val="none" w:sz="0" w:space="0" w:color="auto"/>
            <w:right w:val="none" w:sz="0" w:space="0" w:color="auto"/>
          </w:divBdr>
          <w:divsChild>
            <w:div w:id="1981156602">
              <w:marLeft w:val="0"/>
              <w:marRight w:val="0"/>
              <w:marTop w:val="0"/>
              <w:marBottom w:val="0"/>
              <w:divBdr>
                <w:top w:val="none" w:sz="0" w:space="0" w:color="auto"/>
                <w:left w:val="none" w:sz="0" w:space="0" w:color="auto"/>
                <w:bottom w:val="none" w:sz="0" w:space="0" w:color="auto"/>
                <w:right w:val="none" w:sz="0" w:space="0" w:color="auto"/>
              </w:divBdr>
            </w:div>
          </w:divsChild>
        </w:div>
        <w:div w:id="1840654797">
          <w:marLeft w:val="0"/>
          <w:marRight w:val="0"/>
          <w:marTop w:val="0"/>
          <w:marBottom w:val="0"/>
          <w:divBdr>
            <w:top w:val="none" w:sz="0" w:space="0" w:color="auto"/>
            <w:left w:val="none" w:sz="0" w:space="0" w:color="auto"/>
            <w:bottom w:val="none" w:sz="0" w:space="0" w:color="auto"/>
            <w:right w:val="none" w:sz="0" w:space="0" w:color="auto"/>
          </w:divBdr>
          <w:divsChild>
            <w:div w:id="666900628">
              <w:marLeft w:val="0"/>
              <w:marRight w:val="0"/>
              <w:marTop w:val="0"/>
              <w:marBottom w:val="0"/>
              <w:divBdr>
                <w:top w:val="none" w:sz="0" w:space="0" w:color="auto"/>
                <w:left w:val="none" w:sz="0" w:space="0" w:color="auto"/>
                <w:bottom w:val="none" w:sz="0" w:space="0" w:color="auto"/>
                <w:right w:val="none" w:sz="0" w:space="0" w:color="auto"/>
              </w:divBdr>
            </w:div>
          </w:divsChild>
        </w:div>
        <w:div w:id="1842426608">
          <w:marLeft w:val="0"/>
          <w:marRight w:val="0"/>
          <w:marTop w:val="0"/>
          <w:marBottom w:val="0"/>
          <w:divBdr>
            <w:top w:val="none" w:sz="0" w:space="0" w:color="auto"/>
            <w:left w:val="none" w:sz="0" w:space="0" w:color="auto"/>
            <w:bottom w:val="none" w:sz="0" w:space="0" w:color="auto"/>
            <w:right w:val="none" w:sz="0" w:space="0" w:color="auto"/>
          </w:divBdr>
          <w:divsChild>
            <w:div w:id="1871407194">
              <w:marLeft w:val="0"/>
              <w:marRight w:val="0"/>
              <w:marTop w:val="0"/>
              <w:marBottom w:val="0"/>
              <w:divBdr>
                <w:top w:val="none" w:sz="0" w:space="0" w:color="auto"/>
                <w:left w:val="none" w:sz="0" w:space="0" w:color="auto"/>
                <w:bottom w:val="none" w:sz="0" w:space="0" w:color="auto"/>
                <w:right w:val="none" w:sz="0" w:space="0" w:color="auto"/>
              </w:divBdr>
            </w:div>
          </w:divsChild>
        </w:div>
        <w:div w:id="1872111968">
          <w:marLeft w:val="0"/>
          <w:marRight w:val="0"/>
          <w:marTop w:val="0"/>
          <w:marBottom w:val="0"/>
          <w:divBdr>
            <w:top w:val="none" w:sz="0" w:space="0" w:color="auto"/>
            <w:left w:val="none" w:sz="0" w:space="0" w:color="auto"/>
            <w:bottom w:val="none" w:sz="0" w:space="0" w:color="auto"/>
            <w:right w:val="none" w:sz="0" w:space="0" w:color="auto"/>
          </w:divBdr>
          <w:divsChild>
            <w:div w:id="408619618">
              <w:marLeft w:val="0"/>
              <w:marRight w:val="0"/>
              <w:marTop w:val="0"/>
              <w:marBottom w:val="0"/>
              <w:divBdr>
                <w:top w:val="none" w:sz="0" w:space="0" w:color="auto"/>
                <w:left w:val="none" w:sz="0" w:space="0" w:color="auto"/>
                <w:bottom w:val="none" w:sz="0" w:space="0" w:color="auto"/>
                <w:right w:val="none" w:sz="0" w:space="0" w:color="auto"/>
              </w:divBdr>
            </w:div>
          </w:divsChild>
        </w:div>
        <w:div w:id="1879851707">
          <w:marLeft w:val="0"/>
          <w:marRight w:val="0"/>
          <w:marTop w:val="0"/>
          <w:marBottom w:val="0"/>
          <w:divBdr>
            <w:top w:val="none" w:sz="0" w:space="0" w:color="auto"/>
            <w:left w:val="none" w:sz="0" w:space="0" w:color="auto"/>
            <w:bottom w:val="none" w:sz="0" w:space="0" w:color="auto"/>
            <w:right w:val="none" w:sz="0" w:space="0" w:color="auto"/>
          </w:divBdr>
          <w:divsChild>
            <w:div w:id="1766030454">
              <w:marLeft w:val="0"/>
              <w:marRight w:val="0"/>
              <w:marTop w:val="0"/>
              <w:marBottom w:val="0"/>
              <w:divBdr>
                <w:top w:val="none" w:sz="0" w:space="0" w:color="auto"/>
                <w:left w:val="none" w:sz="0" w:space="0" w:color="auto"/>
                <w:bottom w:val="none" w:sz="0" w:space="0" w:color="auto"/>
                <w:right w:val="none" w:sz="0" w:space="0" w:color="auto"/>
              </w:divBdr>
            </w:div>
          </w:divsChild>
        </w:div>
        <w:div w:id="1903130273">
          <w:marLeft w:val="0"/>
          <w:marRight w:val="0"/>
          <w:marTop w:val="0"/>
          <w:marBottom w:val="0"/>
          <w:divBdr>
            <w:top w:val="none" w:sz="0" w:space="0" w:color="auto"/>
            <w:left w:val="none" w:sz="0" w:space="0" w:color="auto"/>
            <w:bottom w:val="none" w:sz="0" w:space="0" w:color="auto"/>
            <w:right w:val="none" w:sz="0" w:space="0" w:color="auto"/>
          </w:divBdr>
          <w:divsChild>
            <w:div w:id="1166239998">
              <w:marLeft w:val="0"/>
              <w:marRight w:val="0"/>
              <w:marTop w:val="0"/>
              <w:marBottom w:val="0"/>
              <w:divBdr>
                <w:top w:val="none" w:sz="0" w:space="0" w:color="auto"/>
                <w:left w:val="none" w:sz="0" w:space="0" w:color="auto"/>
                <w:bottom w:val="none" w:sz="0" w:space="0" w:color="auto"/>
                <w:right w:val="none" w:sz="0" w:space="0" w:color="auto"/>
              </w:divBdr>
            </w:div>
          </w:divsChild>
        </w:div>
        <w:div w:id="1935892757">
          <w:marLeft w:val="0"/>
          <w:marRight w:val="0"/>
          <w:marTop w:val="0"/>
          <w:marBottom w:val="0"/>
          <w:divBdr>
            <w:top w:val="none" w:sz="0" w:space="0" w:color="auto"/>
            <w:left w:val="none" w:sz="0" w:space="0" w:color="auto"/>
            <w:bottom w:val="none" w:sz="0" w:space="0" w:color="auto"/>
            <w:right w:val="none" w:sz="0" w:space="0" w:color="auto"/>
          </w:divBdr>
          <w:divsChild>
            <w:div w:id="836961413">
              <w:marLeft w:val="0"/>
              <w:marRight w:val="0"/>
              <w:marTop w:val="0"/>
              <w:marBottom w:val="0"/>
              <w:divBdr>
                <w:top w:val="none" w:sz="0" w:space="0" w:color="auto"/>
                <w:left w:val="none" w:sz="0" w:space="0" w:color="auto"/>
                <w:bottom w:val="none" w:sz="0" w:space="0" w:color="auto"/>
                <w:right w:val="none" w:sz="0" w:space="0" w:color="auto"/>
              </w:divBdr>
            </w:div>
          </w:divsChild>
        </w:div>
        <w:div w:id="1944217284">
          <w:marLeft w:val="0"/>
          <w:marRight w:val="0"/>
          <w:marTop w:val="0"/>
          <w:marBottom w:val="0"/>
          <w:divBdr>
            <w:top w:val="none" w:sz="0" w:space="0" w:color="auto"/>
            <w:left w:val="none" w:sz="0" w:space="0" w:color="auto"/>
            <w:bottom w:val="none" w:sz="0" w:space="0" w:color="auto"/>
            <w:right w:val="none" w:sz="0" w:space="0" w:color="auto"/>
          </w:divBdr>
          <w:divsChild>
            <w:div w:id="1533035291">
              <w:marLeft w:val="0"/>
              <w:marRight w:val="0"/>
              <w:marTop w:val="0"/>
              <w:marBottom w:val="0"/>
              <w:divBdr>
                <w:top w:val="none" w:sz="0" w:space="0" w:color="auto"/>
                <w:left w:val="none" w:sz="0" w:space="0" w:color="auto"/>
                <w:bottom w:val="none" w:sz="0" w:space="0" w:color="auto"/>
                <w:right w:val="none" w:sz="0" w:space="0" w:color="auto"/>
              </w:divBdr>
            </w:div>
          </w:divsChild>
        </w:div>
        <w:div w:id="1946496439">
          <w:marLeft w:val="0"/>
          <w:marRight w:val="0"/>
          <w:marTop w:val="0"/>
          <w:marBottom w:val="0"/>
          <w:divBdr>
            <w:top w:val="none" w:sz="0" w:space="0" w:color="auto"/>
            <w:left w:val="none" w:sz="0" w:space="0" w:color="auto"/>
            <w:bottom w:val="none" w:sz="0" w:space="0" w:color="auto"/>
            <w:right w:val="none" w:sz="0" w:space="0" w:color="auto"/>
          </w:divBdr>
          <w:divsChild>
            <w:div w:id="734397046">
              <w:marLeft w:val="0"/>
              <w:marRight w:val="0"/>
              <w:marTop w:val="0"/>
              <w:marBottom w:val="0"/>
              <w:divBdr>
                <w:top w:val="none" w:sz="0" w:space="0" w:color="auto"/>
                <w:left w:val="none" w:sz="0" w:space="0" w:color="auto"/>
                <w:bottom w:val="none" w:sz="0" w:space="0" w:color="auto"/>
                <w:right w:val="none" w:sz="0" w:space="0" w:color="auto"/>
              </w:divBdr>
            </w:div>
          </w:divsChild>
        </w:div>
        <w:div w:id="1949461410">
          <w:marLeft w:val="0"/>
          <w:marRight w:val="0"/>
          <w:marTop w:val="0"/>
          <w:marBottom w:val="0"/>
          <w:divBdr>
            <w:top w:val="none" w:sz="0" w:space="0" w:color="auto"/>
            <w:left w:val="none" w:sz="0" w:space="0" w:color="auto"/>
            <w:bottom w:val="none" w:sz="0" w:space="0" w:color="auto"/>
            <w:right w:val="none" w:sz="0" w:space="0" w:color="auto"/>
          </w:divBdr>
          <w:divsChild>
            <w:div w:id="2077967268">
              <w:marLeft w:val="0"/>
              <w:marRight w:val="0"/>
              <w:marTop w:val="0"/>
              <w:marBottom w:val="0"/>
              <w:divBdr>
                <w:top w:val="none" w:sz="0" w:space="0" w:color="auto"/>
                <w:left w:val="none" w:sz="0" w:space="0" w:color="auto"/>
                <w:bottom w:val="none" w:sz="0" w:space="0" w:color="auto"/>
                <w:right w:val="none" w:sz="0" w:space="0" w:color="auto"/>
              </w:divBdr>
            </w:div>
          </w:divsChild>
        </w:div>
        <w:div w:id="1975212462">
          <w:marLeft w:val="0"/>
          <w:marRight w:val="0"/>
          <w:marTop w:val="0"/>
          <w:marBottom w:val="0"/>
          <w:divBdr>
            <w:top w:val="none" w:sz="0" w:space="0" w:color="auto"/>
            <w:left w:val="none" w:sz="0" w:space="0" w:color="auto"/>
            <w:bottom w:val="none" w:sz="0" w:space="0" w:color="auto"/>
            <w:right w:val="none" w:sz="0" w:space="0" w:color="auto"/>
          </w:divBdr>
          <w:divsChild>
            <w:div w:id="652100926">
              <w:marLeft w:val="0"/>
              <w:marRight w:val="0"/>
              <w:marTop w:val="0"/>
              <w:marBottom w:val="0"/>
              <w:divBdr>
                <w:top w:val="none" w:sz="0" w:space="0" w:color="auto"/>
                <w:left w:val="none" w:sz="0" w:space="0" w:color="auto"/>
                <w:bottom w:val="none" w:sz="0" w:space="0" w:color="auto"/>
                <w:right w:val="none" w:sz="0" w:space="0" w:color="auto"/>
              </w:divBdr>
            </w:div>
          </w:divsChild>
        </w:div>
        <w:div w:id="1992522087">
          <w:marLeft w:val="0"/>
          <w:marRight w:val="0"/>
          <w:marTop w:val="0"/>
          <w:marBottom w:val="0"/>
          <w:divBdr>
            <w:top w:val="none" w:sz="0" w:space="0" w:color="auto"/>
            <w:left w:val="none" w:sz="0" w:space="0" w:color="auto"/>
            <w:bottom w:val="none" w:sz="0" w:space="0" w:color="auto"/>
            <w:right w:val="none" w:sz="0" w:space="0" w:color="auto"/>
          </w:divBdr>
          <w:divsChild>
            <w:div w:id="498009008">
              <w:marLeft w:val="0"/>
              <w:marRight w:val="0"/>
              <w:marTop w:val="0"/>
              <w:marBottom w:val="0"/>
              <w:divBdr>
                <w:top w:val="none" w:sz="0" w:space="0" w:color="auto"/>
                <w:left w:val="none" w:sz="0" w:space="0" w:color="auto"/>
                <w:bottom w:val="none" w:sz="0" w:space="0" w:color="auto"/>
                <w:right w:val="none" w:sz="0" w:space="0" w:color="auto"/>
              </w:divBdr>
            </w:div>
          </w:divsChild>
        </w:div>
        <w:div w:id="1994943781">
          <w:marLeft w:val="0"/>
          <w:marRight w:val="0"/>
          <w:marTop w:val="0"/>
          <w:marBottom w:val="0"/>
          <w:divBdr>
            <w:top w:val="none" w:sz="0" w:space="0" w:color="auto"/>
            <w:left w:val="none" w:sz="0" w:space="0" w:color="auto"/>
            <w:bottom w:val="none" w:sz="0" w:space="0" w:color="auto"/>
            <w:right w:val="none" w:sz="0" w:space="0" w:color="auto"/>
          </w:divBdr>
          <w:divsChild>
            <w:div w:id="140318441">
              <w:marLeft w:val="0"/>
              <w:marRight w:val="0"/>
              <w:marTop w:val="0"/>
              <w:marBottom w:val="0"/>
              <w:divBdr>
                <w:top w:val="none" w:sz="0" w:space="0" w:color="auto"/>
                <w:left w:val="none" w:sz="0" w:space="0" w:color="auto"/>
                <w:bottom w:val="none" w:sz="0" w:space="0" w:color="auto"/>
                <w:right w:val="none" w:sz="0" w:space="0" w:color="auto"/>
              </w:divBdr>
            </w:div>
          </w:divsChild>
        </w:div>
        <w:div w:id="2008753407">
          <w:marLeft w:val="0"/>
          <w:marRight w:val="0"/>
          <w:marTop w:val="0"/>
          <w:marBottom w:val="0"/>
          <w:divBdr>
            <w:top w:val="none" w:sz="0" w:space="0" w:color="auto"/>
            <w:left w:val="none" w:sz="0" w:space="0" w:color="auto"/>
            <w:bottom w:val="none" w:sz="0" w:space="0" w:color="auto"/>
            <w:right w:val="none" w:sz="0" w:space="0" w:color="auto"/>
          </w:divBdr>
          <w:divsChild>
            <w:div w:id="616061648">
              <w:marLeft w:val="0"/>
              <w:marRight w:val="0"/>
              <w:marTop w:val="0"/>
              <w:marBottom w:val="0"/>
              <w:divBdr>
                <w:top w:val="none" w:sz="0" w:space="0" w:color="auto"/>
                <w:left w:val="none" w:sz="0" w:space="0" w:color="auto"/>
                <w:bottom w:val="none" w:sz="0" w:space="0" w:color="auto"/>
                <w:right w:val="none" w:sz="0" w:space="0" w:color="auto"/>
              </w:divBdr>
            </w:div>
          </w:divsChild>
        </w:div>
        <w:div w:id="2010401309">
          <w:marLeft w:val="0"/>
          <w:marRight w:val="0"/>
          <w:marTop w:val="0"/>
          <w:marBottom w:val="0"/>
          <w:divBdr>
            <w:top w:val="none" w:sz="0" w:space="0" w:color="auto"/>
            <w:left w:val="none" w:sz="0" w:space="0" w:color="auto"/>
            <w:bottom w:val="none" w:sz="0" w:space="0" w:color="auto"/>
            <w:right w:val="none" w:sz="0" w:space="0" w:color="auto"/>
          </w:divBdr>
          <w:divsChild>
            <w:div w:id="291793690">
              <w:marLeft w:val="0"/>
              <w:marRight w:val="0"/>
              <w:marTop w:val="0"/>
              <w:marBottom w:val="0"/>
              <w:divBdr>
                <w:top w:val="none" w:sz="0" w:space="0" w:color="auto"/>
                <w:left w:val="none" w:sz="0" w:space="0" w:color="auto"/>
                <w:bottom w:val="none" w:sz="0" w:space="0" w:color="auto"/>
                <w:right w:val="none" w:sz="0" w:space="0" w:color="auto"/>
              </w:divBdr>
            </w:div>
          </w:divsChild>
        </w:div>
        <w:div w:id="2014261808">
          <w:marLeft w:val="0"/>
          <w:marRight w:val="0"/>
          <w:marTop w:val="0"/>
          <w:marBottom w:val="0"/>
          <w:divBdr>
            <w:top w:val="none" w:sz="0" w:space="0" w:color="auto"/>
            <w:left w:val="none" w:sz="0" w:space="0" w:color="auto"/>
            <w:bottom w:val="none" w:sz="0" w:space="0" w:color="auto"/>
            <w:right w:val="none" w:sz="0" w:space="0" w:color="auto"/>
          </w:divBdr>
          <w:divsChild>
            <w:div w:id="1970087798">
              <w:marLeft w:val="0"/>
              <w:marRight w:val="0"/>
              <w:marTop w:val="0"/>
              <w:marBottom w:val="0"/>
              <w:divBdr>
                <w:top w:val="none" w:sz="0" w:space="0" w:color="auto"/>
                <w:left w:val="none" w:sz="0" w:space="0" w:color="auto"/>
                <w:bottom w:val="none" w:sz="0" w:space="0" w:color="auto"/>
                <w:right w:val="none" w:sz="0" w:space="0" w:color="auto"/>
              </w:divBdr>
            </w:div>
          </w:divsChild>
        </w:div>
        <w:div w:id="2023625340">
          <w:marLeft w:val="0"/>
          <w:marRight w:val="0"/>
          <w:marTop w:val="0"/>
          <w:marBottom w:val="0"/>
          <w:divBdr>
            <w:top w:val="none" w:sz="0" w:space="0" w:color="auto"/>
            <w:left w:val="none" w:sz="0" w:space="0" w:color="auto"/>
            <w:bottom w:val="none" w:sz="0" w:space="0" w:color="auto"/>
            <w:right w:val="none" w:sz="0" w:space="0" w:color="auto"/>
          </w:divBdr>
          <w:divsChild>
            <w:div w:id="1118136374">
              <w:marLeft w:val="0"/>
              <w:marRight w:val="0"/>
              <w:marTop w:val="0"/>
              <w:marBottom w:val="0"/>
              <w:divBdr>
                <w:top w:val="none" w:sz="0" w:space="0" w:color="auto"/>
                <w:left w:val="none" w:sz="0" w:space="0" w:color="auto"/>
                <w:bottom w:val="none" w:sz="0" w:space="0" w:color="auto"/>
                <w:right w:val="none" w:sz="0" w:space="0" w:color="auto"/>
              </w:divBdr>
            </w:div>
          </w:divsChild>
        </w:div>
        <w:div w:id="2030796400">
          <w:marLeft w:val="0"/>
          <w:marRight w:val="0"/>
          <w:marTop w:val="0"/>
          <w:marBottom w:val="0"/>
          <w:divBdr>
            <w:top w:val="none" w:sz="0" w:space="0" w:color="auto"/>
            <w:left w:val="none" w:sz="0" w:space="0" w:color="auto"/>
            <w:bottom w:val="none" w:sz="0" w:space="0" w:color="auto"/>
            <w:right w:val="none" w:sz="0" w:space="0" w:color="auto"/>
          </w:divBdr>
          <w:divsChild>
            <w:div w:id="977415244">
              <w:marLeft w:val="0"/>
              <w:marRight w:val="0"/>
              <w:marTop w:val="0"/>
              <w:marBottom w:val="0"/>
              <w:divBdr>
                <w:top w:val="none" w:sz="0" w:space="0" w:color="auto"/>
                <w:left w:val="none" w:sz="0" w:space="0" w:color="auto"/>
                <w:bottom w:val="none" w:sz="0" w:space="0" w:color="auto"/>
                <w:right w:val="none" w:sz="0" w:space="0" w:color="auto"/>
              </w:divBdr>
            </w:div>
          </w:divsChild>
        </w:div>
        <w:div w:id="2059232912">
          <w:marLeft w:val="0"/>
          <w:marRight w:val="0"/>
          <w:marTop w:val="0"/>
          <w:marBottom w:val="0"/>
          <w:divBdr>
            <w:top w:val="none" w:sz="0" w:space="0" w:color="auto"/>
            <w:left w:val="none" w:sz="0" w:space="0" w:color="auto"/>
            <w:bottom w:val="none" w:sz="0" w:space="0" w:color="auto"/>
            <w:right w:val="none" w:sz="0" w:space="0" w:color="auto"/>
          </w:divBdr>
          <w:divsChild>
            <w:div w:id="1132793567">
              <w:marLeft w:val="0"/>
              <w:marRight w:val="0"/>
              <w:marTop w:val="0"/>
              <w:marBottom w:val="0"/>
              <w:divBdr>
                <w:top w:val="none" w:sz="0" w:space="0" w:color="auto"/>
                <w:left w:val="none" w:sz="0" w:space="0" w:color="auto"/>
                <w:bottom w:val="none" w:sz="0" w:space="0" w:color="auto"/>
                <w:right w:val="none" w:sz="0" w:space="0" w:color="auto"/>
              </w:divBdr>
            </w:div>
          </w:divsChild>
        </w:div>
        <w:div w:id="2064985750">
          <w:marLeft w:val="0"/>
          <w:marRight w:val="0"/>
          <w:marTop w:val="0"/>
          <w:marBottom w:val="0"/>
          <w:divBdr>
            <w:top w:val="none" w:sz="0" w:space="0" w:color="auto"/>
            <w:left w:val="none" w:sz="0" w:space="0" w:color="auto"/>
            <w:bottom w:val="none" w:sz="0" w:space="0" w:color="auto"/>
            <w:right w:val="none" w:sz="0" w:space="0" w:color="auto"/>
          </w:divBdr>
          <w:divsChild>
            <w:div w:id="1434787341">
              <w:marLeft w:val="0"/>
              <w:marRight w:val="0"/>
              <w:marTop w:val="0"/>
              <w:marBottom w:val="0"/>
              <w:divBdr>
                <w:top w:val="none" w:sz="0" w:space="0" w:color="auto"/>
                <w:left w:val="none" w:sz="0" w:space="0" w:color="auto"/>
                <w:bottom w:val="none" w:sz="0" w:space="0" w:color="auto"/>
                <w:right w:val="none" w:sz="0" w:space="0" w:color="auto"/>
              </w:divBdr>
            </w:div>
          </w:divsChild>
        </w:div>
        <w:div w:id="2091610763">
          <w:marLeft w:val="0"/>
          <w:marRight w:val="0"/>
          <w:marTop w:val="0"/>
          <w:marBottom w:val="0"/>
          <w:divBdr>
            <w:top w:val="none" w:sz="0" w:space="0" w:color="auto"/>
            <w:left w:val="none" w:sz="0" w:space="0" w:color="auto"/>
            <w:bottom w:val="none" w:sz="0" w:space="0" w:color="auto"/>
            <w:right w:val="none" w:sz="0" w:space="0" w:color="auto"/>
          </w:divBdr>
          <w:divsChild>
            <w:div w:id="1883327780">
              <w:marLeft w:val="0"/>
              <w:marRight w:val="0"/>
              <w:marTop w:val="0"/>
              <w:marBottom w:val="0"/>
              <w:divBdr>
                <w:top w:val="none" w:sz="0" w:space="0" w:color="auto"/>
                <w:left w:val="none" w:sz="0" w:space="0" w:color="auto"/>
                <w:bottom w:val="none" w:sz="0" w:space="0" w:color="auto"/>
                <w:right w:val="none" w:sz="0" w:space="0" w:color="auto"/>
              </w:divBdr>
            </w:div>
          </w:divsChild>
        </w:div>
        <w:div w:id="2106458680">
          <w:marLeft w:val="0"/>
          <w:marRight w:val="0"/>
          <w:marTop w:val="0"/>
          <w:marBottom w:val="0"/>
          <w:divBdr>
            <w:top w:val="none" w:sz="0" w:space="0" w:color="auto"/>
            <w:left w:val="none" w:sz="0" w:space="0" w:color="auto"/>
            <w:bottom w:val="none" w:sz="0" w:space="0" w:color="auto"/>
            <w:right w:val="none" w:sz="0" w:space="0" w:color="auto"/>
          </w:divBdr>
          <w:divsChild>
            <w:div w:id="1910191418">
              <w:marLeft w:val="0"/>
              <w:marRight w:val="0"/>
              <w:marTop w:val="0"/>
              <w:marBottom w:val="0"/>
              <w:divBdr>
                <w:top w:val="none" w:sz="0" w:space="0" w:color="auto"/>
                <w:left w:val="none" w:sz="0" w:space="0" w:color="auto"/>
                <w:bottom w:val="none" w:sz="0" w:space="0" w:color="auto"/>
                <w:right w:val="none" w:sz="0" w:space="0" w:color="auto"/>
              </w:divBdr>
            </w:div>
          </w:divsChild>
        </w:div>
        <w:div w:id="2116754932">
          <w:marLeft w:val="0"/>
          <w:marRight w:val="0"/>
          <w:marTop w:val="0"/>
          <w:marBottom w:val="0"/>
          <w:divBdr>
            <w:top w:val="none" w:sz="0" w:space="0" w:color="auto"/>
            <w:left w:val="none" w:sz="0" w:space="0" w:color="auto"/>
            <w:bottom w:val="none" w:sz="0" w:space="0" w:color="auto"/>
            <w:right w:val="none" w:sz="0" w:space="0" w:color="auto"/>
          </w:divBdr>
          <w:divsChild>
            <w:div w:id="1689216507">
              <w:marLeft w:val="0"/>
              <w:marRight w:val="0"/>
              <w:marTop w:val="0"/>
              <w:marBottom w:val="0"/>
              <w:divBdr>
                <w:top w:val="none" w:sz="0" w:space="0" w:color="auto"/>
                <w:left w:val="none" w:sz="0" w:space="0" w:color="auto"/>
                <w:bottom w:val="none" w:sz="0" w:space="0" w:color="auto"/>
                <w:right w:val="none" w:sz="0" w:space="0" w:color="auto"/>
              </w:divBdr>
            </w:div>
          </w:divsChild>
        </w:div>
        <w:div w:id="2127579468">
          <w:marLeft w:val="0"/>
          <w:marRight w:val="0"/>
          <w:marTop w:val="0"/>
          <w:marBottom w:val="0"/>
          <w:divBdr>
            <w:top w:val="none" w:sz="0" w:space="0" w:color="auto"/>
            <w:left w:val="none" w:sz="0" w:space="0" w:color="auto"/>
            <w:bottom w:val="none" w:sz="0" w:space="0" w:color="auto"/>
            <w:right w:val="none" w:sz="0" w:space="0" w:color="auto"/>
          </w:divBdr>
          <w:divsChild>
            <w:div w:id="1694843368">
              <w:marLeft w:val="0"/>
              <w:marRight w:val="0"/>
              <w:marTop w:val="0"/>
              <w:marBottom w:val="0"/>
              <w:divBdr>
                <w:top w:val="none" w:sz="0" w:space="0" w:color="auto"/>
                <w:left w:val="none" w:sz="0" w:space="0" w:color="auto"/>
                <w:bottom w:val="none" w:sz="0" w:space="0" w:color="auto"/>
                <w:right w:val="none" w:sz="0" w:space="0" w:color="auto"/>
              </w:divBdr>
            </w:div>
          </w:divsChild>
        </w:div>
        <w:div w:id="2132043478">
          <w:marLeft w:val="0"/>
          <w:marRight w:val="0"/>
          <w:marTop w:val="0"/>
          <w:marBottom w:val="0"/>
          <w:divBdr>
            <w:top w:val="none" w:sz="0" w:space="0" w:color="auto"/>
            <w:left w:val="none" w:sz="0" w:space="0" w:color="auto"/>
            <w:bottom w:val="none" w:sz="0" w:space="0" w:color="auto"/>
            <w:right w:val="none" w:sz="0" w:space="0" w:color="auto"/>
          </w:divBdr>
          <w:divsChild>
            <w:div w:id="1309868379">
              <w:marLeft w:val="0"/>
              <w:marRight w:val="0"/>
              <w:marTop w:val="0"/>
              <w:marBottom w:val="0"/>
              <w:divBdr>
                <w:top w:val="none" w:sz="0" w:space="0" w:color="auto"/>
                <w:left w:val="none" w:sz="0" w:space="0" w:color="auto"/>
                <w:bottom w:val="none" w:sz="0" w:space="0" w:color="auto"/>
                <w:right w:val="none" w:sz="0" w:space="0" w:color="auto"/>
              </w:divBdr>
            </w:div>
          </w:divsChild>
        </w:div>
        <w:div w:id="2132628755">
          <w:marLeft w:val="0"/>
          <w:marRight w:val="0"/>
          <w:marTop w:val="0"/>
          <w:marBottom w:val="0"/>
          <w:divBdr>
            <w:top w:val="none" w:sz="0" w:space="0" w:color="auto"/>
            <w:left w:val="none" w:sz="0" w:space="0" w:color="auto"/>
            <w:bottom w:val="none" w:sz="0" w:space="0" w:color="auto"/>
            <w:right w:val="none" w:sz="0" w:space="0" w:color="auto"/>
          </w:divBdr>
          <w:divsChild>
            <w:div w:id="1248535731">
              <w:marLeft w:val="0"/>
              <w:marRight w:val="0"/>
              <w:marTop w:val="0"/>
              <w:marBottom w:val="0"/>
              <w:divBdr>
                <w:top w:val="none" w:sz="0" w:space="0" w:color="auto"/>
                <w:left w:val="none" w:sz="0" w:space="0" w:color="auto"/>
                <w:bottom w:val="none" w:sz="0" w:space="0" w:color="auto"/>
                <w:right w:val="none" w:sz="0" w:space="0" w:color="auto"/>
              </w:divBdr>
            </w:div>
          </w:divsChild>
        </w:div>
        <w:div w:id="2140610383">
          <w:marLeft w:val="0"/>
          <w:marRight w:val="0"/>
          <w:marTop w:val="0"/>
          <w:marBottom w:val="0"/>
          <w:divBdr>
            <w:top w:val="none" w:sz="0" w:space="0" w:color="auto"/>
            <w:left w:val="none" w:sz="0" w:space="0" w:color="auto"/>
            <w:bottom w:val="none" w:sz="0" w:space="0" w:color="auto"/>
            <w:right w:val="none" w:sz="0" w:space="0" w:color="auto"/>
          </w:divBdr>
          <w:divsChild>
            <w:div w:id="199625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20989">
      <w:bodyDiv w:val="1"/>
      <w:marLeft w:val="0"/>
      <w:marRight w:val="0"/>
      <w:marTop w:val="0"/>
      <w:marBottom w:val="0"/>
      <w:divBdr>
        <w:top w:val="none" w:sz="0" w:space="0" w:color="auto"/>
        <w:left w:val="none" w:sz="0" w:space="0" w:color="auto"/>
        <w:bottom w:val="none" w:sz="0" w:space="0" w:color="auto"/>
        <w:right w:val="none" w:sz="0" w:space="0" w:color="auto"/>
      </w:divBdr>
      <w:divsChild>
        <w:div w:id="5057344">
          <w:marLeft w:val="0"/>
          <w:marRight w:val="0"/>
          <w:marTop w:val="0"/>
          <w:marBottom w:val="0"/>
          <w:divBdr>
            <w:top w:val="none" w:sz="0" w:space="0" w:color="auto"/>
            <w:left w:val="none" w:sz="0" w:space="0" w:color="auto"/>
            <w:bottom w:val="none" w:sz="0" w:space="0" w:color="auto"/>
            <w:right w:val="none" w:sz="0" w:space="0" w:color="auto"/>
          </w:divBdr>
        </w:div>
        <w:div w:id="9650351">
          <w:marLeft w:val="0"/>
          <w:marRight w:val="0"/>
          <w:marTop w:val="0"/>
          <w:marBottom w:val="0"/>
          <w:divBdr>
            <w:top w:val="none" w:sz="0" w:space="0" w:color="auto"/>
            <w:left w:val="none" w:sz="0" w:space="0" w:color="auto"/>
            <w:bottom w:val="none" w:sz="0" w:space="0" w:color="auto"/>
            <w:right w:val="none" w:sz="0" w:space="0" w:color="auto"/>
          </w:divBdr>
        </w:div>
        <w:div w:id="10180089">
          <w:marLeft w:val="0"/>
          <w:marRight w:val="0"/>
          <w:marTop w:val="0"/>
          <w:marBottom w:val="0"/>
          <w:divBdr>
            <w:top w:val="none" w:sz="0" w:space="0" w:color="auto"/>
            <w:left w:val="none" w:sz="0" w:space="0" w:color="auto"/>
            <w:bottom w:val="none" w:sz="0" w:space="0" w:color="auto"/>
            <w:right w:val="none" w:sz="0" w:space="0" w:color="auto"/>
          </w:divBdr>
        </w:div>
        <w:div w:id="15427462">
          <w:marLeft w:val="0"/>
          <w:marRight w:val="0"/>
          <w:marTop w:val="0"/>
          <w:marBottom w:val="0"/>
          <w:divBdr>
            <w:top w:val="none" w:sz="0" w:space="0" w:color="auto"/>
            <w:left w:val="none" w:sz="0" w:space="0" w:color="auto"/>
            <w:bottom w:val="none" w:sz="0" w:space="0" w:color="auto"/>
            <w:right w:val="none" w:sz="0" w:space="0" w:color="auto"/>
          </w:divBdr>
        </w:div>
        <w:div w:id="16855926">
          <w:marLeft w:val="0"/>
          <w:marRight w:val="0"/>
          <w:marTop w:val="0"/>
          <w:marBottom w:val="0"/>
          <w:divBdr>
            <w:top w:val="none" w:sz="0" w:space="0" w:color="auto"/>
            <w:left w:val="none" w:sz="0" w:space="0" w:color="auto"/>
            <w:bottom w:val="none" w:sz="0" w:space="0" w:color="auto"/>
            <w:right w:val="none" w:sz="0" w:space="0" w:color="auto"/>
          </w:divBdr>
        </w:div>
        <w:div w:id="46994562">
          <w:marLeft w:val="0"/>
          <w:marRight w:val="0"/>
          <w:marTop w:val="0"/>
          <w:marBottom w:val="0"/>
          <w:divBdr>
            <w:top w:val="none" w:sz="0" w:space="0" w:color="auto"/>
            <w:left w:val="none" w:sz="0" w:space="0" w:color="auto"/>
            <w:bottom w:val="none" w:sz="0" w:space="0" w:color="auto"/>
            <w:right w:val="none" w:sz="0" w:space="0" w:color="auto"/>
          </w:divBdr>
        </w:div>
        <w:div w:id="49234356">
          <w:marLeft w:val="0"/>
          <w:marRight w:val="0"/>
          <w:marTop w:val="0"/>
          <w:marBottom w:val="0"/>
          <w:divBdr>
            <w:top w:val="none" w:sz="0" w:space="0" w:color="auto"/>
            <w:left w:val="none" w:sz="0" w:space="0" w:color="auto"/>
            <w:bottom w:val="none" w:sz="0" w:space="0" w:color="auto"/>
            <w:right w:val="none" w:sz="0" w:space="0" w:color="auto"/>
          </w:divBdr>
        </w:div>
        <w:div w:id="72316028">
          <w:marLeft w:val="0"/>
          <w:marRight w:val="0"/>
          <w:marTop w:val="0"/>
          <w:marBottom w:val="0"/>
          <w:divBdr>
            <w:top w:val="none" w:sz="0" w:space="0" w:color="auto"/>
            <w:left w:val="none" w:sz="0" w:space="0" w:color="auto"/>
            <w:bottom w:val="none" w:sz="0" w:space="0" w:color="auto"/>
            <w:right w:val="none" w:sz="0" w:space="0" w:color="auto"/>
          </w:divBdr>
        </w:div>
        <w:div w:id="82730480">
          <w:marLeft w:val="0"/>
          <w:marRight w:val="0"/>
          <w:marTop w:val="0"/>
          <w:marBottom w:val="0"/>
          <w:divBdr>
            <w:top w:val="none" w:sz="0" w:space="0" w:color="auto"/>
            <w:left w:val="none" w:sz="0" w:space="0" w:color="auto"/>
            <w:bottom w:val="none" w:sz="0" w:space="0" w:color="auto"/>
            <w:right w:val="none" w:sz="0" w:space="0" w:color="auto"/>
          </w:divBdr>
        </w:div>
        <w:div w:id="95755948">
          <w:marLeft w:val="0"/>
          <w:marRight w:val="0"/>
          <w:marTop w:val="0"/>
          <w:marBottom w:val="0"/>
          <w:divBdr>
            <w:top w:val="none" w:sz="0" w:space="0" w:color="auto"/>
            <w:left w:val="none" w:sz="0" w:space="0" w:color="auto"/>
            <w:bottom w:val="none" w:sz="0" w:space="0" w:color="auto"/>
            <w:right w:val="none" w:sz="0" w:space="0" w:color="auto"/>
          </w:divBdr>
        </w:div>
        <w:div w:id="111678588">
          <w:marLeft w:val="0"/>
          <w:marRight w:val="0"/>
          <w:marTop w:val="0"/>
          <w:marBottom w:val="0"/>
          <w:divBdr>
            <w:top w:val="none" w:sz="0" w:space="0" w:color="auto"/>
            <w:left w:val="none" w:sz="0" w:space="0" w:color="auto"/>
            <w:bottom w:val="none" w:sz="0" w:space="0" w:color="auto"/>
            <w:right w:val="none" w:sz="0" w:space="0" w:color="auto"/>
          </w:divBdr>
        </w:div>
        <w:div w:id="116877735">
          <w:marLeft w:val="0"/>
          <w:marRight w:val="0"/>
          <w:marTop w:val="0"/>
          <w:marBottom w:val="0"/>
          <w:divBdr>
            <w:top w:val="none" w:sz="0" w:space="0" w:color="auto"/>
            <w:left w:val="none" w:sz="0" w:space="0" w:color="auto"/>
            <w:bottom w:val="none" w:sz="0" w:space="0" w:color="auto"/>
            <w:right w:val="none" w:sz="0" w:space="0" w:color="auto"/>
          </w:divBdr>
        </w:div>
        <w:div w:id="135336964">
          <w:marLeft w:val="0"/>
          <w:marRight w:val="0"/>
          <w:marTop w:val="0"/>
          <w:marBottom w:val="0"/>
          <w:divBdr>
            <w:top w:val="none" w:sz="0" w:space="0" w:color="auto"/>
            <w:left w:val="none" w:sz="0" w:space="0" w:color="auto"/>
            <w:bottom w:val="none" w:sz="0" w:space="0" w:color="auto"/>
            <w:right w:val="none" w:sz="0" w:space="0" w:color="auto"/>
          </w:divBdr>
        </w:div>
        <w:div w:id="137772577">
          <w:marLeft w:val="0"/>
          <w:marRight w:val="0"/>
          <w:marTop w:val="0"/>
          <w:marBottom w:val="0"/>
          <w:divBdr>
            <w:top w:val="none" w:sz="0" w:space="0" w:color="auto"/>
            <w:left w:val="none" w:sz="0" w:space="0" w:color="auto"/>
            <w:bottom w:val="none" w:sz="0" w:space="0" w:color="auto"/>
            <w:right w:val="none" w:sz="0" w:space="0" w:color="auto"/>
          </w:divBdr>
        </w:div>
        <w:div w:id="194970608">
          <w:marLeft w:val="0"/>
          <w:marRight w:val="0"/>
          <w:marTop w:val="0"/>
          <w:marBottom w:val="0"/>
          <w:divBdr>
            <w:top w:val="none" w:sz="0" w:space="0" w:color="auto"/>
            <w:left w:val="none" w:sz="0" w:space="0" w:color="auto"/>
            <w:bottom w:val="none" w:sz="0" w:space="0" w:color="auto"/>
            <w:right w:val="none" w:sz="0" w:space="0" w:color="auto"/>
          </w:divBdr>
        </w:div>
        <w:div w:id="195043642">
          <w:marLeft w:val="0"/>
          <w:marRight w:val="0"/>
          <w:marTop w:val="0"/>
          <w:marBottom w:val="0"/>
          <w:divBdr>
            <w:top w:val="none" w:sz="0" w:space="0" w:color="auto"/>
            <w:left w:val="none" w:sz="0" w:space="0" w:color="auto"/>
            <w:bottom w:val="none" w:sz="0" w:space="0" w:color="auto"/>
            <w:right w:val="none" w:sz="0" w:space="0" w:color="auto"/>
          </w:divBdr>
        </w:div>
        <w:div w:id="227689310">
          <w:marLeft w:val="0"/>
          <w:marRight w:val="0"/>
          <w:marTop w:val="0"/>
          <w:marBottom w:val="0"/>
          <w:divBdr>
            <w:top w:val="none" w:sz="0" w:space="0" w:color="auto"/>
            <w:left w:val="none" w:sz="0" w:space="0" w:color="auto"/>
            <w:bottom w:val="none" w:sz="0" w:space="0" w:color="auto"/>
            <w:right w:val="none" w:sz="0" w:space="0" w:color="auto"/>
          </w:divBdr>
        </w:div>
        <w:div w:id="234240131">
          <w:marLeft w:val="0"/>
          <w:marRight w:val="0"/>
          <w:marTop w:val="0"/>
          <w:marBottom w:val="0"/>
          <w:divBdr>
            <w:top w:val="none" w:sz="0" w:space="0" w:color="auto"/>
            <w:left w:val="none" w:sz="0" w:space="0" w:color="auto"/>
            <w:bottom w:val="none" w:sz="0" w:space="0" w:color="auto"/>
            <w:right w:val="none" w:sz="0" w:space="0" w:color="auto"/>
          </w:divBdr>
        </w:div>
        <w:div w:id="245463117">
          <w:marLeft w:val="0"/>
          <w:marRight w:val="0"/>
          <w:marTop w:val="0"/>
          <w:marBottom w:val="0"/>
          <w:divBdr>
            <w:top w:val="none" w:sz="0" w:space="0" w:color="auto"/>
            <w:left w:val="none" w:sz="0" w:space="0" w:color="auto"/>
            <w:bottom w:val="none" w:sz="0" w:space="0" w:color="auto"/>
            <w:right w:val="none" w:sz="0" w:space="0" w:color="auto"/>
          </w:divBdr>
        </w:div>
        <w:div w:id="250239958">
          <w:marLeft w:val="0"/>
          <w:marRight w:val="0"/>
          <w:marTop w:val="0"/>
          <w:marBottom w:val="0"/>
          <w:divBdr>
            <w:top w:val="none" w:sz="0" w:space="0" w:color="auto"/>
            <w:left w:val="none" w:sz="0" w:space="0" w:color="auto"/>
            <w:bottom w:val="none" w:sz="0" w:space="0" w:color="auto"/>
            <w:right w:val="none" w:sz="0" w:space="0" w:color="auto"/>
          </w:divBdr>
        </w:div>
        <w:div w:id="256789798">
          <w:marLeft w:val="0"/>
          <w:marRight w:val="0"/>
          <w:marTop w:val="0"/>
          <w:marBottom w:val="0"/>
          <w:divBdr>
            <w:top w:val="none" w:sz="0" w:space="0" w:color="auto"/>
            <w:left w:val="none" w:sz="0" w:space="0" w:color="auto"/>
            <w:bottom w:val="none" w:sz="0" w:space="0" w:color="auto"/>
            <w:right w:val="none" w:sz="0" w:space="0" w:color="auto"/>
          </w:divBdr>
        </w:div>
        <w:div w:id="259677134">
          <w:marLeft w:val="0"/>
          <w:marRight w:val="0"/>
          <w:marTop w:val="0"/>
          <w:marBottom w:val="0"/>
          <w:divBdr>
            <w:top w:val="none" w:sz="0" w:space="0" w:color="auto"/>
            <w:left w:val="none" w:sz="0" w:space="0" w:color="auto"/>
            <w:bottom w:val="none" w:sz="0" w:space="0" w:color="auto"/>
            <w:right w:val="none" w:sz="0" w:space="0" w:color="auto"/>
          </w:divBdr>
        </w:div>
        <w:div w:id="281113828">
          <w:marLeft w:val="0"/>
          <w:marRight w:val="0"/>
          <w:marTop w:val="0"/>
          <w:marBottom w:val="0"/>
          <w:divBdr>
            <w:top w:val="none" w:sz="0" w:space="0" w:color="auto"/>
            <w:left w:val="none" w:sz="0" w:space="0" w:color="auto"/>
            <w:bottom w:val="none" w:sz="0" w:space="0" w:color="auto"/>
            <w:right w:val="none" w:sz="0" w:space="0" w:color="auto"/>
          </w:divBdr>
        </w:div>
        <w:div w:id="311256493">
          <w:marLeft w:val="0"/>
          <w:marRight w:val="0"/>
          <w:marTop w:val="0"/>
          <w:marBottom w:val="0"/>
          <w:divBdr>
            <w:top w:val="none" w:sz="0" w:space="0" w:color="auto"/>
            <w:left w:val="none" w:sz="0" w:space="0" w:color="auto"/>
            <w:bottom w:val="none" w:sz="0" w:space="0" w:color="auto"/>
            <w:right w:val="none" w:sz="0" w:space="0" w:color="auto"/>
          </w:divBdr>
        </w:div>
        <w:div w:id="313682439">
          <w:marLeft w:val="0"/>
          <w:marRight w:val="0"/>
          <w:marTop w:val="0"/>
          <w:marBottom w:val="0"/>
          <w:divBdr>
            <w:top w:val="none" w:sz="0" w:space="0" w:color="auto"/>
            <w:left w:val="none" w:sz="0" w:space="0" w:color="auto"/>
            <w:bottom w:val="none" w:sz="0" w:space="0" w:color="auto"/>
            <w:right w:val="none" w:sz="0" w:space="0" w:color="auto"/>
          </w:divBdr>
        </w:div>
        <w:div w:id="352077522">
          <w:marLeft w:val="0"/>
          <w:marRight w:val="0"/>
          <w:marTop w:val="0"/>
          <w:marBottom w:val="0"/>
          <w:divBdr>
            <w:top w:val="none" w:sz="0" w:space="0" w:color="auto"/>
            <w:left w:val="none" w:sz="0" w:space="0" w:color="auto"/>
            <w:bottom w:val="none" w:sz="0" w:space="0" w:color="auto"/>
            <w:right w:val="none" w:sz="0" w:space="0" w:color="auto"/>
          </w:divBdr>
        </w:div>
        <w:div w:id="357976570">
          <w:marLeft w:val="0"/>
          <w:marRight w:val="0"/>
          <w:marTop w:val="0"/>
          <w:marBottom w:val="0"/>
          <w:divBdr>
            <w:top w:val="none" w:sz="0" w:space="0" w:color="auto"/>
            <w:left w:val="none" w:sz="0" w:space="0" w:color="auto"/>
            <w:bottom w:val="none" w:sz="0" w:space="0" w:color="auto"/>
            <w:right w:val="none" w:sz="0" w:space="0" w:color="auto"/>
          </w:divBdr>
        </w:div>
        <w:div w:id="371927969">
          <w:marLeft w:val="0"/>
          <w:marRight w:val="0"/>
          <w:marTop w:val="0"/>
          <w:marBottom w:val="0"/>
          <w:divBdr>
            <w:top w:val="none" w:sz="0" w:space="0" w:color="auto"/>
            <w:left w:val="none" w:sz="0" w:space="0" w:color="auto"/>
            <w:bottom w:val="none" w:sz="0" w:space="0" w:color="auto"/>
            <w:right w:val="none" w:sz="0" w:space="0" w:color="auto"/>
          </w:divBdr>
        </w:div>
        <w:div w:id="375813926">
          <w:marLeft w:val="0"/>
          <w:marRight w:val="0"/>
          <w:marTop w:val="0"/>
          <w:marBottom w:val="0"/>
          <w:divBdr>
            <w:top w:val="none" w:sz="0" w:space="0" w:color="auto"/>
            <w:left w:val="none" w:sz="0" w:space="0" w:color="auto"/>
            <w:bottom w:val="none" w:sz="0" w:space="0" w:color="auto"/>
            <w:right w:val="none" w:sz="0" w:space="0" w:color="auto"/>
          </w:divBdr>
        </w:div>
        <w:div w:id="388958640">
          <w:marLeft w:val="0"/>
          <w:marRight w:val="0"/>
          <w:marTop w:val="0"/>
          <w:marBottom w:val="0"/>
          <w:divBdr>
            <w:top w:val="none" w:sz="0" w:space="0" w:color="auto"/>
            <w:left w:val="none" w:sz="0" w:space="0" w:color="auto"/>
            <w:bottom w:val="none" w:sz="0" w:space="0" w:color="auto"/>
            <w:right w:val="none" w:sz="0" w:space="0" w:color="auto"/>
          </w:divBdr>
        </w:div>
        <w:div w:id="405685899">
          <w:marLeft w:val="0"/>
          <w:marRight w:val="0"/>
          <w:marTop w:val="0"/>
          <w:marBottom w:val="0"/>
          <w:divBdr>
            <w:top w:val="none" w:sz="0" w:space="0" w:color="auto"/>
            <w:left w:val="none" w:sz="0" w:space="0" w:color="auto"/>
            <w:bottom w:val="none" w:sz="0" w:space="0" w:color="auto"/>
            <w:right w:val="none" w:sz="0" w:space="0" w:color="auto"/>
          </w:divBdr>
          <w:divsChild>
            <w:div w:id="1876652224">
              <w:marLeft w:val="-75"/>
              <w:marRight w:val="0"/>
              <w:marTop w:val="30"/>
              <w:marBottom w:val="30"/>
              <w:divBdr>
                <w:top w:val="none" w:sz="0" w:space="0" w:color="auto"/>
                <w:left w:val="none" w:sz="0" w:space="0" w:color="auto"/>
                <w:bottom w:val="none" w:sz="0" w:space="0" w:color="auto"/>
                <w:right w:val="none" w:sz="0" w:space="0" w:color="auto"/>
              </w:divBdr>
              <w:divsChild>
                <w:div w:id="89816499">
                  <w:marLeft w:val="0"/>
                  <w:marRight w:val="0"/>
                  <w:marTop w:val="0"/>
                  <w:marBottom w:val="0"/>
                  <w:divBdr>
                    <w:top w:val="none" w:sz="0" w:space="0" w:color="auto"/>
                    <w:left w:val="none" w:sz="0" w:space="0" w:color="auto"/>
                    <w:bottom w:val="none" w:sz="0" w:space="0" w:color="auto"/>
                    <w:right w:val="none" w:sz="0" w:space="0" w:color="auto"/>
                  </w:divBdr>
                  <w:divsChild>
                    <w:div w:id="1485045813">
                      <w:marLeft w:val="0"/>
                      <w:marRight w:val="0"/>
                      <w:marTop w:val="0"/>
                      <w:marBottom w:val="0"/>
                      <w:divBdr>
                        <w:top w:val="none" w:sz="0" w:space="0" w:color="auto"/>
                        <w:left w:val="none" w:sz="0" w:space="0" w:color="auto"/>
                        <w:bottom w:val="none" w:sz="0" w:space="0" w:color="auto"/>
                        <w:right w:val="none" w:sz="0" w:space="0" w:color="auto"/>
                      </w:divBdr>
                    </w:div>
                  </w:divsChild>
                </w:div>
                <w:div w:id="109977117">
                  <w:marLeft w:val="0"/>
                  <w:marRight w:val="0"/>
                  <w:marTop w:val="0"/>
                  <w:marBottom w:val="0"/>
                  <w:divBdr>
                    <w:top w:val="none" w:sz="0" w:space="0" w:color="auto"/>
                    <w:left w:val="none" w:sz="0" w:space="0" w:color="auto"/>
                    <w:bottom w:val="none" w:sz="0" w:space="0" w:color="auto"/>
                    <w:right w:val="none" w:sz="0" w:space="0" w:color="auto"/>
                  </w:divBdr>
                  <w:divsChild>
                    <w:div w:id="366487555">
                      <w:marLeft w:val="0"/>
                      <w:marRight w:val="0"/>
                      <w:marTop w:val="0"/>
                      <w:marBottom w:val="0"/>
                      <w:divBdr>
                        <w:top w:val="none" w:sz="0" w:space="0" w:color="auto"/>
                        <w:left w:val="none" w:sz="0" w:space="0" w:color="auto"/>
                        <w:bottom w:val="none" w:sz="0" w:space="0" w:color="auto"/>
                        <w:right w:val="none" w:sz="0" w:space="0" w:color="auto"/>
                      </w:divBdr>
                    </w:div>
                  </w:divsChild>
                </w:div>
                <w:div w:id="125242186">
                  <w:marLeft w:val="0"/>
                  <w:marRight w:val="0"/>
                  <w:marTop w:val="0"/>
                  <w:marBottom w:val="0"/>
                  <w:divBdr>
                    <w:top w:val="none" w:sz="0" w:space="0" w:color="auto"/>
                    <w:left w:val="none" w:sz="0" w:space="0" w:color="auto"/>
                    <w:bottom w:val="none" w:sz="0" w:space="0" w:color="auto"/>
                    <w:right w:val="none" w:sz="0" w:space="0" w:color="auto"/>
                  </w:divBdr>
                  <w:divsChild>
                    <w:div w:id="1517496223">
                      <w:marLeft w:val="0"/>
                      <w:marRight w:val="0"/>
                      <w:marTop w:val="0"/>
                      <w:marBottom w:val="0"/>
                      <w:divBdr>
                        <w:top w:val="none" w:sz="0" w:space="0" w:color="auto"/>
                        <w:left w:val="none" w:sz="0" w:space="0" w:color="auto"/>
                        <w:bottom w:val="none" w:sz="0" w:space="0" w:color="auto"/>
                        <w:right w:val="none" w:sz="0" w:space="0" w:color="auto"/>
                      </w:divBdr>
                    </w:div>
                  </w:divsChild>
                </w:div>
                <w:div w:id="153305546">
                  <w:marLeft w:val="0"/>
                  <w:marRight w:val="0"/>
                  <w:marTop w:val="0"/>
                  <w:marBottom w:val="0"/>
                  <w:divBdr>
                    <w:top w:val="none" w:sz="0" w:space="0" w:color="auto"/>
                    <w:left w:val="none" w:sz="0" w:space="0" w:color="auto"/>
                    <w:bottom w:val="none" w:sz="0" w:space="0" w:color="auto"/>
                    <w:right w:val="none" w:sz="0" w:space="0" w:color="auto"/>
                  </w:divBdr>
                  <w:divsChild>
                    <w:div w:id="824320753">
                      <w:marLeft w:val="0"/>
                      <w:marRight w:val="0"/>
                      <w:marTop w:val="0"/>
                      <w:marBottom w:val="0"/>
                      <w:divBdr>
                        <w:top w:val="none" w:sz="0" w:space="0" w:color="auto"/>
                        <w:left w:val="none" w:sz="0" w:space="0" w:color="auto"/>
                        <w:bottom w:val="none" w:sz="0" w:space="0" w:color="auto"/>
                        <w:right w:val="none" w:sz="0" w:space="0" w:color="auto"/>
                      </w:divBdr>
                    </w:div>
                  </w:divsChild>
                </w:div>
                <w:div w:id="169947879">
                  <w:marLeft w:val="0"/>
                  <w:marRight w:val="0"/>
                  <w:marTop w:val="0"/>
                  <w:marBottom w:val="0"/>
                  <w:divBdr>
                    <w:top w:val="none" w:sz="0" w:space="0" w:color="auto"/>
                    <w:left w:val="none" w:sz="0" w:space="0" w:color="auto"/>
                    <w:bottom w:val="none" w:sz="0" w:space="0" w:color="auto"/>
                    <w:right w:val="none" w:sz="0" w:space="0" w:color="auto"/>
                  </w:divBdr>
                  <w:divsChild>
                    <w:div w:id="1825658646">
                      <w:marLeft w:val="0"/>
                      <w:marRight w:val="0"/>
                      <w:marTop w:val="0"/>
                      <w:marBottom w:val="0"/>
                      <w:divBdr>
                        <w:top w:val="none" w:sz="0" w:space="0" w:color="auto"/>
                        <w:left w:val="none" w:sz="0" w:space="0" w:color="auto"/>
                        <w:bottom w:val="none" w:sz="0" w:space="0" w:color="auto"/>
                        <w:right w:val="none" w:sz="0" w:space="0" w:color="auto"/>
                      </w:divBdr>
                    </w:div>
                  </w:divsChild>
                </w:div>
                <w:div w:id="415134410">
                  <w:marLeft w:val="0"/>
                  <w:marRight w:val="0"/>
                  <w:marTop w:val="0"/>
                  <w:marBottom w:val="0"/>
                  <w:divBdr>
                    <w:top w:val="none" w:sz="0" w:space="0" w:color="auto"/>
                    <w:left w:val="none" w:sz="0" w:space="0" w:color="auto"/>
                    <w:bottom w:val="none" w:sz="0" w:space="0" w:color="auto"/>
                    <w:right w:val="none" w:sz="0" w:space="0" w:color="auto"/>
                  </w:divBdr>
                  <w:divsChild>
                    <w:div w:id="851725581">
                      <w:marLeft w:val="0"/>
                      <w:marRight w:val="0"/>
                      <w:marTop w:val="0"/>
                      <w:marBottom w:val="0"/>
                      <w:divBdr>
                        <w:top w:val="none" w:sz="0" w:space="0" w:color="auto"/>
                        <w:left w:val="none" w:sz="0" w:space="0" w:color="auto"/>
                        <w:bottom w:val="none" w:sz="0" w:space="0" w:color="auto"/>
                        <w:right w:val="none" w:sz="0" w:space="0" w:color="auto"/>
                      </w:divBdr>
                    </w:div>
                  </w:divsChild>
                </w:div>
                <w:div w:id="570191020">
                  <w:marLeft w:val="0"/>
                  <w:marRight w:val="0"/>
                  <w:marTop w:val="0"/>
                  <w:marBottom w:val="0"/>
                  <w:divBdr>
                    <w:top w:val="none" w:sz="0" w:space="0" w:color="auto"/>
                    <w:left w:val="none" w:sz="0" w:space="0" w:color="auto"/>
                    <w:bottom w:val="none" w:sz="0" w:space="0" w:color="auto"/>
                    <w:right w:val="none" w:sz="0" w:space="0" w:color="auto"/>
                  </w:divBdr>
                  <w:divsChild>
                    <w:div w:id="739643334">
                      <w:marLeft w:val="0"/>
                      <w:marRight w:val="0"/>
                      <w:marTop w:val="0"/>
                      <w:marBottom w:val="0"/>
                      <w:divBdr>
                        <w:top w:val="none" w:sz="0" w:space="0" w:color="auto"/>
                        <w:left w:val="none" w:sz="0" w:space="0" w:color="auto"/>
                        <w:bottom w:val="none" w:sz="0" w:space="0" w:color="auto"/>
                        <w:right w:val="none" w:sz="0" w:space="0" w:color="auto"/>
                      </w:divBdr>
                    </w:div>
                  </w:divsChild>
                </w:div>
                <w:div w:id="763301078">
                  <w:marLeft w:val="0"/>
                  <w:marRight w:val="0"/>
                  <w:marTop w:val="0"/>
                  <w:marBottom w:val="0"/>
                  <w:divBdr>
                    <w:top w:val="none" w:sz="0" w:space="0" w:color="auto"/>
                    <w:left w:val="none" w:sz="0" w:space="0" w:color="auto"/>
                    <w:bottom w:val="none" w:sz="0" w:space="0" w:color="auto"/>
                    <w:right w:val="none" w:sz="0" w:space="0" w:color="auto"/>
                  </w:divBdr>
                  <w:divsChild>
                    <w:div w:id="197473648">
                      <w:marLeft w:val="0"/>
                      <w:marRight w:val="0"/>
                      <w:marTop w:val="0"/>
                      <w:marBottom w:val="0"/>
                      <w:divBdr>
                        <w:top w:val="none" w:sz="0" w:space="0" w:color="auto"/>
                        <w:left w:val="none" w:sz="0" w:space="0" w:color="auto"/>
                        <w:bottom w:val="none" w:sz="0" w:space="0" w:color="auto"/>
                        <w:right w:val="none" w:sz="0" w:space="0" w:color="auto"/>
                      </w:divBdr>
                    </w:div>
                  </w:divsChild>
                </w:div>
                <w:div w:id="875967909">
                  <w:marLeft w:val="0"/>
                  <w:marRight w:val="0"/>
                  <w:marTop w:val="0"/>
                  <w:marBottom w:val="0"/>
                  <w:divBdr>
                    <w:top w:val="none" w:sz="0" w:space="0" w:color="auto"/>
                    <w:left w:val="none" w:sz="0" w:space="0" w:color="auto"/>
                    <w:bottom w:val="none" w:sz="0" w:space="0" w:color="auto"/>
                    <w:right w:val="none" w:sz="0" w:space="0" w:color="auto"/>
                  </w:divBdr>
                  <w:divsChild>
                    <w:div w:id="103967289">
                      <w:marLeft w:val="0"/>
                      <w:marRight w:val="0"/>
                      <w:marTop w:val="0"/>
                      <w:marBottom w:val="0"/>
                      <w:divBdr>
                        <w:top w:val="none" w:sz="0" w:space="0" w:color="auto"/>
                        <w:left w:val="none" w:sz="0" w:space="0" w:color="auto"/>
                        <w:bottom w:val="none" w:sz="0" w:space="0" w:color="auto"/>
                        <w:right w:val="none" w:sz="0" w:space="0" w:color="auto"/>
                      </w:divBdr>
                    </w:div>
                  </w:divsChild>
                </w:div>
                <w:div w:id="910622857">
                  <w:marLeft w:val="0"/>
                  <w:marRight w:val="0"/>
                  <w:marTop w:val="0"/>
                  <w:marBottom w:val="0"/>
                  <w:divBdr>
                    <w:top w:val="none" w:sz="0" w:space="0" w:color="auto"/>
                    <w:left w:val="none" w:sz="0" w:space="0" w:color="auto"/>
                    <w:bottom w:val="none" w:sz="0" w:space="0" w:color="auto"/>
                    <w:right w:val="none" w:sz="0" w:space="0" w:color="auto"/>
                  </w:divBdr>
                  <w:divsChild>
                    <w:div w:id="1524442753">
                      <w:marLeft w:val="0"/>
                      <w:marRight w:val="0"/>
                      <w:marTop w:val="0"/>
                      <w:marBottom w:val="0"/>
                      <w:divBdr>
                        <w:top w:val="none" w:sz="0" w:space="0" w:color="auto"/>
                        <w:left w:val="none" w:sz="0" w:space="0" w:color="auto"/>
                        <w:bottom w:val="none" w:sz="0" w:space="0" w:color="auto"/>
                        <w:right w:val="none" w:sz="0" w:space="0" w:color="auto"/>
                      </w:divBdr>
                    </w:div>
                  </w:divsChild>
                </w:div>
                <w:div w:id="1007514781">
                  <w:marLeft w:val="0"/>
                  <w:marRight w:val="0"/>
                  <w:marTop w:val="0"/>
                  <w:marBottom w:val="0"/>
                  <w:divBdr>
                    <w:top w:val="none" w:sz="0" w:space="0" w:color="auto"/>
                    <w:left w:val="none" w:sz="0" w:space="0" w:color="auto"/>
                    <w:bottom w:val="none" w:sz="0" w:space="0" w:color="auto"/>
                    <w:right w:val="none" w:sz="0" w:space="0" w:color="auto"/>
                  </w:divBdr>
                  <w:divsChild>
                    <w:div w:id="1528251975">
                      <w:marLeft w:val="0"/>
                      <w:marRight w:val="0"/>
                      <w:marTop w:val="0"/>
                      <w:marBottom w:val="0"/>
                      <w:divBdr>
                        <w:top w:val="none" w:sz="0" w:space="0" w:color="auto"/>
                        <w:left w:val="none" w:sz="0" w:space="0" w:color="auto"/>
                        <w:bottom w:val="none" w:sz="0" w:space="0" w:color="auto"/>
                        <w:right w:val="none" w:sz="0" w:space="0" w:color="auto"/>
                      </w:divBdr>
                    </w:div>
                  </w:divsChild>
                </w:div>
                <w:div w:id="1254314864">
                  <w:marLeft w:val="0"/>
                  <w:marRight w:val="0"/>
                  <w:marTop w:val="0"/>
                  <w:marBottom w:val="0"/>
                  <w:divBdr>
                    <w:top w:val="none" w:sz="0" w:space="0" w:color="auto"/>
                    <w:left w:val="none" w:sz="0" w:space="0" w:color="auto"/>
                    <w:bottom w:val="none" w:sz="0" w:space="0" w:color="auto"/>
                    <w:right w:val="none" w:sz="0" w:space="0" w:color="auto"/>
                  </w:divBdr>
                  <w:divsChild>
                    <w:div w:id="420832151">
                      <w:marLeft w:val="0"/>
                      <w:marRight w:val="0"/>
                      <w:marTop w:val="0"/>
                      <w:marBottom w:val="0"/>
                      <w:divBdr>
                        <w:top w:val="none" w:sz="0" w:space="0" w:color="auto"/>
                        <w:left w:val="none" w:sz="0" w:space="0" w:color="auto"/>
                        <w:bottom w:val="none" w:sz="0" w:space="0" w:color="auto"/>
                        <w:right w:val="none" w:sz="0" w:space="0" w:color="auto"/>
                      </w:divBdr>
                    </w:div>
                  </w:divsChild>
                </w:div>
                <w:div w:id="1514539878">
                  <w:marLeft w:val="0"/>
                  <w:marRight w:val="0"/>
                  <w:marTop w:val="0"/>
                  <w:marBottom w:val="0"/>
                  <w:divBdr>
                    <w:top w:val="none" w:sz="0" w:space="0" w:color="auto"/>
                    <w:left w:val="none" w:sz="0" w:space="0" w:color="auto"/>
                    <w:bottom w:val="none" w:sz="0" w:space="0" w:color="auto"/>
                    <w:right w:val="none" w:sz="0" w:space="0" w:color="auto"/>
                  </w:divBdr>
                  <w:divsChild>
                    <w:div w:id="1166942686">
                      <w:marLeft w:val="0"/>
                      <w:marRight w:val="0"/>
                      <w:marTop w:val="0"/>
                      <w:marBottom w:val="0"/>
                      <w:divBdr>
                        <w:top w:val="none" w:sz="0" w:space="0" w:color="auto"/>
                        <w:left w:val="none" w:sz="0" w:space="0" w:color="auto"/>
                        <w:bottom w:val="none" w:sz="0" w:space="0" w:color="auto"/>
                        <w:right w:val="none" w:sz="0" w:space="0" w:color="auto"/>
                      </w:divBdr>
                    </w:div>
                  </w:divsChild>
                </w:div>
                <w:div w:id="1538543652">
                  <w:marLeft w:val="0"/>
                  <w:marRight w:val="0"/>
                  <w:marTop w:val="0"/>
                  <w:marBottom w:val="0"/>
                  <w:divBdr>
                    <w:top w:val="none" w:sz="0" w:space="0" w:color="auto"/>
                    <w:left w:val="none" w:sz="0" w:space="0" w:color="auto"/>
                    <w:bottom w:val="none" w:sz="0" w:space="0" w:color="auto"/>
                    <w:right w:val="none" w:sz="0" w:space="0" w:color="auto"/>
                  </w:divBdr>
                  <w:divsChild>
                    <w:div w:id="1421484023">
                      <w:marLeft w:val="0"/>
                      <w:marRight w:val="0"/>
                      <w:marTop w:val="0"/>
                      <w:marBottom w:val="0"/>
                      <w:divBdr>
                        <w:top w:val="none" w:sz="0" w:space="0" w:color="auto"/>
                        <w:left w:val="none" w:sz="0" w:space="0" w:color="auto"/>
                        <w:bottom w:val="none" w:sz="0" w:space="0" w:color="auto"/>
                        <w:right w:val="none" w:sz="0" w:space="0" w:color="auto"/>
                      </w:divBdr>
                    </w:div>
                  </w:divsChild>
                </w:div>
                <w:div w:id="1861237418">
                  <w:marLeft w:val="0"/>
                  <w:marRight w:val="0"/>
                  <w:marTop w:val="0"/>
                  <w:marBottom w:val="0"/>
                  <w:divBdr>
                    <w:top w:val="none" w:sz="0" w:space="0" w:color="auto"/>
                    <w:left w:val="none" w:sz="0" w:space="0" w:color="auto"/>
                    <w:bottom w:val="none" w:sz="0" w:space="0" w:color="auto"/>
                    <w:right w:val="none" w:sz="0" w:space="0" w:color="auto"/>
                  </w:divBdr>
                  <w:divsChild>
                    <w:div w:id="22563044">
                      <w:marLeft w:val="0"/>
                      <w:marRight w:val="0"/>
                      <w:marTop w:val="0"/>
                      <w:marBottom w:val="0"/>
                      <w:divBdr>
                        <w:top w:val="none" w:sz="0" w:space="0" w:color="auto"/>
                        <w:left w:val="none" w:sz="0" w:space="0" w:color="auto"/>
                        <w:bottom w:val="none" w:sz="0" w:space="0" w:color="auto"/>
                        <w:right w:val="none" w:sz="0" w:space="0" w:color="auto"/>
                      </w:divBdr>
                    </w:div>
                  </w:divsChild>
                </w:div>
                <w:div w:id="1895119190">
                  <w:marLeft w:val="0"/>
                  <w:marRight w:val="0"/>
                  <w:marTop w:val="0"/>
                  <w:marBottom w:val="0"/>
                  <w:divBdr>
                    <w:top w:val="none" w:sz="0" w:space="0" w:color="auto"/>
                    <w:left w:val="none" w:sz="0" w:space="0" w:color="auto"/>
                    <w:bottom w:val="none" w:sz="0" w:space="0" w:color="auto"/>
                    <w:right w:val="none" w:sz="0" w:space="0" w:color="auto"/>
                  </w:divBdr>
                  <w:divsChild>
                    <w:div w:id="510535148">
                      <w:marLeft w:val="0"/>
                      <w:marRight w:val="0"/>
                      <w:marTop w:val="0"/>
                      <w:marBottom w:val="0"/>
                      <w:divBdr>
                        <w:top w:val="none" w:sz="0" w:space="0" w:color="auto"/>
                        <w:left w:val="none" w:sz="0" w:space="0" w:color="auto"/>
                        <w:bottom w:val="none" w:sz="0" w:space="0" w:color="auto"/>
                        <w:right w:val="none" w:sz="0" w:space="0" w:color="auto"/>
                      </w:divBdr>
                    </w:div>
                  </w:divsChild>
                </w:div>
                <w:div w:id="1949434586">
                  <w:marLeft w:val="0"/>
                  <w:marRight w:val="0"/>
                  <w:marTop w:val="0"/>
                  <w:marBottom w:val="0"/>
                  <w:divBdr>
                    <w:top w:val="none" w:sz="0" w:space="0" w:color="auto"/>
                    <w:left w:val="none" w:sz="0" w:space="0" w:color="auto"/>
                    <w:bottom w:val="none" w:sz="0" w:space="0" w:color="auto"/>
                    <w:right w:val="none" w:sz="0" w:space="0" w:color="auto"/>
                  </w:divBdr>
                  <w:divsChild>
                    <w:div w:id="1068575606">
                      <w:marLeft w:val="0"/>
                      <w:marRight w:val="0"/>
                      <w:marTop w:val="0"/>
                      <w:marBottom w:val="0"/>
                      <w:divBdr>
                        <w:top w:val="none" w:sz="0" w:space="0" w:color="auto"/>
                        <w:left w:val="none" w:sz="0" w:space="0" w:color="auto"/>
                        <w:bottom w:val="none" w:sz="0" w:space="0" w:color="auto"/>
                        <w:right w:val="none" w:sz="0" w:space="0" w:color="auto"/>
                      </w:divBdr>
                    </w:div>
                  </w:divsChild>
                </w:div>
                <w:div w:id="1982927684">
                  <w:marLeft w:val="0"/>
                  <w:marRight w:val="0"/>
                  <w:marTop w:val="0"/>
                  <w:marBottom w:val="0"/>
                  <w:divBdr>
                    <w:top w:val="none" w:sz="0" w:space="0" w:color="auto"/>
                    <w:left w:val="none" w:sz="0" w:space="0" w:color="auto"/>
                    <w:bottom w:val="none" w:sz="0" w:space="0" w:color="auto"/>
                    <w:right w:val="none" w:sz="0" w:space="0" w:color="auto"/>
                  </w:divBdr>
                  <w:divsChild>
                    <w:div w:id="11005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28030">
          <w:marLeft w:val="0"/>
          <w:marRight w:val="0"/>
          <w:marTop w:val="0"/>
          <w:marBottom w:val="0"/>
          <w:divBdr>
            <w:top w:val="none" w:sz="0" w:space="0" w:color="auto"/>
            <w:left w:val="none" w:sz="0" w:space="0" w:color="auto"/>
            <w:bottom w:val="none" w:sz="0" w:space="0" w:color="auto"/>
            <w:right w:val="none" w:sz="0" w:space="0" w:color="auto"/>
          </w:divBdr>
        </w:div>
        <w:div w:id="406659065">
          <w:marLeft w:val="0"/>
          <w:marRight w:val="0"/>
          <w:marTop w:val="0"/>
          <w:marBottom w:val="0"/>
          <w:divBdr>
            <w:top w:val="none" w:sz="0" w:space="0" w:color="auto"/>
            <w:left w:val="none" w:sz="0" w:space="0" w:color="auto"/>
            <w:bottom w:val="none" w:sz="0" w:space="0" w:color="auto"/>
            <w:right w:val="none" w:sz="0" w:space="0" w:color="auto"/>
          </w:divBdr>
        </w:div>
        <w:div w:id="455106552">
          <w:marLeft w:val="0"/>
          <w:marRight w:val="0"/>
          <w:marTop w:val="0"/>
          <w:marBottom w:val="0"/>
          <w:divBdr>
            <w:top w:val="none" w:sz="0" w:space="0" w:color="auto"/>
            <w:left w:val="none" w:sz="0" w:space="0" w:color="auto"/>
            <w:bottom w:val="none" w:sz="0" w:space="0" w:color="auto"/>
            <w:right w:val="none" w:sz="0" w:space="0" w:color="auto"/>
          </w:divBdr>
        </w:div>
        <w:div w:id="457648062">
          <w:marLeft w:val="0"/>
          <w:marRight w:val="0"/>
          <w:marTop w:val="0"/>
          <w:marBottom w:val="0"/>
          <w:divBdr>
            <w:top w:val="none" w:sz="0" w:space="0" w:color="auto"/>
            <w:left w:val="none" w:sz="0" w:space="0" w:color="auto"/>
            <w:bottom w:val="none" w:sz="0" w:space="0" w:color="auto"/>
            <w:right w:val="none" w:sz="0" w:space="0" w:color="auto"/>
          </w:divBdr>
        </w:div>
        <w:div w:id="466817575">
          <w:marLeft w:val="0"/>
          <w:marRight w:val="0"/>
          <w:marTop w:val="0"/>
          <w:marBottom w:val="0"/>
          <w:divBdr>
            <w:top w:val="none" w:sz="0" w:space="0" w:color="auto"/>
            <w:left w:val="none" w:sz="0" w:space="0" w:color="auto"/>
            <w:bottom w:val="none" w:sz="0" w:space="0" w:color="auto"/>
            <w:right w:val="none" w:sz="0" w:space="0" w:color="auto"/>
          </w:divBdr>
        </w:div>
        <w:div w:id="514542716">
          <w:marLeft w:val="0"/>
          <w:marRight w:val="0"/>
          <w:marTop w:val="0"/>
          <w:marBottom w:val="0"/>
          <w:divBdr>
            <w:top w:val="none" w:sz="0" w:space="0" w:color="auto"/>
            <w:left w:val="none" w:sz="0" w:space="0" w:color="auto"/>
            <w:bottom w:val="none" w:sz="0" w:space="0" w:color="auto"/>
            <w:right w:val="none" w:sz="0" w:space="0" w:color="auto"/>
          </w:divBdr>
        </w:div>
        <w:div w:id="524831540">
          <w:marLeft w:val="0"/>
          <w:marRight w:val="0"/>
          <w:marTop w:val="0"/>
          <w:marBottom w:val="0"/>
          <w:divBdr>
            <w:top w:val="none" w:sz="0" w:space="0" w:color="auto"/>
            <w:left w:val="none" w:sz="0" w:space="0" w:color="auto"/>
            <w:bottom w:val="none" w:sz="0" w:space="0" w:color="auto"/>
            <w:right w:val="none" w:sz="0" w:space="0" w:color="auto"/>
          </w:divBdr>
          <w:divsChild>
            <w:div w:id="250893482">
              <w:marLeft w:val="-75"/>
              <w:marRight w:val="0"/>
              <w:marTop w:val="30"/>
              <w:marBottom w:val="30"/>
              <w:divBdr>
                <w:top w:val="none" w:sz="0" w:space="0" w:color="auto"/>
                <w:left w:val="none" w:sz="0" w:space="0" w:color="auto"/>
                <w:bottom w:val="none" w:sz="0" w:space="0" w:color="auto"/>
                <w:right w:val="none" w:sz="0" w:space="0" w:color="auto"/>
              </w:divBdr>
              <w:divsChild>
                <w:div w:id="98112900">
                  <w:marLeft w:val="0"/>
                  <w:marRight w:val="0"/>
                  <w:marTop w:val="0"/>
                  <w:marBottom w:val="0"/>
                  <w:divBdr>
                    <w:top w:val="none" w:sz="0" w:space="0" w:color="auto"/>
                    <w:left w:val="none" w:sz="0" w:space="0" w:color="auto"/>
                    <w:bottom w:val="none" w:sz="0" w:space="0" w:color="auto"/>
                    <w:right w:val="none" w:sz="0" w:space="0" w:color="auto"/>
                  </w:divBdr>
                  <w:divsChild>
                    <w:div w:id="1714501759">
                      <w:marLeft w:val="0"/>
                      <w:marRight w:val="0"/>
                      <w:marTop w:val="0"/>
                      <w:marBottom w:val="0"/>
                      <w:divBdr>
                        <w:top w:val="none" w:sz="0" w:space="0" w:color="auto"/>
                        <w:left w:val="none" w:sz="0" w:space="0" w:color="auto"/>
                        <w:bottom w:val="none" w:sz="0" w:space="0" w:color="auto"/>
                        <w:right w:val="none" w:sz="0" w:space="0" w:color="auto"/>
                      </w:divBdr>
                    </w:div>
                  </w:divsChild>
                </w:div>
                <w:div w:id="444932131">
                  <w:marLeft w:val="0"/>
                  <w:marRight w:val="0"/>
                  <w:marTop w:val="0"/>
                  <w:marBottom w:val="0"/>
                  <w:divBdr>
                    <w:top w:val="none" w:sz="0" w:space="0" w:color="auto"/>
                    <w:left w:val="none" w:sz="0" w:space="0" w:color="auto"/>
                    <w:bottom w:val="none" w:sz="0" w:space="0" w:color="auto"/>
                    <w:right w:val="none" w:sz="0" w:space="0" w:color="auto"/>
                  </w:divBdr>
                  <w:divsChild>
                    <w:div w:id="894465173">
                      <w:marLeft w:val="0"/>
                      <w:marRight w:val="0"/>
                      <w:marTop w:val="0"/>
                      <w:marBottom w:val="0"/>
                      <w:divBdr>
                        <w:top w:val="none" w:sz="0" w:space="0" w:color="auto"/>
                        <w:left w:val="none" w:sz="0" w:space="0" w:color="auto"/>
                        <w:bottom w:val="none" w:sz="0" w:space="0" w:color="auto"/>
                        <w:right w:val="none" w:sz="0" w:space="0" w:color="auto"/>
                      </w:divBdr>
                    </w:div>
                  </w:divsChild>
                </w:div>
                <w:div w:id="565147652">
                  <w:marLeft w:val="0"/>
                  <w:marRight w:val="0"/>
                  <w:marTop w:val="0"/>
                  <w:marBottom w:val="0"/>
                  <w:divBdr>
                    <w:top w:val="none" w:sz="0" w:space="0" w:color="auto"/>
                    <w:left w:val="none" w:sz="0" w:space="0" w:color="auto"/>
                    <w:bottom w:val="none" w:sz="0" w:space="0" w:color="auto"/>
                    <w:right w:val="none" w:sz="0" w:space="0" w:color="auto"/>
                  </w:divBdr>
                  <w:divsChild>
                    <w:div w:id="1922910981">
                      <w:marLeft w:val="0"/>
                      <w:marRight w:val="0"/>
                      <w:marTop w:val="0"/>
                      <w:marBottom w:val="0"/>
                      <w:divBdr>
                        <w:top w:val="none" w:sz="0" w:space="0" w:color="auto"/>
                        <w:left w:val="none" w:sz="0" w:space="0" w:color="auto"/>
                        <w:bottom w:val="none" w:sz="0" w:space="0" w:color="auto"/>
                        <w:right w:val="none" w:sz="0" w:space="0" w:color="auto"/>
                      </w:divBdr>
                    </w:div>
                  </w:divsChild>
                </w:div>
                <w:div w:id="738405919">
                  <w:marLeft w:val="0"/>
                  <w:marRight w:val="0"/>
                  <w:marTop w:val="0"/>
                  <w:marBottom w:val="0"/>
                  <w:divBdr>
                    <w:top w:val="none" w:sz="0" w:space="0" w:color="auto"/>
                    <w:left w:val="none" w:sz="0" w:space="0" w:color="auto"/>
                    <w:bottom w:val="none" w:sz="0" w:space="0" w:color="auto"/>
                    <w:right w:val="none" w:sz="0" w:space="0" w:color="auto"/>
                  </w:divBdr>
                  <w:divsChild>
                    <w:div w:id="312030379">
                      <w:marLeft w:val="0"/>
                      <w:marRight w:val="0"/>
                      <w:marTop w:val="0"/>
                      <w:marBottom w:val="0"/>
                      <w:divBdr>
                        <w:top w:val="none" w:sz="0" w:space="0" w:color="auto"/>
                        <w:left w:val="none" w:sz="0" w:space="0" w:color="auto"/>
                        <w:bottom w:val="none" w:sz="0" w:space="0" w:color="auto"/>
                        <w:right w:val="none" w:sz="0" w:space="0" w:color="auto"/>
                      </w:divBdr>
                    </w:div>
                  </w:divsChild>
                </w:div>
                <w:div w:id="1774012269">
                  <w:marLeft w:val="0"/>
                  <w:marRight w:val="0"/>
                  <w:marTop w:val="0"/>
                  <w:marBottom w:val="0"/>
                  <w:divBdr>
                    <w:top w:val="none" w:sz="0" w:space="0" w:color="auto"/>
                    <w:left w:val="none" w:sz="0" w:space="0" w:color="auto"/>
                    <w:bottom w:val="none" w:sz="0" w:space="0" w:color="auto"/>
                    <w:right w:val="none" w:sz="0" w:space="0" w:color="auto"/>
                  </w:divBdr>
                  <w:divsChild>
                    <w:div w:id="1838494429">
                      <w:marLeft w:val="0"/>
                      <w:marRight w:val="0"/>
                      <w:marTop w:val="0"/>
                      <w:marBottom w:val="0"/>
                      <w:divBdr>
                        <w:top w:val="none" w:sz="0" w:space="0" w:color="auto"/>
                        <w:left w:val="none" w:sz="0" w:space="0" w:color="auto"/>
                        <w:bottom w:val="none" w:sz="0" w:space="0" w:color="auto"/>
                        <w:right w:val="none" w:sz="0" w:space="0" w:color="auto"/>
                      </w:divBdr>
                    </w:div>
                  </w:divsChild>
                </w:div>
                <w:div w:id="1832524828">
                  <w:marLeft w:val="0"/>
                  <w:marRight w:val="0"/>
                  <w:marTop w:val="0"/>
                  <w:marBottom w:val="0"/>
                  <w:divBdr>
                    <w:top w:val="none" w:sz="0" w:space="0" w:color="auto"/>
                    <w:left w:val="none" w:sz="0" w:space="0" w:color="auto"/>
                    <w:bottom w:val="none" w:sz="0" w:space="0" w:color="auto"/>
                    <w:right w:val="none" w:sz="0" w:space="0" w:color="auto"/>
                  </w:divBdr>
                  <w:divsChild>
                    <w:div w:id="963390356">
                      <w:marLeft w:val="0"/>
                      <w:marRight w:val="0"/>
                      <w:marTop w:val="0"/>
                      <w:marBottom w:val="0"/>
                      <w:divBdr>
                        <w:top w:val="none" w:sz="0" w:space="0" w:color="auto"/>
                        <w:left w:val="none" w:sz="0" w:space="0" w:color="auto"/>
                        <w:bottom w:val="none" w:sz="0" w:space="0" w:color="auto"/>
                        <w:right w:val="none" w:sz="0" w:space="0" w:color="auto"/>
                      </w:divBdr>
                    </w:div>
                  </w:divsChild>
                </w:div>
                <w:div w:id="2023506631">
                  <w:marLeft w:val="0"/>
                  <w:marRight w:val="0"/>
                  <w:marTop w:val="0"/>
                  <w:marBottom w:val="0"/>
                  <w:divBdr>
                    <w:top w:val="none" w:sz="0" w:space="0" w:color="auto"/>
                    <w:left w:val="none" w:sz="0" w:space="0" w:color="auto"/>
                    <w:bottom w:val="none" w:sz="0" w:space="0" w:color="auto"/>
                    <w:right w:val="none" w:sz="0" w:space="0" w:color="auto"/>
                  </w:divBdr>
                  <w:divsChild>
                    <w:div w:id="1874880112">
                      <w:marLeft w:val="0"/>
                      <w:marRight w:val="0"/>
                      <w:marTop w:val="0"/>
                      <w:marBottom w:val="0"/>
                      <w:divBdr>
                        <w:top w:val="none" w:sz="0" w:space="0" w:color="auto"/>
                        <w:left w:val="none" w:sz="0" w:space="0" w:color="auto"/>
                        <w:bottom w:val="none" w:sz="0" w:space="0" w:color="auto"/>
                        <w:right w:val="none" w:sz="0" w:space="0" w:color="auto"/>
                      </w:divBdr>
                    </w:div>
                  </w:divsChild>
                </w:div>
                <w:div w:id="2129348000">
                  <w:marLeft w:val="0"/>
                  <w:marRight w:val="0"/>
                  <w:marTop w:val="0"/>
                  <w:marBottom w:val="0"/>
                  <w:divBdr>
                    <w:top w:val="none" w:sz="0" w:space="0" w:color="auto"/>
                    <w:left w:val="none" w:sz="0" w:space="0" w:color="auto"/>
                    <w:bottom w:val="none" w:sz="0" w:space="0" w:color="auto"/>
                    <w:right w:val="none" w:sz="0" w:space="0" w:color="auto"/>
                  </w:divBdr>
                  <w:divsChild>
                    <w:div w:id="187577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526014">
          <w:marLeft w:val="0"/>
          <w:marRight w:val="0"/>
          <w:marTop w:val="0"/>
          <w:marBottom w:val="0"/>
          <w:divBdr>
            <w:top w:val="none" w:sz="0" w:space="0" w:color="auto"/>
            <w:left w:val="none" w:sz="0" w:space="0" w:color="auto"/>
            <w:bottom w:val="none" w:sz="0" w:space="0" w:color="auto"/>
            <w:right w:val="none" w:sz="0" w:space="0" w:color="auto"/>
          </w:divBdr>
        </w:div>
        <w:div w:id="528030806">
          <w:marLeft w:val="0"/>
          <w:marRight w:val="0"/>
          <w:marTop w:val="0"/>
          <w:marBottom w:val="0"/>
          <w:divBdr>
            <w:top w:val="none" w:sz="0" w:space="0" w:color="auto"/>
            <w:left w:val="none" w:sz="0" w:space="0" w:color="auto"/>
            <w:bottom w:val="none" w:sz="0" w:space="0" w:color="auto"/>
            <w:right w:val="none" w:sz="0" w:space="0" w:color="auto"/>
          </w:divBdr>
        </w:div>
        <w:div w:id="544097523">
          <w:marLeft w:val="0"/>
          <w:marRight w:val="0"/>
          <w:marTop w:val="0"/>
          <w:marBottom w:val="0"/>
          <w:divBdr>
            <w:top w:val="none" w:sz="0" w:space="0" w:color="auto"/>
            <w:left w:val="none" w:sz="0" w:space="0" w:color="auto"/>
            <w:bottom w:val="none" w:sz="0" w:space="0" w:color="auto"/>
            <w:right w:val="none" w:sz="0" w:space="0" w:color="auto"/>
          </w:divBdr>
        </w:div>
        <w:div w:id="547231765">
          <w:marLeft w:val="0"/>
          <w:marRight w:val="0"/>
          <w:marTop w:val="0"/>
          <w:marBottom w:val="0"/>
          <w:divBdr>
            <w:top w:val="none" w:sz="0" w:space="0" w:color="auto"/>
            <w:left w:val="none" w:sz="0" w:space="0" w:color="auto"/>
            <w:bottom w:val="none" w:sz="0" w:space="0" w:color="auto"/>
            <w:right w:val="none" w:sz="0" w:space="0" w:color="auto"/>
          </w:divBdr>
        </w:div>
        <w:div w:id="554465099">
          <w:marLeft w:val="0"/>
          <w:marRight w:val="0"/>
          <w:marTop w:val="0"/>
          <w:marBottom w:val="0"/>
          <w:divBdr>
            <w:top w:val="none" w:sz="0" w:space="0" w:color="auto"/>
            <w:left w:val="none" w:sz="0" w:space="0" w:color="auto"/>
            <w:bottom w:val="none" w:sz="0" w:space="0" w:color="auto"/>
            <w:right w:val="none" w:sz="0" w:space="0" w:color="auto"/>
          </w:divBdr>
        </w:div>
        <w:div w:id="571355523">
          <w:marLeft w:val="0"/>
          <w:marRight w:val="0"/>
          <w:marTop w:val="0"/>
          <w:marBottom w:val="0"/>
          <w:divBdr>
            <w:top w:val="none" w:sz="0" w:space="0" w:color="auto"/>
            <w:left w:val="none" w:sz="0" w:space="0" w:color="auto"/>
            <w:bottom w:val="none" w:sz="0" w:space="0" w:color="auto"/>
            <w:right w:val="none" w:sz="0" w:space="0" w:color="auto"/>
          </w:divBdr>
          <w:divsChild>
            <w:div w:id="406341478">
              <w:marLeft w:val="-75"/>
              <w:marRight w:val="0"/>
              <w:marTop w:val="30"/>
              <w:marBottom w:val="30"/>
              <w:divBdr>
                <w:top w:val="none" w:sz="0" w:space="0" w:color="auto"/>
                <w:left w:val="none" w:sz="0" w:space="0" w:color="auto"/>
                <w:bottom w:val="none" w:sz="0" w:space="0" w:color="auto"/>
                <w:right w:val="none" w:sz="0" w:space="0" w:color="auto"/>
              </w:divBdr>
              <w:divsChild>
                <w:div w:id="157383228">
                  <w:marLeft w:val="0"/>
                  <w:marRight w:val="0"/>
                  <w:marTop w:val="0"/>
                  <w:marBottom w:val="0"/>
                  <w:divBdr>
                    <w:top w:val="none" w:sz="0" w:space="0" w:color="auto"/>
                    <w:left w:val="none" w:sz="0" w:space="0" w:color="auto"/>
                    <w:bottom w:val="none" w:sz="0" w:space="0" w:color="auto"/>
                    <w:right w:val="none" w:sz="0" w:space="0" w:color="auto"/>
                  </w:divBdr>
                  <w:divsChild>
                    <w:div w:id="260991040">
                      <w:marLeft w:val="0"/>
                      <w:marRight w:val="0"/>
                      <w:marTop w:val="0"/>
                      <w:marBottom w:val="0"/>
                      <w:divBdr>
                        <w:top w:val="none" w:sz="0" w:space="0" w:color="auto"/>
                        <w:left w:val="none" w:sz="0" w:space="0" w:color="auto"/>
                        <w:bottom w:val="none" w:sz="0" w:space="0" w:color="auto"/>
                        <w:right w:val="none" w:sz="0" w:space="0" w:color="auto"/>
                      </w:divBdr>
                    </w:div>
                  </w:divsChild>
                </w:div>
                <w:div w:id="264582555">
                  <w:marLeft w:val="0"/>
                  <w:marRight w:val="0"/>
                  <w:marTop w:val="0"/>
                  <w:marBottom w:val="0"/>
                  <w:divBdr>
                    <w:top w:val="none" w:sz="0" w:space="0" w:color="auto"/>
                    <w:left w:val="none" w:sz="0" w:space="0" w:color="auto"/>
                    <w:bottom w:val="none" w:sz="0" w:space="0" w:color="auto"/>
                    <w:right w:val="none" w:sz="0" w:space="0" w:color="auto"/>
                  </w:divBdr>
                  <w:divsChild>
                    <w:div w:id="2075623410">
                      <w:marLeft w:val="0"/>
                      <w:marRight w:val="0"/>
                      <w:marTop w:val="0"/>
                      <w:marBottom w:val="0"/>
                      <w:divBdr>
                        <w:top w:val="none" w:sz="0" w:space="0" w:color="auto"/>
                        <w:left w:val="none" w:sz="0" w:space="0" w:color="auto"/>
                        <w:bottom w:val="none" w:sz="0" w:space="0" w:color="auto"/>
                        <w:right w:val="none" w:sz="0" w:space="0" w:color="auto"/>
                      </w:divBdr>
                    </w:div>
                  </w:divsChild>
                </w:div>
                <w:div w:id="571550016">
                  <w:marLeft w:val="0"/>
                  <w:marRight w:val="0"/>
                  <w:marTop w:val="0"/>
                  <w:marBottom w:val="0"/>
                  <w:divBdr>
                    <w:top w:val="none" w:sz="0" w:space="0" w:color="auto"/>
                    <w:left w:val="none" w:sz="0" w:space="0" w:color="auto"/>
                    <w:bottom w:val="none" w:sz="0" w:space="0" w:color="auto"/>
                    <w:right w:val="none" w:sz="0" w:space="0" w:color="auto"/>
                  </w:divBdr>
                  <w:divsChild>
                    <w:div w:id="610816417">
                      <w:marLeft w:val="0"/>
                      <w:marRight w:val="0"/>
                      <w:marTop w:val="0"/>
                      <w:marBottom w:val="0"/>
                      <w:divBdr>
                        <w:top w:val="none" w:sz="0" w:space="0" w:color="auto"/>
                        <w:left w:val="none" w:sz="0" w:space="0" w:color="auto"/>
                        <w:bottom w:val="none" w:sz="0" w:space="0" w:color="auto"/>
                        <w:right w:val="none" w:sz="0" w:space="0" w:color="auto"/>
                      </w:divBdr>
                    </w:div>
                  </w:divsChild>
                </w:div>
                <w:div w:id="799803919">
                  <w:marLeft w:val="0"/>
                  <w:marRight w:val="0"/>
                  <w:marTop w:val="0"/>
                  <w:marBottom w:val="0"/>
                  <w:divBdr>
                    <w:top w:val="none" w:sz="0" w:space="0" w:color="auto"/>
                    <w:left w:val="none" w:sz="0" w:space="0" w:color="auto"/>
                    <w:bottom w:val="none" w:sz="0" w:space="0" w:color="auto"/>
                    <w:right w:val="none" w:sz="0" w:space="0" w:color="auto"/>
                  </w:divBdr>
                  <w:divsChild>
                    <w:div w:id="1384256428">
                      <w:marLeft w:val="0"/>
                      <w:marRight w:val="0"/>
                      <w:marTop w:val="0"/>
                      <w:marBottom w:val="0"/>
                      <w:divBdr>
                        <w:top w:val="none" w:sz="0" w:space="0" w:color="auto"/>
                        <w:left w:val="none" w:sz="0" w:space="0" w:color="auto"/>
                        <w:bottom w:val="none" w:sz="0" w:space="0" w:color="auto"/>
                        <w:right w:val="none" w:sz="0" w:space="0" w:color="auto"/>
                      </w:divBdr>
                    </w:div>
                  </w:divsChild>
                </w:div>
                <w:div w:id="1081214818">
                  <w:marLeft w:val="0"/>
                  <w:marRight w:val="0"/>
                  <w:marTop w:val="0"/>
                  <w:marBottom w:val="0"/>
                  <w:divBdr>
                    <w:top w:val="none" w:sz="0" w:space="0" w:color="auto"/>
                    <w:left w:val="none" w:sz="0" w:space="0" w:color="auto"/>
                    <w:bottom w:val="none" w:sz="0" w:space="0" w:color="auto"/>
                    <w:right w:val="none" w:sz="0" w:space="0" w:color="auto"/>
                  </w:divBdr>
                  <w:divsChild>
                    <w:div w:id="962883920">
                      <w:marLeft w:val="0"/>
                      <w:marRight w:val="0"/>
                      <w:marTop w:val="0"/>
                      <w:marBottom w:val="0"/>
                      <w:divBdr>
                        <w:top w:val="none" w:sz="0" w:space="0" w:color="auto"/>
                        <w:left w:val="none" w:sz="0" w:space="0" w:color="auto"/>
                        <w:bottom w:val="none" w:sz="0" w:space="0" w:color="auto"/>
                        <w:right w:val="none" w:sz="0" w:space="0" w:color="auto"/>
                      </w:divBdr>
                    </w:div>
                  </w:divsChild>
                </w:div>
                <w:div w:id="1196505778">
                  <w:marLeft w:val="0"/>
                  <w:marRight w:val="0"/>
                  <w:marTop w:val="0"/>
                  <w:marBottom w:val="0"/>
                  <w:divBdr>
                    <w:top w:val="none" w:sz="0" w:space="0" w:color="auto"/>
                    <w:left w:val="none" w:sz="0" w:space="0" w:color="auto"/>
                    <w:bottom w:val="none" w:sz="0" w:space="0" w:color="auto"/>
                    <w:right w:val="none" w:sz="0" w:space="0" w:color="auto"/>
                  </w:divBdr>
                  <w:divsChild>
                    <w:div w:id="2119828435">
                      <w:marLeft w:val="0"/>
                      <w:marRight w:val="0"/>
                      <w:marTop w:val="0"/>
                      <w:marBottom w:val="0"/>
                      <w:divBdr>
                        <w:top w:val="none" w:sz="0" w:space="0" w:color="auto"/>
                        <w:left w:val="none" w:sz="0" w:space="0" w:color="auto"/>
                        <w:bottom w:val="none" w:sz="0" w:space="0" w:color="auto"/>
                        <w:right w:val="none" w:sz="0" w:space="0" w:color="auto"/>
                      </w:divBdr>
                    </w:div>
                  </w:divsChild>
                </w:div>
                <w:div w:id="1290673053">
                  <w:marLeft w:val="0"/>
                  <w:marRight w:val="0"/>
                  <w:marTop w:val="0"/>
                  <w:marBottom w:val="0"/>
                  <w:divBdr>
                    <w:top w:val="none" w:sz="0" w:space="0" w:color="auto"/>
                    <w:left w:val="none" w:sz="0" w:space="0" w:color="auto"/>
                    <w:bottom w:val="none" w:sz="0" w:space="0" w:color="auto"/>
                    <w:right w:val="none" w:sz="0" w:space="0" w:color="auto"/>
                  </w:divBdr>
                  <w:divsChild>
                    <w:div w:id="1321884270">
                      <w:marLeft w:val="0"/>
                      <w:marRight w:val="0"/>
                      <w:marTop w:val="0"/>
                      <w:marBottom w:val="0"/>
                      <w:divBdr>
                        <w:top w:val="none" w:sz="0" w:space="0" w:color="auto"/>
                        <w:left w:val="none" w:sz="0" w:space="0" w:color="auto"/>
                        <w:bottom w:val="none" w:sz="0" w:space="0" w:color="auto"/>
                        <w:right w:val="none" w:sz="0" w:space="0" w:color="auto"/>
                      </w:divBdr>
                    </w:div>
                  </w:divsChild>
                </w:div>
                <w:div w:id="1308821808">
                  <w:marLeft w:val="0"/>
                  <w:marRight w:val="0"/>
                  <w:marTop w:val="0"/>
                  <w:marBottom w:val="0"/>
                  <w:divBdr>
                    <w:top w:val="none" w:sz="0" w:space="0" w:color="auto"/>
                    <w:left w:val="none" w:sz="0" w:space="0" w:color="auto"/>
                    <w:bottom w:val="none" w:sz="0" w:space="0" w:color="auto"/>
                    <w:right w:val="none" w:sz="0" w:space="0" w:color="auto"/>
                  </w:divBdr>
                  <w:divsChild>
                    <w:div w:id="2144614579">
                      <w:marLeft w:val="0"/>
                      <w:marRight w:val="0"/>
                      <w:marTop w:val="0"/>
                      <w:marBottom w:val="0"/>
                      <w:divBdr>
                        <w:top w:val="none" w:sz="0" w:space="0" w:color="auto"/>
                        <w:left w:val="none" w:sz="0" w:space="0" w:color="auto"/>
                        <w:bottom w:val="none" w:sz="0" w:space="0" w:color="auto"/>
                        <w:right w:val="none" w:sz="0" w:space="0" w:color="auto"/>
                      </w:divBdr>
                    </w:div>
                  </w:divsChild>
                </w:div>
                <w:div w:id="1578175177">
                  <w:marLeft w:val="0"/>
                  <w:marRight w:val="0"/>
                  <w:marTop w:val="0"/>
                  <w:marBottom w:val="0"/>
                  <w:divBdr>
                    <w:top w:val="none" w:sz="0" w:space="0" w:color="auto"/>
                    <w:left w:val="none" w:sz="0" w:space="0" w:color="auto"/>
                    <w:bottom w:val="none" w:sz="0" w:space="0" w:color="auto"/>
                    <w:right w:val="none" w:sz="0" w:space="0" w:color="auto"/>
                  </w:divBdr>
                  <w:divsChild>
                    <w:div w:id="333918697">
                      <w:marLeft w:val="0"/>
                      <w:marRight w:val="0"/>
                      <w:marTop w:val="0"/>
                      <w:marBottom w:val="0"/>
                      <w:divBdr>
                        <w:top w:val="none" w:sz="0" w:space="0" w:color="auto"/>
                        <w:left w:val="none" w:sz="0" w:space="0" w:color="auto"/>
                        <w:bottom w:val="none" w:sz="0" w:space="0" w:color="auto"/>
                        <w:right w:val="none" w:sz="0" w:space="0" w:color="auto"/>
                      </w:divBdr>
                    </w:div>
                  </w:divsChild>
                </w:div>
                <w:div w:id="1775713144">
                  <w:marLeft w:val="0"/>
                  <w:marRight w:val="0"/>
                  <w:marTop w:val="0"/>
                  <w:marBottom w:val="0"/>
                  <w:divBdr>
                    <w:top w:val="none" w:sz="0" w:space="0" w:color="auto"/>
                    <w:left w:val="none" w:sz="0" w:space="0" w:color="auto"/>
                    <w:bottom w:val="none" w:sz="0" w:space="0" w:color="auto"/>
                    <w:right w:val="none" w:sz="0" w:space="0" w:color="auto"/>
                  </w:divBdr>
                  <w:divsChild>
                    <w:div w:id="408432409">
                      <w:marLeft w:val="0"/>
                      <w:marRight w:val="0"/>
                      <w:marTop w:val="0"/>
                      <w:marBottom w:val="0"/>
                      <w:divBdr>
                        <w:top w:val="none" w:sz="0" w:space="0" w:color="auto"/>
                        <w:left w:val="none" w:sz="0" w:space="0" w:color="auto"/>
                        <w:bottom w:val="none" w:sz="0" w:space="0" w:color="auto"/>
                        <w:right w:val="none" w:sz="0" w:space="0" w:color="auto"/>
                      </w:divBdr>
                    </w:div>
                  </w:divsChild>
                </w:div>
                <w:div w:id="2041083573">
                  <w:marLeft w:val="0"/>
                  <w:marRight w:val="0"/>
                  <w:marTop w:val="0"/>
                  <w:marBottom w:val="0"/>
                  <w:divBdr>
                    <w:top w:val="none" w:sz="0" w:space="0" w:color="auto"/>
                    <w:left w:val="none" w:sz="0" w:space="0" w:color="auto"/>
                    <w:bottom w:val="none" w:sz="0" w:space="0" w:color="auto"/>
                    <w:right w:val="none" w:sz="0" w:space="0" w:color="auto"/>
                  </w:divBdr>
                  <w:divsChild>
                    <w:div w:id="194577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097911">
          <w:marLeft w:val="0"/>
          <w:marRight w:val="0"/>
          <w:marTop w:val="0"/>
          <w:marBottom w:val="0"/>
          <w:divBdr>
            <w:top w:val="none" w:sz="0" w:space="0" w:color="auto"/>
            <w:left w:val="none" w:sz="0" w:space="0" w:color="auto"/>
            <w:bottom w:val="none" w:sz="0" w:space="0" w:color="auto"/>
            <w:right w:val="none" w:sz="0" w:space="0" w:color="auto"/>
          </w:divBdr>
        </w:div>
        <w:div w:id="577592839">
          <w:marLeft w:val="0"/>
          <w:marRight w:val="0"/>
          <w:marTop w:val="0"/>
          <w:marBottom w:val="0"/>
          <w:divBdr>
            <w:top w:val="none" w:sz="0" w:space="0" w:color="auto"/>
            <w:left w:val="none" w:sz="0" w:space="0" w:color="auto"/>
            <w:bottom w:val="none" w:sz="0" w:space="0" w:color="auto"/>
            <w:right w:val="none" w:sz="0" w:space="0" w:color="auto"/>
          </w:divBdr>
        </w:div>
        <w:div w:id="596982663">
          <w:marLeft w:val="0"/>
          <w:marRight w:val="0"/>
          <w:marTop w:val="0"/>
          <w:marBottom w:val="0"/>
          <w:divBdr>
            <w:top w:val="none" w:sz="0" w:space="0" w:color="auto"/>
            <w:left w:val="none" w:sz="0" w:space="0" w:color="auto"/>
            <w:bottom w:val="none" w:sz="0" w:space="0" w:color="auto"/>
            <w:right w:val="none" w:sz="0" w:space="0" w:color="auto"/>
          </w:divBdr>
        </w:div>
        <w:div w:id="636227130">
          <w:marLeft w:val="0"/>
          <w:marRight w:val="0"/>
          <w:marTop w:val="0"/>
          <w:marBottom w:val="0"/>
          <w:divBdr>
            <w:top w:val="none" w:sz="0" w:space="0" w:color="auto"/>
            <w:left w:val="none" w:sz="0" w:space="0" w:color="auto"/>
            <w:bottom w:val="none" w:sz="0" w:space="0" w:color="auto"/>
            <w:right w:val="none" w:sz="0" w:space="0" w:color="auto"/>
          </w:divBdr>
          <w:divsChild>
            <w:div w:id="2088919148">
              <w:marLeft w:val="-75"/>
              <w:marRight w:val="0"/>
              <w:marTop w:val="30"/>
              <w:marBottom w:val="30"/>
              <w:divBdr>
                <w:top w:val="none" w:sz="0" w:space="0" w:color="auto"/>
                <w:left w:val="none" w:sz="0" w:space="0" w:color="auto"/>
                <w:bottom w:val="none" w:sz="0" w:space="0" w:color="auto"/>
                <w:right w:val="none" w:sz="0" w:space="0" w:color="auto"/>
              </w:divBdr>
              <w:divsChild>
                <w:div w:id="246232096">
                  <w:marLeft w:val="0"/>
                  <w:marRight w:val="0"/>
                  <w:marTop w:val="0"/>
                  <w:marBottom w:val="0"/>
                  <w:divBdr>
                    <w:top w:val="none" w:sz="0" w:space="0" w:color="auto"/>
                    <w:left w:val="none" w:sz="0" w:space="0" w:color="auto"/>
                    <w:bottom w:val="none" w:sz="0" w:space="0" w:color="auto"/>
                    <w:right w:val="none" w:sz="0" w:space="0" w:color="auto"/>
                  </w:divBdr>
                  <w:divsChild>
                    <w:div w:id="880748233">
                      <w:marLeft w:val="0"/>
                      <w:marRight w:val="0"/>
                      <w:marTop w:val="0"/>
                      <w:marBottom w:val="0"/>
                      <w:divBdr>
                        <w:top w:val="none" w:sz="0" w:space="0" w:color="auto"/>
                        <w:left w:val="none" w:sz="0" w:space="0" w:color="auto"/>
                        <w:bottom w:val="none" w:sz="0" w:space="0" w:color="auto"/>
                        <w:right w:val="none" w:sz="0" w:space="0" w:color="auto"/>
                      </w:divBdr>
                    </w:div>
                  </w:divsChild>
                </w:div>
                <w:div w:id="377050043">
                  <w:marLeft w:val="0"/>
                  <w:marRight w:val="0"/>
                  <w:marTop w:val="0"/>
                  <w:marBottom w:val="0"/>
                  <w:divBdr>
                    <w:top w:val="none" w:sz="0" w:space="0" w:color="auto"/>
                    <w:left w:val="none" w:sz="0" w:space="0" w:color="auto"/>
                    <w:bottom w:val="none" w:sz="0" w:space="0" w:color="auto"/>
                    <w:right w:val="none" w:sz="0" w:space="0" w:color="auto"/>
                  </w:divBdr>
                  <w:divsChild>
                    <w:div w:id="1740204704">
                      <w:marLeft w:val="0"/>
                      <w:marRight w:val="0"/>
                      <w:marTop w:val="0"/>
                      <w:marBottom w:val="0"/>
                      <w:divBdr>
                        <w:top w:val="none" w:sz="0" w:space="0" w:color="auto"/>
                        <w:left w:val="none" w:sz="0" w:space="0" w:color="auto"/>
                        <w:bottom w:val="none" w:sz="0" w:space="0" w:color="auto"/>
                        <w:right w:val="none" w:sz="0" w:space="0" w:color="auto"/>
                      </w:divBdr>
                    </w:div>
                  </w:divsChild>
                </w:div>
                <w:div w:id="392704757">
                  <w:marLeft w:val="0"/>
                  <w:marRight w:val="0"/>
                  <w:marTop w:val="0"/>
                  <w:marBottom w:val="0"/>
                  <w:divBdr>
                    <w:top w:val="none" w:sz="0" w:space="0" w:color="auto"/>
                    <w:left w:val="none" w:sz="0" w:space="0" w:color="auto"/>
                    <w:bottom w:val="none" w:sz="0" w:space="0" w:color="auto"/>
                    <w:right w:val="none" w:sz="0" w:space="0" w:color="auto"/>
                  </w:divBdr>
                  <w:divsChild>
                    <w:div w:id="1160001047">
                      <w:marLeft w:val="0"/>
                      <w:marRight w:val="0"/>
                      <w:marTop w:val="0"/>
                      <w:marBottom w:val="0"/>
                      <w:divBdr>
                        <w:top w:val="none" w:sz="0" w:space="0" w:color="auto"/>
                        <w:left w:val="none" w:sz="0" w:space="0" w:color="auto"/>
                        <w:bottom w:val="none" w:sz="0" w:space="0" w:color="auto"/>
                        <w:right w:val="none" w:sz="0" w:space="0" w:color="auto"/>
                      </w:divBdr>
                    </w:div>
                  </w:divsChild>
                </w:div>
                <w:div w:id="545991475">
                  <w:marLeft w:val="0"/>
                  <w:marRight w:val="0"/>
                  <w:marTop w:val="0"/>
                  <w:marBottom w:val="0"/>
                  <w:divBdr>
                    <w:top w:val="none" w:sz="0" w:space="0" w:color="auto"/>
                    <w:left w:val="none" w:sz="0" w:space="0" w:color="auto"/>
                    <w:bottom w:val="none" w:sz="0" w:space="0" w:color="auto"/>
                    <w:right w:val="none" w:sz="0" w:space="0" w:color="auto"/>
                  </w:divBdr>
                  <w:divsChild>
                    <w:div w:id="556204930">
                      <w:marLeft w:val="0"/>
                      <w:marRight w:val="0"/>
                      <w:marTop w:val="0"/>
                      <w:marBottom w:val="0"/>
                      <w:divBdr>
                        <w:top w:val="none" w:sz="0" w:space="0" w:color="auto"/>
                        <w:left w:val="none" w:sz="0" w:space="0" w:color="auto"/>
                        <w:bottom w:val="none" w:sz="0" w:space="0" w:color="auto"/>
                        <w:right w:val="none" w:sz="0" w:space="0" w:color="auto"/>
                      </w:divBdr>
                    </w:div>
                  </w:divsChild>
                </w:div>
                <w:div w:id="663975807">
                  <w:marLeft w:val="0"/>
                  <w:marRight w:val="0"/>
                  <w:marTop w:val="0"/>
                  <w:marBottom w:val="0"/>
                  <w:divBdr>
                    <w:top w:val="none" w:sz="0" w:space="0" w:color="auto"/>
                    <w:left w:val="none" w:sz="0" w:space="0" w:color="auto"/>
                    <w:bottom w:val="none" w:sz="0" w:space="0" w:color="auto"/>
                    <w:right w:val="none" w:sz="0" w:space="0" w:color="auto"/>
                  </w:divBdr>
                  <w:divsChild>
                    <w:div w:id="968783598">
                      <w:marLeft w:val="0"/>
                      <w:marRight w:val="0"/>
                      <w:marTop w:val="0"/>
                      <w:marBottom w:val="0"/>
                      <w:divBdr>
                        <w:top w:val="none" w:sz="0" w:space="0" w:color="auto"/>
                        <w:left w:val="none" w:sz="0" w:space="0" w:color="auto"/>
                        <w:bottom w:val="none" w:sz="0" w:space="0" w:color="auto"/>
                        <w:right w:val="none" w:sz="0" w:space="0" w:color="auto"/>
                      </w:divBdr>
                    </w:div>
                  </w:divsChild>
                </w:div>
                <w:div w:id="740098810">
                  <w:marLeft w:val="0"/>
                  <w:marRight w:val="0"/>
                  <w:marTop w:val="0"/>
                  <w:marBottom w:val="0"/>
                  <w:divBdr>
                    <w:top w:val="none" w:sz="0" w:space="0" w:color="auto"/>
                    <w:left w:val="none" w:sz="0" w:space="0" w:color="auto"/>
                    <w:bottom w:val="none" w:sz="0" w:space="0" w:color="auto"/>
                    <w:right w:val="none" w:sz="0" w:space="0" w:color="auto"/>
                  </w:divBdr>
                  <w:divsChild>
                    <w:div w:id="210270257">
                      <w:marLeft w:val="0"/>
                      <w:marRight w:val="0"/>
                      <w:marTop w:val="0"/>
                      <w:marBottom w:val="0"/>
                      <w:divBdr>
                        <w:top w:val="none" w:sz="0" w:space="0" w:color="auto"/>
                        <w:left w:val="none" w:sz="0" w:space="0" w:color="auto"/>
                        <w:bottom w:val="none" w:sz="0" w:space="0" w:color="auto"/>
                        <w:right w:val="none" w:sz="0" w:space="0" w:color="auto"/>
                      </w:divBdr>
                    </w:div>
                  </w:divsChild>
                </w:div>
                <w:div w:id="1182090650">
                  <w:marLeft w:val="0"/>
                  <w:marRight w:val="0"/>
                  <w:marTop w:val="0"/>
                  <w:marBottom w:val="0"/>
                  <w:divBdr>
                    <w:top w:val="none" w:sz="0" w:space="0" w:color="auto"/>
                    <w:left w:val="none" w:sz="0" w:space="0" w:color="auto"/>
                    <w:bottom w:val="none" w:sz="0" w:space="0" w:color="auto"/>
                    <w:right w:val="none" w:sz="0" w:space="0" w:color="auto"/>
                  </w:divBdr>
                  <w:divsChild>
                    <w:div w:id="1637253034">
                      <w:marLeft w:val="0"/>
                      <w:marRight w:val="0"/>
                      <w:marTop w:val="0"/>
                      <w:marBottom w:val="0"/>
                      <w:divBdr>
                        <w:top w:val="none" w:sz="0" w:space="0" w:color="auto"/>
                        <w:left w:val="none" w:sz="0" w:space="0" w:color="auto"/>
                        <w:bottom w:val="none" w:sz="0" w:space="0" w:color="auto"/>
                        <w:right w:val="none" w:sz="0" w:space="0" w:color="auto"/>
                      </w:divBdr>
                    </w:div>
                  </w:divsChild>
                </w:div>
                <w:div w:id="1360471091">
                  <w:marLeft w:val="0"/>
                  <w:marRight w:val="0"/>
                  <w:marTop w:val="0"/>
                  <w:marBottom w:val="0"/>
                  <w:divBdr>
                    <w:top w:val="none" w:sz="0" w:space="0" w:color="auto"/>
                    <w:left w:val="none" w:sz="0" w:space="0" w:color="auto"/>
                    <w:bottom w:val="none" w:sz="0" w:space="0" w:color="auto"/>
                    <w:right w:val="none" w:sz="0" w:space="0" w:color="auto"/>
                  </w:divBdr>
                  <w:divsChild>
                    <w:div w:id="287396178">
                      <w:marLeft w:val="0"/>
                      <w:marRight w:val="0"/>
                      <w:marTop w:val="0"/>
                      <w:marBottom w:val="0"/>
                      <w:divBdr>
                        <w:top w:val="none" w:sz="0" w:space="0" w:color="auto"/>
                        <w:left w:val="none" w:sz="0" w:space="0" w:color="auto"/>
                        <w:bottom w:val="none" w:sz="0" w:space="0" w:color="auto"/>
                        <w:right w:val="none" w:sz="0" w:space="0" w:color="auto"/>
                      </w:divBdr>
                    </w:div>
                  </w:divsChild>
                </w:div>
                <w:div w:id="1831865274">
                  <w:marLeft w:val="0"/>
                  <w:marRight w:val="0"/>
                  <w:marTop w:val="0"/>
                  <w:marBottom w:val="0"/>
                  <w:divBdr>
                    <w:top w:val="none" w:sz="0" w:space="0" w:color="auto"/>
                    <w:left w:val="none" w:sz="0" w:space="0" w:color="auto"/>
                    <w:bottom w:val="none" w:sz="0" w:space="0" w:color="auto"/>
                    <w:right w:val="none" w:sz="0" w:space="0" w:color="auto"/>
                  </w:divBdr>
                  <w:divsChild>
                    <w:div w:id="1539245629">
                      <w:marLeft w:val="0"/>
                      <w:marRight w:val="0"/>
                      <w:marTop w:val="0"/>
                      <w:marBottom w:val="0"/>
                      <w:divBdr>
                        <w:top w:val="none" w:sz="0" w:space="0" w:color="auto"/>
                        <w:left w:val="none" w:sz="0" w:space="0" w:color="auto"/>
                        <w:bottom w:val="none" w:sz="0" w:space="0" w:color="auto"/>
                        <w:right w:val="none" w:sz="0" w:space="0" w:color="auto"/>
                      </w:divBdr>
                    </w:div>
                  </w:divsChild>
                </w:div>
                <w:div w:id="1903054498">
                  <w:marLeft w:val="0"/>
                  <w:marRight w:val="0"/>
                  <w:marTop w:val="0"/>
                  <w:marBottom w:val="0"/>
                  <w:divBdr>
                    <w:top w:val="none" w:sz="0" w:space="0" w:color="auto"/>
                    <w:left w:val="none" w:sz="0" w:space="0" w:color="auto"/>
                    <w:bottom w:val="none" w:sz="0" w:space="0" w:color="auto"/>
                    <w:right w:val="none" w:sz="0" w:space="0" w:color="auto"/>
                  </w:divBdr>
                  <w:divsChild>
                    <w:div w:id="1223716875">
                      <w:marLeft w:val="0"/>
                      <w:marRight w:val="0"/>
                      <w:marTop w:val="0"/>
                      <w:marBottom w:val="0"/>
                      <w:divBdr>
                        <w:top w:val="none" w:sz="0" w:space="0" w:color="auto"/>
                        <w:left w:val="none" w:sz="0" w:space="0" w:color="auto"/>
                        <w:bottom w:val="none" w:sz="0" w:space="0" w:color="auto"/>
                        <w:right w:val="none" w:sz="0" w:space="0" w:color="auto"/>
                      </w:divBdr>
                    </w:div>
                  </w:divsChild>
                </w:div>
                <w:div w:id="1955407733">
                  <w:marLeft w:val="0"/>
                  <w:marRight w:val="0"/>
                  <w:marTop w:val="0"/>
                  <w:marBottom w:val="0"/>
                  <w:divBdr>
                    <w:top w:val="none" w:sz="0" w:space="0" w:color="auto"/>
                    <w:left w:val="none" w:sz="0" w:space="0" w:color="auto"/>
                    <w:bottom w:val="none" w:sz="0" w:space="0" w:color="auto"/>
                    <w:right w:val="none" w:sz="0" w:space="0" w:color="auto"/>
                  </w:divBdr>
                  <w:divsChild>
                    <w:div w:id="2048143293">
                      <w:marLeft w:val="0"/>
                      <w:marRight w:val="0"/>
                      <w:marTop w:val="0"/>
                      <w:marBottom w:val="0"/>
                      <w:divBdr>
                        <w:top w:val="none" w:sz="0" w:space="0" w:color="auto"/>
                        <w:left w:val="none" w:sz="0" w:space="0" w:color="auto"/>
                        <w:bottom w:val="none" w:sz="0" w:space="0" w:color="auto"/>
                        <w:right w:val="none" w:sz="0" w:space="0" w:color="auto"/>
                      </w:divBdr>
                    </w:div>
                  </w:divsChild>
                </w:div>
                <w:div w:id="1970359869">
                  <w:marLeft w:val="0"/>
                  <w:marRight w:val="0"/>
                  <w:marTop w:val="0"/>
                  <w:marBottom w:val="0"/>
                  <w:divBdr>
                    <w:top w:val="none" w:sz="0" w:space="0" w:color="auto"/>
                    <w:left w:val="none" w:sz="0" w:space="0" w:color="auto"/>
                    <w:bottom w:val="none" w:sz="0" w:space="0" w:color="auto"/>
                    <w:right w:val="none" w:sz="0" w:space="0" w:color="auto"/>
                  </w:divBdr>
                  <w:divsChild>
                    <w:div w:id="1259676727">
                      <w:marLeft w:val="0"/>
                      <w:marRight w:val="0"/>
                      <w:marTop w:val="0"/>
                      <w:marBottom w:val="0"/>
                      <w:divBdr>
                        <w:top w:val="none" w:sz="0" w:space="0" w:color="auto"/>
                        <w:left w:val="none" w:sz="0" w:space="0" w:color="auto"/>
                        <w:bottom w:val="none" w:sz="0" w:space="0" w:color="auto"/>
                        <w:right w:val="none" w:sz="0" w:space="0" w:color="auto"/>
                      </w:divBdr>
                    </w:div>
                  </w:divsChild>
                </w:div>
                <w:div w:id="1982495360">
                  <w:marLeft w:val="0"/>
                  <w:marRight w:val="0"/>
                  <w:marTop w:val="0"/>
                  <w:marBottom w:val="0"/>
                  <w:divBdr>
                    <w:top w:val="none" w:sz="0" w:space="0" w:color="auto"/>
                    <w:left w:val="none" w:sz="0" w:space="0" w:color="auto"/>
                    <w:bottom w:val="none" w:sz="0" w:space="0" w:color="auto"/>
                    <w:right w:val="none" w:sz="0" w:space="0" w:color="auto"/>
                  </w:divBdr>
                  <w:divsChild>
                    <w:div w:id="1257246220">
                      <w:marLeft w:val="0"/>
                      <w:marRight w:val="0"/>
                      <w:marTop w:val="0"/>
                      <w:marBottom w:val="0"/>
                      <w:divBdr>
                        <w:top w:val="none" w:sz="0" w:space="0" w:color="auto"/>
                        <w:left w:val="none" w:sz="0" w:space="0" w:color="auto"/>
                        <w:bottom w:val="none" w:sz="0" w:space="0" w:color="auto"/>
                        <w:right w:val="none" w:sz="0" w:space="0" w:color="auto"/>
                      </w:divBdr>
                    </w:div>
                  </w:divsChild>
                </w:div>
                <w:div w:id="2046902472">
                  <w:marLeft w:val="0"/>
                  <w:marRight w:val="0"/>
                  <w:marTop w:val="0"/>
                  <w:marBottom w:val="0"/>
                  <w:divBdr>
                    <w:top w:val="none" w:sz="0" w:space="0" w:color="auto"/>
                    <w:left w:val="none" w:sz="0" w:space="0" w:color="auto"/>
                    <w:bottom w:val="none" w:sz="0" w:space="0" w:color="auto"/>
                    <w:right w:val="none" w:sz="0" w:space="0" w:color="auto"/>
                  </w:divBdr>
                  <w:divsChild>
                    <w:div w:id="1275210671">
                      <w:marLeft w:val="0"/>
                      <w:marRight w:val="0"/>
                      <w:marTop w:val="0"/>
                      <w:marBottom w:val="0"/>
                      <w:divBdr>
                        <w:top w:val="none" w:sz="0" w:space="0" w:color="auto"/>
                        <w:left w:val="none" w:sz="0" w:space="0" w:color="auto"/>
                        <w:bottom w:val="none" w:sz="0" w:space="0" w:color="auto"/>
                        <w:right w:val="none" w:sz="0" w:space="0" w:color="auto"/>
                      </w:divBdr>
                    </w:div>
                  </w:divsChild>
                </w:div>
                <w:div w:id="2059083211">
                  <w:marLeft w:val="0"/>
                  <w:marRight w:val="0"/>
                  <w:marTop w:val="0"/>
                  <w:marBottom w:val="0"/>
                  <w:divBdr>
                    <w:top w:val="none" w:sz="0" w:space="0" w:color="auto"/>
                    <w:left w:val="none" w:sz="0" w:space="0" w:color="auto"/>
                    <w:bottom w:val="none" w:sz="0" w:space="0" w:color="auto"/>
                    <w:right w:val="none" w:sz="0" w:space="0" w:color="auto"/>
                  </w:divBdr>
                  <w:divsChild>
                    <w:div w:id="108202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402740">
          <w:marLeft w:val="0"/>
          <w:marRight w:val="0"/>
          <w:marTop w:val="0"/>
          <w:marBottom w:val="0"/>
          <w:divBdr>
            <w:top w:val="none" w:sz="0" w:space="0" w:color="auto"/>
            <w:left w:val="none" w:sz="0" w:space="0" w:color="auto"/>
            <w:bottom w:val="none" w:sz="0" w:space="0" w:color="auto"/>
            <w:right w:val="none" w:sz="0" w:space="0" w:color="auto"/>
          </w:divBdr>
        </w:div>
        <w:div w:id="718820804">
          <w:marLeft w:val="0"/>
          <w:marRight w:val="0"/>
          <w:marTop w:val="0"/>
          <w:marBottom w:val="0"/>
          <w:divBdr>
            <w:top w:val="none" w:sz="0" w:space="0" w:color="auto"/>
            <w:left w:val="none" w:sz="0" w:space="0" w:color="auto"/>
            <w:bottom w:val="none" w:sz="0" w:space="0" w:color="auto"/>
            <w:right w:val="none" w:sz="0" w:space="0" w:color="auto"/>
          </w:divBdr>
        </w:div>
        <w:div w:id="720250084">
          <w:marLeft w:val="0"/>
          <w:marRight w:val="0"/>
          <w:marTop w:val="0"/>
          <w:marBottom w:val="0"/>
          <w:divBdr>
            <w:top w:val="none" w:sz="0" w:space="0" w:color="auto"/>
            <w:left w:val="none" w:sz="0" w:space="0" w:color="auto"/>
            <w:bottom w:val="none" w:sz="0" w:space="0" w:color="auto"/>
            <w:right w:val="none" w:sz="0" w:space="0" w:color="auto"/>
          </w:divBdr>
        </w:div>
        <w:div w:id="735401683">
          <w:marLeft w:val="0"/>
          <w:marRight w:val="0"/>
          <w:marTop w:val="0"/>
          <w:marBottom w:val="0"/>
          <w:divBdr>
            <w:top w:val="none" w:sz="0" w:space="0" w:color="auto"/>
            <w:left w:val="none" w:sz="0" w:space="0" w:color="auto"/>
            <w:bottom w:val="none" w:sz="0" w:space="0" w:color="auto"/>
            <w:right w:val="none" w:sz="0" w:space="0" w:color="auto"/>
          </w:divBdr>
        </w:div>
        <w:div w:id="756289443">
          <w:marLeft w:val="0"/>
          <w:marRight w:val="0"/>
          <w:marTop w:val="0"/>
          <w:marBottom w:val="0"/>
          <w:divBdr>
            <w:top w:val="none" w:sz="0" w:space="0" w:color="auto"/>
            <w:left w:val="none" w:sz="0" w:space="0" w:color="auto"/>
            <w:bottom w:val="none" w:sz="0" w:space="0" w:color="auto"/>
            <w:right w:val="none" w:sz="0" w:space="0" w:color="auto"/>
          </w:divBdr>
        </w:div>
        <w:div w:id="759987196">
          <w:marLeft w:val="0"/>
          <w:marRight w:val="0"/>
          <w:marTop w:val="0"/>
          <w:marBottom w:val="0"/>
          <w:divBdr>
            <w:top w:val="none" w:sz="0" w:space="0" w:color="auto"/>
            <w:left w:val="none" w:sz="0" w:space="0" w:color="auto"/>
            <w:bottom w:val="none" w:sz="0" w:space="0" w:color="auto"/>
            <w:right w:val="none" w:sz="0" w:space="0" w:color="auto"/>
          </w:divBdr>
        </w:div>
        <w:div w:id="764112555">
          <w:marLeft w:val="0"/>
          <w:marRight w:val="0"/>
          <w:marTop w:val="0"/>
          <w:marBottom w:val="0"/>
          <w:divBdr>
            <w:top w:val="none" w:sz="0" w:space="0" w:color="auto"/>
            <w:left w:val="none" w:sz="0" w:space="0" w:color="auto"/>
            <w:bottom w:val="none" w:sz="0" w:space="0" w:color="auto"/>
            <w:right w:val="none" w:sz="0" w:space="0" w:color="auto"/>
          </w:divBdr>
        </w:div>
        <w:div w:id="785540269">
          <w:marLeft w:val="0"/>
          <w:marRight w:val="0"/>
          <w:marTop w:val="0"/>
          <w:marBottom w:val="0"/>
          <w:divBdr>
            <w:top w:val="none" w:sz="0" w:space="0" w:color="auto"/>
            <w:left w:val="none" w:sz="0" w:space="0" w:color="auto"/>
            <w:bottom w:val="none" w:sz="0" w:space="0" w:color="auto"/>
            <w:right w:val="none" w:sz="0" w:space="0" w:color="auto"/>
          </w:divBdr>
        </w:div>
        <w:div w:id="785731305">
          <w:marLeft w:val="0"/>
          <w:marRight w:val="0"/>
          <w:marTop w:val="0"/>
          <w:marBottom w:val="0"/>
          <w:divBdr>
            <w:top w:val="none" w:sz="0" w:space="0" w:color="auto"/>
            <w:left w:val="none" w:sz="0" w:space="0" w:color="auto"/>
            <w:bottom w:val="none" w:sz="0" w:space="0" w:color="auto"/>
            <w:right w:val="none" w:sz="0" w:space="0" w:color="auto"/>
          </w:divBdr>
        </w:div>
        <w:div w:id="807863682">
          <w:marLeft w:val="0"/>
          <w:marRight w:val="0"/>
          <w:marTop w:val="0"/>
          <w:marBottom w:val="0"/>
          <w:divBdr>
            <w:top w:val="none" w:sz="0" w:space="0" w:color="auto"/>
            <w:left w:val="none" w:sz="0" w:space="0" w:color="auto"/>
            <w:bottom w:val="none" w:sz="0" w:space="0" w:color="auto"/>
            <w:right w:val="none" w:sz="0" w:space="0" w:color="auto"/>
          </w:divBdr>
        </w:div>
        <w:div w:id="831794065">
          <w:marLeft w:val="0"/>
          <w:marRight w:val="0"/>
          <w:marTop w:val="0"/>
          <w:marBottom w:val="0"/>
          <w:divBdr>
            <w:top w:val="none" w:sz="0" w:space="0" w:color="auto"/>
            <w:left w:val="none" w:sz="0" w:space="0" w:color="auto"/>
            <w:bottom w:val="none" w:sz="0" w:space="0" w:color="auto"/>
            <w:right w:val="none" w:sz="0" w:space="0" w:color="auto"/>
          </w:divBdr>
        </w:div>
        <w:div w:id="834615975">
          <w:marLeft w:val="0"/>
          <w:marRight w:val="0"/>
          <w:marTop w:val="0"/>
          <w:marBottom w:val="0"/>
          <w:divBdr>
            <w:top w:val="none" w:sz="0" w:space="0" w:color="auto"/>
            <w:left w:val="none" w:sz="0" w:space="0" w:color="auto"/>
            <w:bottom w:val="none" w:sz="0" w:space="0" w:color="auto"/>
            <w:right w:val="none" w:sz="0" w:space="0" w:color="auto"/>
          </w:divBdr>
        </w:div>
        <w:div w:id="861823003">
          <w:marLeft w:val="0"/>
          <w:marRight w:val="0"/>
          <w:marTop w:val="0"/>
          <w:marBottom w:val="0"/>
          <w:divBdr>
            <w:top w:val="none" w:sz="0" w:space="0" w:color="auto"/>
            <w:left w:val="none" w:sz="0" w:space="0" w:color="auto"/>
            <w:bottom w:val="none" w:sz="0" w:space="0" w:color="auto"/>
            <w:right w:val="none" w:sz="0" w:space="0" w:color="auto"/>
          </w:divBdr>
        </w:div>
        <w:div w:id="862400867">
          <w:marLeft w:val="0"/>
          <w:marRight w:val="0"/>
          <w:marTop w:val="0"/>
          <w:marBottom w:val="0"/>
          <w:divBdr>
            <w:top w:val="none" w:sz="0" w:space="0" w:color="auto"/>
            <w:left w:val="none" w:sz="0" w:space="0" w:color="auto"/>
            <w:bottom w:val="none" w:sz="0" w:space="0" w:color="auto"/>
            <w:right w:val="none" w:sz="0" w:space="0" w:color="auto"/>
          </w:divBdr>
        </w:div>
        <w:div w:id="870610100">
          <w:marLeft w:val="0"/>
          <w:marRight w:val="0"/>
          <w:marTop w:val="0"/>
          <w:marBottom w:val="0"/>
          <w:divBdr>
            <w:top w:val="none" w:sz="0" w:space="0" w:color="auto"/>
            <w:left w:val="none" w:sz="0" w:space="0" w:color="auto"/>
            <w:bottom w:val="none" w:sz="0" w:space="0" w:color="auto"/>
            <w:right w:val="none" w:sz="0" w:space="0" w:color="auto"/>
          </w:divBdr>
          <w:divsChild>
            <w:div w:id="1859192226">
              <w:marLeft w:val="-75"/>
              <w:marRight w:val="0"/>
              <w:marTop w:val="30"/>
              <w:marBottom w:val="30"/>
              <w:divBdr>
                <w:top w:val="none" w:sz="0" w:space="0" w:color="auto"/>
                <w:left w:val="none" w:sz="0" w:space="0" w:color="auto"/>
                <w:bottom w:val="none" w:sz="0" w:space="0" w:color="auto"/>
                <w:right w:val="none" w:sz="0" w:space="0" w:color="auto"/>
              </w:divBdr>
              <w:divsChild>
                <w:div w:id="459543600">
                  <w:marLeft w:val="0"/>
                  <w:marRight w:val="0"/>
                  <w:marTop w:val="0"/>
                  <w:marBottom w:val="0"/>
                  <w:divBdr>
                    <w:top w:val="none" w:sz="0" w:space="0" w:color="auto"/>
                    <w:left w:val="none" w:sz="0" w:space="0" w:color="auto"/>
                    <w:bottom w:val="none" w:sz="0" w:space="0" w:color="auto"/>
                    <w:right w:val="none" w:sz="0" w:space="0" w:color="auto"/>
                  </w:divBdr>
                  <w:divsChild>
                    <w:div w:id="53429243">
                      <w:marLeft w:val="0"/>
                      <w:marRight w:val="0"/>
                      <w:marTop w:val="0"/>
                      <w:marBottom w:val="0"/>
                      <w:divBdr>
                        <w:top w:val="none" w:sz="0" w:space="0" w:color="auto"/>
                        <w:left w:val="none" w:sz="0" w:space="0" w:color="auto"/>
                        <w:bottom w:val="none" w:sz="0" w:space="0" w:color="auto"/>
                        <w:right w:val="none" w:sz="0" w:space="0" w:color="auto"/>
                      </w:divBdr>
                    </w:div>
                  </w:divsChild>
                </w:div>
                <w:div w:id="507645122">
                  <w:marLeft w:val="0"/>
                  <w:marRight w:val="0"/>
                  <w:marTop w:val="0"/>
                  <w:marBottom w:val="0"/>
                  <w:divBdr>
                    <w:top w:val="none" w:sz="0" w:space="0" w:color="auto"/>
                    <w:left w:val="none" w:sz="0" w:space="0" w:color="auto"/>
                    <w:bottom w:val="none" w:sz="0" w:space="0" w:color="auto"/>
                    <w:right w:val="none" w:sz="0" w:space="0" w:color="auto"/>
                  </w:divBdr>
                  <w:divsChild>
                    <w:div w:id="265776056">
                      <w:marLeft w:val="0"/>
                      <w:marRight w:val="0"/>
                      <w:marTop w:val="0"/>
                      <w:marBottom w:val="0"/>
                      <w:divBdr>
                        <w:top w:val="none" w:sz="0" w:space="0" w:color="auto"/>
                        <w:left w:val="none" w:sz="0" w:space="0" w:color="auto"/>
                        <w:bottom w:val="none" w:sz="0" w:space="0" w:color="auto"/>
                        <w:right w:val="none" w:sz="0" w:space="0" w:color="auto"/>
                      </w:divBdr>
                    </w:div>
                  </w:divsChild>
                </w:div>
                <w:div w:id="630288500">
                  <w:marLeft w:val="0"/>
                  <w:marRight w:val="0"/>
                  <w:marTop w:val="0"/>
                  <w:marBottom w:val="0"/>
                  <w:divBdr>
                    <w:top w:val="none" w:sz="0" w:space="0" w:color="auto"/>
                    <w:left w:val="none" w:sz="0" w:space="0" w:color="auto"/>
                    <w:bottom w:val="none" w:sz="0" w:space="0" w:color="auto"/>
                    <w:right w:val="none" w:sz="0" w:space="0" w:color="auto"/>
                  </w:divBdr>
                  <w:divsChild>
                    <w:div w:id="1921677745">
                      <w:marLeft w:val="0"/>
                      <w:marRight w:val="0"/>
                      <w:marTop w:val="0"/>
                      <w:marBottom w:val="0"/>
                      <w:divBdr>
                        <w:top w:val="none" w:sz="0" w:space="0" w:color="auto"/>
                        <w:left w:val="none" w:sz="0" w:space="0" w:color="auto"/>
                        <w:bottom w:val="none" w:sz="0" w:space="0" w:color="auto"/>
                        <w:right w:val="none" w:sz="0" w:space="0" w:color="auto"/>
                      </w:divBdr>
                    </w:div>
                  </w:divsChild>
                </w:div>
                <w:div w:id="836461713">
                  <w:marLeft w:val="0"/>
                  <w:marRight w:val="0"/>
                  <w:marTop w:val="0"/>
                  <w:marBottom w:val="0"/>
                  <w:divBdr>
                    <w:top w:val="none" w:sz="0" w:space="0" w:color="auto"/>
                    <w:left w:val="none" w:sz="0" w:space="0" w:color="auto"/>
                    <w:bottom w:val="none" w:sz="0" w:space="0" w:color="auto"/>
                    <w:right w:val="none" w:sz="0" w:space="0" w:color="auto"/>
                  </w:divBdr>
                  <w:divsChild>
                    <w:div w:id="1106999839">
                      <w:marLeft w:val="0"/>
                      <w:marRight w:val="0"/>
                      <w:marTop w:val="0"/>
                      <w:marBottom w:val="0"/>
                      <w:divBdr>
                        <w:top w:val="none" w:sz="0" w:space="0" w:color="auto"/>
                        <w:left w:val="none" w:sz="0" w:space="0" w:color="auto"/>
                        <w:bottom w:val="none" w:sz="0" w:space="0" w:color="auto"/>
                        <w:right w:val="none" w:sz="0" w:space="0" w:color="auto"/>
                      </w:divBdr>
                    </w:div>
                  </w:divsChild>
                </w:div>
                <w:div w:id="948665041">
                  <w:marLeft w:val="0"/>
                  <w:marRight w:val="0"/>
                  <w:marTop w:val="0"/>
                  <w:marBottom w:val="0"/>
                  <w:divBdr>
                    <w:top w:val="none" w:sz="0" w:space="0" w:color="auto"/>
                    <w:left w:val="none" w:sz="0" w:space="0" w:color="auto"/>
                    <w:bottom w:val="none" w:sz="0" w:space="0" w:color="auto"/>
                    <w:right w:val="none" w:sz="0" w:space="0" w:color="auto"/>
                  </w:divBdr>
                  <w:divsChild>
                    <w:div w:id="1564565062">
                      <w:marLeft w:val="0"/>
                      <w:marRight w:val="0"/>
                      <w:marTop w:val="0"/>
                      <w:marBottom w:val="0"/>
                      <w:divBdr>
                        <w:top w:val="none" w:sz="0" w:space="0" w:color="auto"/>
                        <w:left w:val="none" w:sz="0" w:space="0" w:color="auto"/>
                        <w:bottom w:val="none" w:sz="0" w:space="0" w:color="auto"/>
                        <w:right w:val="none" w:sz="0" w:space="0" w:color="auto"/>
                      </w:divBdr>
                    </w:div>
                  </w:divsChild>
                </w:div>
                <w:div w:id="972561629">
                  <w:marLeft w:val="0"/>
                  <w:marRight w:val="0"/>
                  <w:marTop w:val="0"/>
                  <w:marBottom w:val="0"/>
                  <w:divBdr>
                    <w:top w:val="none" w:sz="0" w:space="0" w:color="auto"/>
                    <w:left w:val="none" w:sz="0" w:space="0" w:color="auto"/>
                    <w:bottom w:val="none" w:sz="0" w:space="0" w:color="auto"/>
                    <w:right w:val="none" w:sz="0" w:space="0" w:color="auto"/>
                  </w:divBdr>
                  <w:divsChild>
                    <w:div w:id="1069689654">
                      <w:marLeft w:val="0"/>
                      <w:marRight w:val="0"/>
                      <w:marTop w:val="0"/>
                      <w:marBottom w:val="0"/>
                      <w:divBdr>
                        <w:top w:val="none" w:sz="0" w:space="0" w:color="auto"/>
                        <w:left w:val="none" w:sz="0" w:space="0" w:color="auto"/>
                        <w:bottom w:val="none" w:sz="0" w:space="0" w:color="auto"/>
                        <w:right w:val="none" w:sz="0" w:space="0" w:color="auto"/>
                      </w:divBdr>
                    </w:div>
                  </w:divsChild>
                </w:div>
                <w:div w:id="1389456021">
                  <w:marLeft w:val="0"/>
                  <w:marRight w:val="0"/>
                  <w:marTop w:val="0"/>
                  <w:marBottom w:val="0"/>
                  <w:divBdr>
                    <w:top w:val="none" w:sz="0" w:space="0" w:color="auto"/>
                    <w:left w:val="none" w:sz="0" w:space="0" w:color="auto"/>
                    <w:bottom w:val="none" w:sz="0" w:space="0" w:color="auto"/>
                    <w:right w:val="none" w:sz="0" w:space="0" w:color="auto"/>
                  </w:divBdr>
                  <w:divsChild>
                    <w:div w:id="953292790">
                      <w:marLeft w:val="0"/>
                      <w:marRight w:val="0"/>
                      <w:marTop w:val="0"/>
                      <w:marBottom w:val="0"/>
                      <w:divBdr>
                        <w:top w:val="none" w:sz="0" w:space="0" w:color="auto"/>
                        <w:left w:val="none" w:sz="0" w:space="0" w:color="auto"/>
                        <w:bottom w:val="none" w:sz="0" w:space="0" w:color="auto"/>
                        <w:right w:val="none" w:sz="0" w:space="0" w:color="auto"/>
                      </w:divBdr>
                    </w:div>
                  </w:divsChild>
                </w:div>
                <w:div w:id="1893033791">
                  <w:marLeft w:val="0"/>
                  <w:marRight w:val="0"/>
                  <w:marTop w:val="0"/>
                  <w:marBottom w:val="0"/>
                  <w:divBdr>
                    <w:top w:val="none" w:sz="0" w:space="0" w:color="auto"/>
                    <w:left w:val="none" w:sz="0" w:space="0" w:color="auto"/>
                    <w:bottom w:val="none" w:sz="0" w:space="0" w:color="auto"/>
                    <w:right w:val="none" w:sz="0" w:space="0" w:color="auto"/>
                  </w:divBdr>
                  <w:divsChild>
                    <w:div w:id="134231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517741">
          <w:marLeft w:val="0"/>
          <w:marRight w:val="0"/>
          <w:marTop w:val="0"/>
          <w:marBottom w:val="0"/>
          <w:divBdr>
            <w:top w:val="none" w:sz="0" w:space="0" w:color="auto"/>
            <w:left w:val="none" w:sz="0" w:space="0" w:color="auto"/>
            <w:bottom w:val="none" w:sz="0" w:space="0" w:color="auto"/>
            <w:right w:val="none" w:sz="0" w:space="0" w:color="auto"/>
          </w:divBdr>
        </w:div>
        <w:div w:id="902299987">
          <w:marLeft w:val="0"/>
          <w:marRight w:val="0"/>
          <w:marTop w:val="0"/>
          <w:marBottom w:val="0"/>
          <w:divBdr>
            <w:top w:val="none" w:sz="0" w:space="0" w:color="auto"/>
            <w:left w:val="none" w:sz="0" w:space="0" w:color="auto"/>
            <w:bottom w:val="none" w:sz="0" w:space="0" w:color="auto"/>
            <w:right w:val="none" w:sz="0" w:space="0" w:color="auto"/>
          </w:divBdr>
        </w:div>
        <w:div w:id="902789763">
          <w:marLeft w:val="0"/>
          <w:marRight w:val="0"/>
          <w:marTop w:val="0"/>
          <w:marBottom w:val="0"/>
          <w:divBdr>
            <w:top w:val="none" w:sz="0" w:space="0" w:color="auto"/>
            <w:left w:val="none" w:sz="0" w:space="0" w:color="auto"/>
            <w:bottom w:val="none" w:sz="0" w:space="0" w:color="auto"/>
            <w:right w:val="none" w:sz="0" w:space="0" w:color="auto"/>
          </w:divBdr>
        </w:div>
        <w:div w:id="924921745">
          <w:marLeft w:val="0"/>
          <w:marRight w:val="0"/>
          <w:marTop w:val="0"/>
          <w:marBottom w:val="0"/>
          <w:divBdr>
            <w:top w:val="none" w:sz="0" w:space="0" w:color="auto"/>
            <w:left w:val="none" w:sz="0" w:space="0" w:color="auto"/>
            <w:bottom w:val="none" w:sz="0" w:space="0" w:color="auto"/>
            <w:right w:val="none" w:sz="0" w:space="0" w:color="auto"/>
          </w:divBdr>
        </w:div>
        <w:div w:id="936213484">
          <w:marLeft w:val="0"/>
          <w:marRight w:val="0"/>
          <w:marTop w:val="0"/>
          <w:marBottom w:val="0"/>
          <w:divBdr>
            <w:top w:val="none" w:sz="0" w:space="0" w:color="auto"/>
            <w:left w:val="none" w:sz="0" w:space="0" w:color="auto"/>
            <w:bottom w:val="none" w:sz="0" w:space="0" w:color="auto"/>
            <w:right w:val="none" w:sz="0" w:space="0" w:color="auto"/>
          </w:divBdr>
        </w:div>
        <w:div w:id="965231662">
          <w:marLeft w:val="0"/>
          <w:marRight w:val="0"/>
          <w:marTop w:val="0"/>
          <w:marBottom w:val="0"/>
          <w:divBdr>
            <w:top w:val="none" w:sz="0" w:space="0" w:color="auto"/>
            <w:left w:val="none" w:sz="0" w:space="0" w:color="auto"/>
            <w:bottom w:val="none" w:sz="0" w:space="0" w:color="auto"/>
            <w:right w:val="none" w:sz="0" w:space="0" w:color="auto"/>
          </w:divBdr>
        </w:div>
        <w:div w:id="968586882">
          <w:marLeft w:val="0"/>
          <w:marRight w:val="0"/>
          <w:marTop w:val="0"/>
          <w:marBottom w:val="0"/>
          <w:divBdr>
            <w:top w:val="none" w:sz="0" w:space="0" w:color="auto"/>
            <w:left w:val="none" w:sz="0" w:space="0" w:color="auto"/>
            <w:bottom w:val="none" w:sz="0" w:space="0" w:color="auto"/>
            <w:right w:val="none" w:sz="0" w:space="0" w:color="auto"/>
          </w:divBdr>
        </w:div>
        <w:div w:id="1016421576">
          <w:marLeft w:val="0"/>
          <w:marRight w:val="0"/>
          <w:marTop w:val="0"/>
          <w:marBottom w:val="0"/>
          <w:divBdr>
            <w:top w:val="none" w:sz="0" w:space="0" w:color="auto"/>
            <w:left w:val="none" w:sz="0" w:space="0" w:color="auto"/>
            <w:bottom w:val="none" w:sz="0" w:space="0" w:color="auto"/>
            <w:right w:val="none" w:sz="0" w:space="0" w:color="auto"/>
          </w:divBdr>
        </w:div>
        <w:div w:id="1037507676">
          <w:marLeft w:val="0"/>
          <w:marRight w:val="0"/>
          <w:marTop w:val="0"/>
          <w:marBottom w:val="0"/>
          <w:divBdr>
            <w:top w:val="none" w:sz="0" w:space="0" w:color="auto"/>
            <w:left w:val="none" w:sz="0" w:space="0" w:color="auto"/>
            <w:bottom w:val="none" w:sz="0" w:space="0" w:color="auto"/>
            <w:right w:val="none" w:sz="0" w:space="0" w:color="auto"/>
          </w:divBdr>
        </w:div>
        <w:div w:id="1039748293">
          <w:marLeft w:val="0"/>
          <w:marRight w:val="0"/>
          <w:marTop w:val="0"/>
          <w:marBottom w:val="0"/>
          <w:divBdr>
            <w:top w:val="none" w:sz="0" w:space="0" w:color="auto"/>
            <w:left w:val="none" w:sz="0" w:space="0" w:color="auto"/>
            <w:bottom w:val="none" w:sz="0" w:space="0" w:color="auto"/>
            <w:right w:val="none" w:sz="0" w:space="0" w:color="auto"/>
          </w:divBdr>
        </w:div>
        <w:div w:id="1044719499">
          <w:marLeft w:val="0"/>
          <w:marRight w:val="0"/>
          <w:marTop w:val="0"/>
          <w:marBottom w:val="0"/>
          <w:divBdr>
            <w:top w:val="none" w:sz="0" w:space="0" w:color="auto"/>
            <w:left w:val="none" w:sz="0" w:space="0" w:color="auto"/>
            <w:bottom w:val="none" w:sz="0" w:space="0" w:color="auto"/>
            <w:right w:val="none" w:sz="0" w:space="0" w:color="auto"/>
          </w:divBdr>
        </w:div>
        <w:div w:id="1061101179">
          <w:marLeft w:val="0"/>
          <w:marRight w:val="0"/>
          <w:marTop w:val="0"/>
          <w:marBottom w:val="0"/>
          <w:divBdr>
            <w:top w:val="none" w:sz="0" w:space="0" w:color="auto"/>
            <w:left w:val="none" w:sz="0" w:space="0" w:color="auto"/>
            <w:bottom w:val="none" w:sz="0" w:space="0" w:color="auto"/>
            <w:right w:val="none" w:sz="0" w:space="0" w:color="auto"/>
          </w:divBdr>
        </w:div>
        <w:div w:id="1074161169">
          <w:marLeft w:val="0"/>
          <w:marRight w:val="0"/>
          <w:marTop w:val="0"/>
          <w:marBottom w:val="0"/>
          <w:divBdr>
            <w:top w:val="none" w:sz="0" w:space="0" w:color="auto"/>
            <w:left w:val="none" w:sz="0" w:space="0" w:color="auto"/>
            <w:bottom w:val="none" w:sz="0" w:space="0" w:color="auto"/>
            <w:right w:val="none" w:sz="0" w:space="0" w:color="auto"/>
          </w:divBdr>
        </w:div>
        <w:div w:id="1096168631">
          <w:marLeft w:val="0"/>
          <w:marRight w:val="0"/>
          <w:marTop w:val="0"/>
          <w:marBottom w:val="0"/>
          <w:divBdr>
            <w:top w:val="none" w:sz="0" w:space="0" w:color="auto"/>
            <w:left w:val="none" w:sz="0" w:space="0" w:color="auto"/>
            <w:bottom w:val="none" w:sz="0" w:space="0" w:color="auto"/>
            <w:right w:val="none" w:sz="0" w:space="0" w:color="auto"/>
          </w:divBdr>
        </w:div>
        <w:div w:id="1096286274">
          <w:marLeft w:val="0"/>
          <w:marRight w:val="0"/>
          <w:marTop w:val="0"/>
          <w:marBottom w:val="0"/>
          <w:divBdr>
            <w:top w:val="none" w:sz="0" w:space="0" w:color="auto"/>
            <w:left w:val="none" w:sz="0" w:space="0" w:color="auto"/>
            <w:bottom w:val="none" w:sz="0" w:space="0" w:color="auto"/>
            <w:right w:val="none" w:sz="0" w:space="0" w:color="auto"/>
          </w:divBdr>
        </w:div>
        <w:div w:id="1113016100">
          <w:marLeft w:val="0"/>
          <w:marRight w:val="0"/>
          <w:marTop w:val="0"/>
          <w:marBottom w:val="0"/>
          <w:divBdr>
            <w:top w:val="none" w:sz="0" w:space="0" w:color="auto"/>
            <w:left w:val="none" w:sz="0" w:space="0" w:color="auto"/>
            <w:bottom w:val="none" w:sz="0" w:space="0" w:color="auto"/>
            <w:right w:val="none" w:sz="0" w:space="0" w:color="auto"/>
          </w:divBdr>
        </w:div>
        <w:div w:id="1142428323">
          <w:marLeft w:val="0"/>
          <w:marRight w:val="0"/>
          <w:marTop w:val="0"/>
          <w:marBottom w:val="0"/>
          <w:divBdr>
            <w:top w:val="none" w:sz="0" w:space="0" w:color="auto"/>
            <w:left w:val="none" w:sz="0" w:space="0" w:color="auto"/>
            <w:bottom w:val="none" w:sz="0" w:space="0" w:color="auto"/>
            <w:right w:val="none" w:sz="0" w:space="0" w:color="auto"/>
          </w:divBdr>
        </w:div>
        <w:div w:id="1157771163">
          <w:marLeft w:val="0"/>
          <w:marRight w:val="0"/>
          <w:marTop w:val="0"/>
          <w:marBottom w:val="0"/>
          <w:divBdr>
            <w:top w:val="none" w:sz="0" w:space="0" w:color="auto"/>
            <w:left w:val="none" w:sz="0" w:space="0" w:color="auto"/>
            <w:bottom w:val="none" w:sz="0" w:space="0" w:color="auto"/>
            <w:right w:val="none" w:sz="0" w:space="0" w:color="auto"/>
          </w:divBdr>
        </w:div>
        <w:div w:id="1161460088">
          <w:marLeft w:val="0"/>
          <w:marRight w:val="0"/>
          <w:marTop w:val="0"/>
          <w:marBottom w:val="0"/>
          <w:divBdr>
            <w:top w:val="none" w:sz="0" w:space="0" w:color="auto"/>
            <w:left w:val="none" w:sz="0" w:space="0" w:color="auto"/>
            <w:bottom w:val="none" w:sz="0" w:space="0" w:color="auto"/>
            <w:right w:val="none" w:sz="0" w:space="0" w:color="auto"/>
          </w:divBdr>
        </w:div>
        <w:div w:id="1183861708">
          <w:marLeft w:val="0"/>
          <w:marRight w:val="0"/>
          <w:marTop w:val="0"/>
          <w:marBottom w:val="0"/>
          <w:divBdr>
            <w:top w:val="none" w:sz="0" w:space="0" w:color="auto"/>
            <w:left w:val="none" w:sz="0" w:space="0" w:color="auto"/>
            <w:bottom w:val="none" w:sz="0" w:space="0" w:color="auto"/>
            <w:right w:val="none" w:sz="0" w:space="0" w:color="auto"/>
          </w:divBdr>
        </w:div>
        <w:div w:id="1197500287">
          <w:marLeft w:val="0"/>
          <w:marRight w:val="0"/>
          <w:marTop w:val="0"/>
          <w:marBottom w:val="0"/>
          <w:divBdr>
            <w:top w:val="none" w:sz="0" w:space="0" w:color="auto"/>
            <w:left w:val="none" w:sz="0" w:space="0" w:color="auto"/>
            <w:bottom w:val="none" w:sz="0" w:space="0" w:color="auto"/>
            <w:right w:val="none" w:sz="0" w:space="0" w:color="auto"/>
          </w:divBdr>
        </w:div>
        <w:div w:id="1216623549">
          <w:marLeft w:val="0"/>
          <w:marRight w:val="0"/>
          <w:marTop w:val="0"/>
          <w:marBottom w:val="0"/>
          <w:divBdr>
            <w:top w:val="none" w:sz="0" w:space="0" w:color="auto"/>
            <w:left w:val="none" w:sz="0" w:space="0" w:color="auto"/>
            <w:bottom w:val="none" w:sz="0" w:space="0" w:color="auto"/>
            <w:right w:val="none" w:sz="0" w:space="0" w:color="auto"/>
          </w:divBdr>
        </w:div>
        <w:div w:id="1225526630">
          <w:marLeft w:val="0"/>
          <w:marRight w:val="0"/>
          <w:marTop w:val="0"/>
          <w:marBottom w:val="0"/>
          <w:divBdr>
            <w:top w:val="none" w:sz="0" w:space="0" w:color="auto"/>
            <w:left w:val="none" w:sz="0" w:space="0" w:color="auto"/>
            <w:bottom w:val="none" w:sz="0" w:space="0" w:color="auto"/>
            <w:right w:val="none" w:sz="0" w:space="0" w:color="auto"/>
          </w:divBdr>
        </w:div>
        <w:div w:id="1229457551">
          <w:marLeft w:val="0"/>
          <w:marRight w:val="0"/>
          <w:marTop w:val="0"/>
          <w:marBottom w:val="0"/>
          <w:divBdr>
            <w:top w:val="none" w:sz="0" w:space="0" w:color="auto"/>
            <w:left w:val="none" w:sz="0" w:space="0" w:color="auto"/>
            <w:bottom w:val="none" w:sz="0" w:space="0" w:color="auto"/>
            <w:right w:val="none" w:sz="0" w:space="0" w:color="auto"/>
          </w:divBdr>
        </w:div>
        <w:div w:id="1230071647">
          <w:marLeft w:val="0"/>
          <w:marRight w:val="0"/>
          <w:marTop w:val="0"/>
          <w:marBottom w:val="0"/>
          <w:divBdr>
            <w:top w:val="none" w:sz="0" w:space="0" w:color="auto"/>
            <w:left w:val="none" w:sz="0" w:space="0" w:color="auto"/>
            <w:bottom w:val="none" w:sz="0" w:space="0" w:color="auto"/>
            <w:right w:val="none" w:sz="0" w:space="0" w:color="auto"/>
          </w:divBdr>
          <w:divsChild>
            <w:div w:id="369763863">
              <w:marLeft w:val="-75"/>
              <w:marRight w:val="0"/>
              <w:marTop w:val="30"/>
              <w:marBottom w:val="30"/>
              <w:divBdr>
                <w:top w:val="none" w:sz="0" w:space="0" w:color="auto"/>
                <w:left w:val="none" w:sz="0" w:space="0" w:color="auto"/>
                <w:bottom w:val="none" w:sz="0" w:space="0" w:color="auto"/>
                <w:right w:val="none" w:sz="0" w:space="0" w:color="auto"/>
              </w:divBdr>
              <w:divsChild>
                <w:div w:id="131482183">
                  <w:marLeft w:val="0"/>
                  <w:marRight w:val="0"/>
                  <w:marTop w:val="0"/>
                  <w:marBottom w:val="0"/>
                  <w:divBdr>
                    <w:top w:val="none" w:sz="0" w:space="0" w:color="auto"/>
                    <w:left w:val="none" w:sz="0" w:space="0" w:color="auto"/>
                    <w:bottom w:val="none" w:sz="0" w:space="0" w:color="auto"/>
                    <w:right w:val="none" w:sz="0" w:space="0" w:color="auto"/>
                  </w:divBdr>
                  <w:divsChild>
                    <w:div w:id="1026054224">
                      <w:marLeft w:val="0"/>
                      <w:marRight w:val="0"/>
                      <w:marTop w:val="0"/>
                      <w:marBottom w:val="0"/>
                      <w:divBdr>
                        <w:top w:val="none" w:sz="0" w:space="0" w:color="auto"/>
                        <w:left w:val="none" w:sz="0" w:space="0" w:color="auto"/>
                        <w:bottom w:val="none" w:sz="0" w:space="0" w:color="auto"/>
                        <w:right w:val="none" w:sz="0" w:space="0" w:color="auto"/>
                      </w:divBdr>
                    </w:div>
                  </w:divsChild>
                </w:div>
                <w:div w:id="447160492">
                  <w:marLeft w:val="0"/>
                  <w:marRight w:val="0"/>
                  <w:marTop w:val="0"/>
                  <w:marBottom w:val="0"/>
                  <w:divBdr>
                    <w:top w:val="none" w:sz="0" w:space="0" w:color="auto"/>
                    <w:left w:val="none" w:sz="0" w:space="0" w:color="auto"/>
                    <w:bottom w:val="none" w:sz="0" w:space="0" w:color="auto"/>
                    <w:right w:val="none" w:sz="0" w:space="0" w:color="auto"/>
                  </w:divBdr>
                  <w:divsChild>
                    <w:div w:id="58333046">
                      <w:marLeft w:val="0"/>
                      <w:marRight w:val="0"/>
                      <w:marTop w:val="0"/>
                      <w:marBottom w:val="0"/>
                      <w:divBdr>
                        <w:top w:val="none" w:sz="0" w:space="0" w:color="auto"/>
                        <w:left w:val="none" w:sz="0" w:space="0" w:color="auto"/>
                        <w:bottom w:val="none" w:sz="0" w:space="0" w:color="auto"/>
                        <w:right w:val="none" w:sz="0" w:space="0" w:color="auto"/>
                      </w:divBdr>
                    </w:div>
                  </w:divsChild>
                </w:div>
                <w:div w:id="581526061">
                  <w:marLeft w:val="0"/>
                  <w:marRight w:val="0"/>
                  <w:marTop w:val="0"/>
                  <w:marBottom w:val="0"/>
                  <w:divBdr>
                    <w:top w:val="none" w:sz="0" w:space="0" w:color="auto"/>
                    <w:left w:val="none" w:sz="0" w:space="0" w:color="auto"/>
                    <w:bottom w:val="none" w:sz="0" w:space="0" w:color="auto"/>
                    <w:right w:val="none" w:sz="0" w:space="0" w:color="auto"/>
                  </w:divBdr>
                  <w:divsChild>
                    <w:div w:id="1050374086">
                      <w:marLeft w:val="0"/>
                      <w:marRight w:val="0"/>
                      <w:marTop w:val="0"/>
                      <w:marBottom w:val="0"/>
                      <w:divBdr>
                        <w:top w:val="none" w:sz="0" w:space="0" w:color="auto"/>
                        <w:left w:val="none" w:sz="0" w:space="0" w:color="auto"/>
                        <w:bottom w:val="none" w:sz="0" w:space="0" w:color="auto"/>
                        <w:right w:val="none" w:sz="0" w:space="0" w:color="auto"/>
                      </w:divBdr>
                    </w:div>
                  </w:divsChild>
                </w:div>
                <w:div w:id="701709982">
                  <w:marLeft w:val="0"/>
                  <w:marRight w:val="0"/>
                  <w:marTop w:val="0"/>
                  <w:marBottom w:val="0"/>
                  <w:divBdr>
                    <w:top w:val="none" w:sz="0" w:space="0" w:color="auto"/>
                    <w:left w:val="none" w:sz="0" w:space="0" w:color="auto"/>
                    <w:bottom w:val="none" w:sz="0" w:space="0" w:color="auto"/>
                    <w:right w:val="none" w:sz="0" w:space="0" w:color="auto"/>
                  </w:divBdr>
                  <w:divsChild>
                    <w:div w:id="1736119979">
                      <w:marLeft w:val="0"/>
                      <w:marRight w:val="0"/>
                      <w:marTop w:val="0"/>
                      <w:marBottom w:val="0"/>
                      <w:divBdr>
                        <w:top w:val="none" w:sz="0" w:space="0" w:color="auto"/>
                        <w:left w:val="none" w:sz="0" w:space="0" w:color="auto"/>
                        <w:bottom w:val="none" w:sz="0" w:space="0" w:color="auto"/>
                        <w:right w:val="none" w:sz="0" w:space="0" w:color="auto"/>
                      </w:divBdr>
                    </w:div>
                  </w:divsChild>
                </w:div>
                <w:div w:id="809447606">
                  <w:marLeft w:val="0"/>
                  <w:marRight w:val="0"/>
                  <w:marTop w:val="0"/>
                  <w:marBottom w:val="0"/>
                  <w:divBdr>
                    <w:top w:val="none" w:sz="0" w:space="0" w:color="auto"/>
                    <w:left w:val="none" w:sz="0" w:space="0" w:color="auto"/>
                    <w:bottom w:val="none" w:sz="0" w:space="0" w:color="auto"/>
                    <w:right w:val="none" w:sz="0" w:space="0" w:color="auto"/>
                  </w:divBdr>
                  <w:divsChild>
                    <w:div w:id="605886717">
                      <w:marLeft w:val="0"/>
                      <w:marRight w:val="0"/>
                      <w:marTop w:val="0"/>
                      <w:marBottom w:val="0"/>
                      <w:divBdr>
                        <w:top w:val="none" w:sz="0" w:space="0" w:color="auto"/>
                        <w:left w:val="none" w:sz="0" w:space="0" w:color="auto"/>
                        <w:bottom w:val="none" w:sz="0" w:space="0" w:color="auto"/>
                        <w:right w:val="none" w:sz="0" w:space="0" w:color="auto"/>
                      </w:divBdr>
                    </w:div>
                  </w:divsChild>
                </w:div>
                <w:div w:id="961495529">
                  <w:marLeft w:val="0"/>
                  <w:marRight w:val="0"/>
                  <w:marTop w:val="0"/>
                  <w:marBottom w:val="0"/>
                  <w:divBdr>
                    <w:top w:val="none" w:sz="0" w:space="0" w:color="auto"/>
                    <w:left w:val="none" w:sz="0" w:space="0" w:color="auto"/>
                    <w:bottom w:val="none" w:sz="0" w:space="0" w:color="auto"/>
                    <w:right w:val="none" w:sz="0" w:space="0" w:color="auto"/>
                  </w:divBdr>
                  <w:divsChild>
                    <w:div w:id="177301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118499">
          <w:marLeft w:val="0"/>
          <w:marRight w:val="0"/>
          <w:marTop w:val="0"/>
          <w:marBottom w:val="0"/>
          <w:divBdr>
            <w:top w:val="none" w:sz="0" w:space="0" w:color="auto"/>
            <w:left w:val="none" w:sz="0" w:space="0" w:color="auto"/>
            <w:bottom w:val="none" w:sz="0" w:space="0" w:color="auto"/>
            <w:right w:val="none" w:sz="0" w:space="0" w:color="auto"/>
          </w:divBdr>
        </w:div>
        <w:div w:id="1241675519">
          <w:marLeft w:val="0"/>
          <w:marRight w:val="0"/>
          <w:marTop w:val="0"/>
          <w:marBottom w:val="0"/>
          <w:divBdr>
            <w:top w:val="none" w:sz="0" w:space="0" w:color="auto"/>
            <w:left w:val="none" w:sz="0" w:space="0" w:color="auto"/>
            <w:bottom w:val="none" w:sz="0" w:space="0" w:color="auto"/>
            <w:right w:val="none" w:sz="0" w:space="0" w:color="auto"/>
          </w:divBdr>
        </w:div>
        <w:div w:id="1248732235">
          <w:marLeft w:val="0"/>
          <w:marRight w:val="0"/>
          <w:marTop w:val="0"/>
          <w:marBottom w:val="0"/>
          <w:divBdr>
            <w:top w:val="none" w:sz="0" w:space="0" w:color="auto"/>
            <w:left w:val="none" w:sz="0" w:space="0" w:color="auto"/>
            <w:bottom w:val="none" w:sz="0" w:space="0" w:color="auto"/>
            <w:right w:val="none" w:sz="0" w:space="0" w:color="auto"/>
          </w:divBdr>
        </w:div>
        <w:div w:id="1263490444">
          <w:marLeft w:val="0"/>
          <w:marRight w:val="0"/>
          <w:marTop w:val="0"/>
          <w:marBottom w:val="0"/>
          <w:divBdr>
            <w:top w:val="none" w:sz="0" w:space="0" w:color="auto"/>
            <w:left w:val="none" w:sz="0" w:space="0" w:color="auto"/>
            <w:bottom w:val="none" w:sz="0" w:space="0" w:color="auto"/>
            <w:right w:val="none" w:sz="0" w:space="0" w:color="auto"/>
          </w:divBdr>
        </w:div>
        <w:div w:id="1263873597">
          <w:marLeft w:val="0"/>
          <w:marRight w:val="0"/>
          <w:marTop w:val="0"/>
          <w:marBottom w:val="0"/>
          <w:divBdr>
            <w:top w:val="none" w:sz="0" w:space="0" w:color="auto"/>
            <w:left w:val="none" w:sz="0" w:space="0" w:color="auto"/>
            <w:bottom w:val="none" w:sz="0" w:space="0" w:color="auto"/>
            <w:right w:val="none" w:sz="0" w:space="0" w:color="auto"/>
          </w:divBdr>
        </w:div>
        <w:div w:id="1266573337">
          <w:marLeft w:val="0"/>
          <w:marRight w:val="0"/>
          <w:marTop w:val="0"/>
          <w:marBottom w:val="0"/>
          <w:divBdr>
            <w:top w:val="none" w:sz="0" w:space="0" w:color="auto"/>
            <w:left w:val="none" w:sz="0" w:space="0" w:color="auto"/>
            <w:bottom w:val="none" w:sz="0" w:space="0" w:color="auto"/>
            <w:right w:val="none" w:sz="0" w:space="0" w:color="auto"/>
          </w:divBdr>
        </w:div>
        <w:div w:id="1307469497">
          <w:marLeft w:val="0"/>
          <w:marRight w:val="0"/>
          <w:marTop w:val="0"/>
          <w:marBottom w:val="0"/>
          <w:divBdr>
            <w:top w:val="none" w:sz="0" w:space="0" w:color="auto"/>
            <w:left w:val="none" w:sz="0" w:space="0" w:color="auto"/>
            <w:bottom w:val="none" w:sz="0" w:space="0" w:color="auto"/>
            <w:right w:val="none" w:sz="0" w:space="0" w:color="auto"/>
          </w:divBdr>
        </w:div>
        <w:div w:id="1310749187">
          <w:marLeft w:val="0"/>
          <w:marRight w:val="0"/>
          <w:marTop w:val="0"/>
          <w:marBottom w:val="0"/>
          <w:divBdr>
            <w:top w:val="none" w:sz="0" w:space="0" w:color="auto"/>
            <w:left w:val="none" w:sz="0" w:space="0" w:color="auto"/>
            <w:bottom w:val="none" w:sz="0" w:space="0" w:color="auto"/>
            <w:right w:val="none" w:sz="0" w:space="0" w:color="auto"/>
          </w:divBdr>
        </w:div>
        <w:div w:id="1319648207">
          <w:marLeft w:val="0"/>
          <w:marRight w:val="0"/>
          <w:marTop w:val="0"/>
          <w:marBottom w:val="0"/>
          <w:divBdr>
            <w:top w:val="none" w:sz="0" w:space="0" w:color="auto"/>
            <w:left w:val="none" w:sz="0" w:space="0" w:color="auto"/>
            <w:bottom w:val="none" w:sz="0" w:space="0" w:color="auto"/>
            <w:right w:val="none" w:sz="0" w:space="0" w:color="auto"/>
          </w:divBdr>
        </w:div>
        <w:div w:id="1323436377">
          <w:marLeft w:val="0"/>
          <w:marRight w:val="0"/>
          <w:marTop w:val="0"/>
          <w:marBottom w:val="0"/>
          <w:divBdr>
            <w:top w:val="none" w:sz="0" w:space="0" w:color="auto"/>
            <w:left w:val="none" w:sz="0" w:space="0" w:color="auto"/>
            <w:bottom w:val="none" w:sz="0" w:space="0" w:color="auto"/>
            <w:right w:val="none" w:sz="0" w:space="0" w:color="auto"/>
          </w:divBdr>
        </w:div>
        <w:div w:id="1330518761">
          <w:marLeft w:val="0"/>
          <w:marRight w:val="0"/>
          <w:marTop w:val="0"/>
          <w:marBottom w:val="0"/>
          <w:divBdr>
            <w:top w:val="none" w:sz="0" w:space="0" w:color="auto"/>
            <w:left w:val="none" w:sz="0" w:space="0" w:color="auto"/>
            <w:bottom w:val="none" w:sz="0" w:space="0" w:color="auto"/>
            <w:right w:val="none" w:sz="0" w:space="0" w:color="auto"/>
          </w:divBdr>
        </w:div>
        <w:div w:id="1332413128">
          <w:marLeft w:val="0"/>
          <w:marRight w:val="0"/>
          <w:marTop w:val="0"/>
          <w:marBottom w:val="0"/>
          <w:divBdr>
            <w:top w:val="none" w:sz="0" w:space="0" w:color="auto"/>
            <w:left w:val="none" w:sz="0" w:space="0" w:color="auto"/>
            <w:bottom w:val="none" w:sz="0" w:space="0" w:color="auto"/>
            <w:right w:val="none" w:sz="0" w:space="0" w:color="auto"/>
          </w:divBdr>
        </w:div>
        <w:div w:id="1341738485">
          <w:marLeft w:val="0"/>
          <w:marRight w:val="0"/>
          <w:marTop w:val="0"/>
          <w:marBottom w:val="0"/>
          <w:divBdr>
            <w:top w:val="none" w:sz="0" w:space="0" w:color="auto"/>
            <w:left w:val="none" w:sz="0" w:space="0" w:color="auto"/>
            <w:bottom w:val="none" w:sz="0" w:space="0" w:color="auto"/>
            <w:right w:val="none" w:sz="0" w:space="0" w:color="auto"/>
          </w:divBdr>
        </w:div>
        <w:div w:id="1349333767">
          <w:marLeft w:val="0"/>
          <w:marRight w:val="0"/>
          <w:marTop w:val="0"/>
          <w:marBottom w:val="0"/>
          <w:divBdr>
            <w:top w:val="none" w:sz="0" w:space="0" w:color="auto"/>
            <w:left w:val="none" w:sz="0" w:space="0" w:color="auto"/>
            <w:bottom w:val="none" w:sz="0" w:space="0" w:color="auto"/>
            <w:right w:val="none" w:sz="0" w:space="0" w:color="auto"/>
          </w:divBdr>
        </w:div>
        <w:div w:id="1351108382">
          <w:marLeft w:val="0"/>
          <w:marRight w:val="0"/>
          <w:marTop w:val="0"/>
          <w:marBottom w:val="0"/>
          <w:divBdr>
            <w:top w:val="none" w:sz="0" w:space="0" w:color="auto"/>
            <w:left w:val="none" w:sz="0" w:space="0" w:color="auto"/>
            <w:bottom w:val="none" w:sz="0" w:space="0" w:color="auto"/>
            <w:right w:val="none" w:sz="0" w:space="0" w:color="auto"/>
          </w:divBdr>
        </w:div>
        <w:div w:id="1362708953">
          <w:marLeft w:val="0"/>
          <w:marRight w:val="0"/>
          <w:marTop w:val="0"/>
          <w:marBottom w:val="0"/>
          <w:divBdr>
            <w:top w:val="none" w:sz="0" w:space="0" w:color="auto"/>
            <w:left w:val="none" w:sz="0" w:space="0" w:color="auto"/>
            <w:bottom w:val="none" w:sz="0" w:space="0" w:color="auto"/>
            <w:right w:val="none" w:sz="0" w:space="0" w:color="auto"/>
          </w:divBdr>
        </w:div>
        <w:div w:id="1368025114">
          <w:marLeft w:val="0"/>
          <w:marRight w:val="0"/>
          <w:marTop w:val="0"/>
          <w:marBottom w:val="0"/>
          <w:divBdr>
            <w:top w:val="none" w:sz="0" w:space="0" w:color="auto"/>
            <w:left w:val="none" w:sz="0" w:space="0" w:color="auto"/>
            <w:bottom w:val="none" w:sz="0" w:space="0" w:color="auto"/>
            <w:right w:val="none" w:sz="0" w:space="0" w:color="auto"/>
          </w:divBdr>
        </w:div>
        <w:div w:id="1378747252">
          <w:marLeft w:val="0"/>
          <w:marRight w:val="0"/>
          <w:marTop w:val="0"/>
          <w:marBottom w:val="0"/>
          <w:divBdr>
            <w:top w:val="none" w:sz="0" w:space="0" w:color="auto"/>
            <w:left w:val="none" w:sz="0" w:space="0" w:color="auto"/>
            <w:bottom w:val="none" w:sz="0" w:space="0" w:color="auto"/>
            <w:right w:val="none" w:sz="0" w:space="0" w:color="auto"/>
          </w:divBdr>
        </w:div>
        <w:div w:id="1397582744">
          <w:marLeft w:val="0"/>
          <w:marRight w:val="0"/>
          <w:marTop w:val="0"/>
          <w:marBottom w:val="0"/>
          <w:divBdr>
            <w:top w:val="none" w:sz="0" w:space="0" w:color="auto"/>
            <w:left w:val="none" w:sz="0" w:space="0" w:color="auto"/>
            <w:bottom w:val="none" w:sz="0" w:space="0" w:color="auto"/>
            <w:right w:val="none" w:sz="0" w:space="0" w:color="auto"/>
          </w:divBdr>
        </w:div>
        <w:div w:id="1457945217">
          <w:marLeft w:val="0"/>
          <w:marRight w:val="0"/>
          <w:marTop w:val="0"/>
          <w:marBottom w:val="0"/>
          <w:divBdr>
            <w:top w:val="none" w:sz="0" w:space="0" w:color="auto"/>
            <w:left w:val="none" w:sz="0" w:space="0" w:color="auto"/>
            <w:bottom w:val="none" w:sz="0" w:space="0" w:color="auto"/>
            <w:right w:val="none" w:sz="0" w:space="0" w:color="auto"/>
          </w:divBdr>
        </w:div>
        <w:div w:id="1461923033">
          <w:marLeft w:val="0"/>
          <w:marRight w:val="0"/>
          <w:marTop w:val="0"/>
          <w:marBottom w:val="0"/>
          <w:divBdr>
            <w:top w:val="none" w:sz="0" w:space="0" w:color="auto"/>
            <w:left w:val="none" w:sz="0" w:space="0" w:color="auto"/>
            <w:bottom w:val="none" w:sz="0" w:space="0" w:color="auto"/>
            <w:right w:val="none" w:sz="0" w:space="0" w:color="auto"/>
          </w:divBdr>
        </w:div>
        <w:div w:id="1476408125">
          <w:marLeft w:val="0"/>
          <w:marRight w:val="0"/>
          <w:marTop w:val="0"/>
          <w:marBottom w:val="0"/>
          <w:divBdr>
            <w:top w:val="none" w:sz="0" w:space="0" w:color="auto"/>
            <w:left w:val="none" w:sz="0" w:space="0" w:color="auto"/>
            <w:bottom w:val="none" w:sz="0" w:space="0" w:color="auto"/>
            <w:right w:val="none" w:sz="0" w:space="0" w:color="auto"/>
          </w:divBdr>
          <w:divsChild>
            <w:div w:id="1669475150">
              <w:marLeft w:val="-75"/>
              <w:marRight w:val="0"/>
              <w:marTop w:val="30"/>
              <w:marBottom w:val="30"/>
              <w:divBdr>
                <w:top w:val="none" w:sz="0" w:space="0" w:color="auto"/>
                <w:left w:val="none" w:sz="0" w:space="0" w:color="auto"/>
                <w:bottom w:val="none" w:sz="0" w:space="0" w:color="auto"/>
                <w:right w:val="none" w:sz="0" w:space="0" w:color="auto"/>
              </w:divBdr>
              <w:divsChild>
                <w:div w:id="112020983">
                  <w:marLeft w:val="0"/>
                  <w:marRight w:val="0"/>
                  <w:marTop w:val="0"/>
                  <w:marBottom w:val="0"/>
                  <w:divBdr>
                    <w:top w:val="none" w:sz="0" w:space="0" w:color="auto"/>
                    <w:left w:val="none" w:sz="0" w:space="0" w:color="auto"/>
                    <w:bottom w:val="none" w:sz="0" w:space="0" w:color="auto"/>
                    <w:right w:val="none" w:sz="0" w:space="0" w:color="auto"/>
                  </w:divBdr>
                  <w:divsChild>
                    <w:div w:id="1389719103">
                      <w:marLeft w:val="0"/>
                      <w:marRight w:val="0"/>
                      <w:marTop w:val="0"/>
                      <w:marBottom w:val="0"/>
                      <w:divBdr>
                        <w:top w:val="none" w:sz="0" w:space="0" w:color="auto"/>
                        <w:left w:val="none" w:sz="0" w:space="0" w:color="auto"/>
                        <w:bottom w:val="none" w:sz="0" w:space="0" w:color="auto"/>
                        <w:right w:val="none" w:sz="0" w:space="0" w:color="auto"/>
                      </w:divBdr>
                    </w:div>
                  </w:divsChild>
                </w:div>
                <w:div w:id="497160058">
                  <w:marLeft w:val="0"/>
                  <w:marRight w:val="0"/>
                  <w:marTop w:val="0"/>
                  <w:marBottom w:val="0"/>
                  <w:divBdr>
                    <w:top w:val="none" w:sz="0" w:space="0" w:color="auto"/>
                    <w:left w:val="none" w:sz="0" w:space="0" w:color="auto"/>
                    <w:bottom w:val="none" w:sz="0" w:space="0" w:color="auto"/>
                    <w:right w:val="none" w:sz="0" w:space="0" w:color="auto"/>
                  </w:divBdr>
                  <w:divsChild>
                    <w:div w:id="2028435021">
                      <w:marLeft w:val="0"/>
                      <w:marRight w:val="0"/>
                      <w:marTop w:val="0"/>
                      <w:marBottom w:val="0"/>
                      <w:divBdr>
                        <w:top w:val="none" w:sz="0" w:space="0" w:color="auto"/>
                        <w:left w:val="none" w:sz="0" w:space="0" w:color="auto"/>
                        <w:bottom w:val="none" w:sz="0" w:space="0" w:color="auto"/>
                        <w:right w:val="none" w:sz="0" w:space="0" w:color="auto"/>
                      </w:divBdr>
                    </w:div>
                  </w:divsChild>
                </w:div>
                <w:div w:id="566767699">
                  <w:marLeft w:val="0"/>
                  <w:marRight w:val="0"/>
                  <w:marTop w:val="0"/>
                  <w:marBottom w:val="0"/>
                  <w:divBdr>
                    <w:top w:val="none" w:sz="0" w:space="0" w:color="auto"/>
                    <w:left w:val="none" w:sz="0" w:space="0" w:color="auto"/>
                    <w:bottom w:val="none" w:sz="0" w:space="0" w:color="auto"/>
                    <w:right w:val="none" w:sz="0" w:space="0" w:color="auto"/>
                  </w:divBdr>
                  <w:divsChild>
                    <w:div w:id="637298849">
                      <w:marLeft w:val="0"/>
                      <w:marRight w:val="0"/>
                      <w:marTop w:val="0"/>
                      <w:marBottom w:val="0"/>
                      <w:divBdr>
                        <w:top w:val="none" w:sz="0" w:space="0" w:color="auto"/>
                        <w:left w:val="none" w:sz="0" w:space="0" w:color="auto"/>
                        <w:bottom w:val="none" w:sz="0" w:space="0" w:color="auto"/>
                        <w:right w:val="none" w:sz="0" w:space="0" w:color="auto"/>
                      </w:divBdr>
                    </w:div>
                  </w:divsChild>
                </w:div>
                <w:div w:id="609554440">
                  <w:marLeft w:val="0"/>
                  <w:marRight w:val="0"/>
                  <w:marTop w:val="0"/>
                  <w:marBottom w:val="0"/>
                  <w:divBdr>
                    <w:top w:val="none" w:sz="0" w:space="0" w:color="auto"/>
                    <w:left w:val="none" w:sz="0" w:space="0" w:color="auto"/>
                    <w:bottom w:val="none" w:sz="0" w:space="0" w:color="auto"/>
                    <w:right w:val="none" w:sz="0" w:space="0" w:color="auto"/>
                  </w:divBdr>
                  <w:divsChild>
                    <w:div w:id="858665935">
                      <w:marLeft w:val="0"/>
                      <w:marRight w:val="0"/>
                      <w:marTop w:val="0"/>
                      <w:marBottom w:val="0"/>
                      <w:divBdr>
                        <w:top w:val="none" w:sz="0" w:space="0" w:color="auto"/>
                        <w:left w:val="none" w:sz="0" w:space="0" w:color="auto"/>
                        <w:bottom w:val="none" w:sz="0" w:space="0" w:color="auto"/>
                        <w:right w:val="none" w:sz="0" w:space="0" w:color="auto"/>
                      </w:divBdr>
                    </w:div>
                  </w:divsChild>
                </w:div>
                <w:div w:id="655374285">
                  <w:marLeft w:val="0"/>
                  <w:marRight w:val="0"/>
                  <w:marTop w:val="0"/>
                  <w:marBottom w:val="0"/>
                  <w:divBdr>
                    <w:top w:val="none" w:sz="0" w:space="0" w:color="auto"/>
                    <w:left w:val="none" w:sz="0" w:space="0" w:color="auto"/>
                    <w:bottom w:val="none" w:sz="0" w:space="0" w:color="auto"/>
                    <w:right w:val="none" w:sz="0" w:space="0" w:color="auto"/>
                  </w:divBdr>
                  <w:divsChild>
                    <w:div w:id="1119229140">
                      <w:marLeft w:val="0"/>
                      <w:marRight w:val="0"/>
                      <w:marTop w:val="0"/>
                      <w:marBottom w:val="0"/>
                      <w:divBdr>
                        <w:top w:val="none" w:sz="0" w:space="0" w:color="auto"/>
                        <w:left w:val="none" w:sz="0" w:space="0" w:color="auto"/>
                        <w:bottom w:val="none" w:sz="0" w:space="0" w:color="auto"/>
                        <w:right w:val="none" w:sz="0" w:space="0" w:color="auto"/>
                      </w:divBdr>
                    </w:div>
                  </w:divsChild>
                </w:div>
                <w:div w:id="656223535">
                  <w:marLeft w:val="0"/>
                  <w:marRight w:val="0"/>
                  <w:marTop w:val="0"/>
                  <w:marBottom w:val="0"/>
                  <w:divBdr>
                    <w:top w:val="none" w:sz="0" w:space="0" w:color="auto"/>
                    <w:left w:val="none" w:sz="0" w:space="0" w:color="auto"/>
                    <w:bottom w:val="none" w:sz="0" w:space="0" w:color="auto"/>
                    <w:right w:val="none" w:sz="0" w:space="0" w:color="auto"/>
                  </w:divBdr>
                  <w:divsChild>
                    <w:div w:id="1657879484">
                      <w:marLeft w:val="0"/>
                      <w:marRight w:val="0"/>
                      <w:marTop w:val="0"/>
                      <w:marBottom w:val="0"/>
                      <w:divBdr>
                        <w:top w:val="none" w:sz="0" w:space="0" w:color="auto"/>
                        <w:left w:val="none" w:sz="0" w:space="0" w:color="auto"/>
                        <w:bottom w:val="none" w:sz="0" w:space="0" w:color="auto"/>
                        <w:right w:val="none" w:sz="0" w:space="0" w:color="auto"/>
                      </w:divBdr>
                    </w:div>
                  </w:divsChild>
                </w:div>
                <w:div w:id="771703912">
                  <w:marLeft w:val="0"/>
                  <w:marRight w:val="0"/>
                  <w:marTop w:val="0"/>
                  <w:marBottom w:val="0"/>
                  <w:divBdr>
                    <w:top w:val="none" w:sz="0" w:space="0" w:color="auto"/>
                    <w:left w:val="none" w:sz="0" w:space="0" w:color="auto"/>
                    <w:bottom w:val="none" w:sz="0" w:space="0" w:color="auto"/>
                    <w:right w:val="none" w:sz="0" w:space="0" w:color="auto"/>
                  </w:divBdr>
                  <w:divsChild>
                    <w:div w:id="378476336">
                      <w:marLeft w:val="0"/>
                      <w:marRight w:val="0"/>
                      <w:marTop w:val="0"/>
                      <w:marBottom w:val="0"/>
                      <w:divBdr>
                        <w:top w:val="none" w:sz="0" w:space="0" w:color="auto"/>
                        <w:left w:val="none" w:sz="0" w:space="0" w:color="auto"/>
                        <w:bottom w:val="none" w:sz="0" w:space="0" w:color="auto"/>
                        <w:right w:val="none" w:sz="0" w:space="0" w:color="auto"/>
                      </w:divBdr>
                    </w:div>
                  </w:divsChild>
                </w:div>
                <w:div w:id="858659165">
                  <w:marLeft w:val="0"/>
                  <w:marRight w:val="0"/>
                  <w:marTop w:val="0"/>
                  <w:marBottom w:val="0"/>
                  <w:divBdr>
                    <w:top w:val="none" w:sz="0" w:space="0" w:color="auto"/>
                    <w:left w:val="none" w:sz="0" w:space="0" w:color="auto"/>
                    <w:bottom w:val="none" w:sz="0" w:space="0" w:color="auto"/>
                    <w:right w:val="none" w:sz="0" w:space="0" w:color="auto"/>
                  </w:divBdr>
                  <w:divsChild>
                    <w:div w:id="707800809">
                      <w:marLeft w:val="0"/>
                      <w:marRight w:val="0"/>
                      <w:marTop w:val="0"/>
                      <w:marBottom w:val="0"/>
                      <w:divBdr>
                        <w:top w:val="none" w:sz="0" w:space="0" w:color="auto"/>
                        <w:left w:val="none" w:sz="0" w:space="0" w:color="auto"/>
                        <w:bottom w:val="none" w:sz="0" w:space="0" w:color="auto"/>
                        <w:right w:val="none" w:sz="0" w:space="0" w:color="auto"/>
                      </w:divBdr>
                    </w:div>
                  </w:divsChild>
                </w:div>
                <w:div w:id="898057114">
                  <w:marLeft w:val="0"/>
                  <w:marRight w:val="0"/>
                  <w:marTop w:val="0"/>
                  <w:marBottom w:val="0"/>
                  <w:divBdr>
                    <w:top w:val="none" w:sz="0" w:space="0" w:color="auto"/>
                    <w:left w:val="none" w:sz="0" w:space="0" w:color="auto"/>
                    <w:bottom w:val="none" w:sz="0" w:space="0" w:color="auto"/>
                    <w:right w:val="none" w:sz="0" w:space="0" w:color="auto"/>
                  </w:divBdr>
                  <w:divsChild>
                    <w:div w:id="97024907">
                      <w:marLeft w:val="0"/>
                      <w:marRight w:val="0"/>
                      <w:marTop w:val="0"/>
                      <w:marBottom w:val="0"/>
                      <w:divBdr>
                        <w:top w:val="none" w:sz="0" w:space="0" w:color="auto"/>
                        <w:left w:val="none" w:sz="0" w:space="0" w:color="auto"/>
                        <w:bottom w:val="none" w:sz="0" w:space="0" w:color="auto"/>
                        <w:right w:val="none" w:sz="0" w:space="0" w:color="auto"/>
                      </w:divBdr>
                    </w:div>
                  </w:divsChild>
                </w:div>
                <w:div w:id="1151483546">
                  <w:marLeft w:val="0"/>
                  <w:marRight w:val="0"/>
                  <w:marTop w:val="0"/>
                  <w:marBottom w:val="0"/>
                  <w:divBdr>
                    <w:top w:val="none" w:sz="0" w:space="0" w:color="auto"/>
                    <w:left w:val="none" w:sz="0" w:space="0" w:color="auto"/>
                    <w:bottom w:val="none" w:sz="0" w:space="0" w:color="auto"/>
                    <w:right w:val="none" w:sz="0" w:space="0" w:color="auto"/>
                  </w:divBdr>
                  <w:divsChild>
                    <w:div w:id="1950307933">
                      <w:marLeft w:val="0"/>
                      <w:marRight w:val="0"/>
                      <w:marTop w:val="0"/>
                      <w:marBottom w:val="0"/>
                      <w:divBdr>
                        <w:top w:val="none" w:sz="0" w:space="0" w:color="auto"/>
                        <w:left w:val="none" w:sz="0" w:space="0" w:color="auto"/>
                        <w:bottom w:val="none" w:sz="0" w:space="0" w:color="auto"/>
                        <w:right w:val="none" w:sz="0" w:space="0" w:color="auto"/>
                      </w:divBdr>
                    </w:div>
                  </w:divsChild>
                </w:div>
                <w:div w:id="1248461096">
                  <w:marLeft w:val="0"/>
                  <w:marRight w:val="0"/>
                  <w:marTop w:val="0"/>
                  <w:marBottom w:val="0"/>
                  <w:divBdr>
                    <w:top w:val="none" w:sz="0" w:space="0" w:color="auto"/>
                    <w:left w:val="none" w:sz="0" w:space="0" w:color="auto"/>
                    <w:bottom w:val="none" w:sz="0" w:space="0" w:color="auto"/>
                    <w:right w:val="none" w:sz="0" w:space="0" w:color="auto"/>
                  </w:divBdr>
                  <w:divsChild>
                    <w:div w:id="574512560">
                      <w:marLeft w:val="0"/>
                      <w:marRight w:val="0"/>
                      <w:marTop w:val="0"/>
                      <w:marBottom w:val="0"/>
                      <w:divBdr>
                        <w:top w:val="none" w:sz="0" w:space="0" w:color="auto"/>
                        <w:left w:val="none" w:sz="0" w:space="0" w:color="auto"/>
                        <w:bottom w:val="none" w:sz="0" w:space="0" w:color="auto"/>
                        <w:right w:val="none" w:sz="0" w:space="0" w:color="auto"/>
                      </w:divBdr>
                    </w:div>
                  </w:divsChild>
                </w:div>
                <w:div w:id="1575625948">
                  <w:marLeft w:val="0"/>
                  <w:marRight w:val="0"/>
                  <w:marTop w:val="0"/>
                  <w:marBottom w:val="0"/>
                  <w:divBdr>
                    <w:top w:val="none" w:sz="0" w:space="0" w:color="auto"/>
                    <w:left w:val="none" w:sz="0" w:space="0" w:color="auto"/>
                    <w:bottom w:val="none" w:sz="0" w:space="0" w:color="auto"/>
                    <w:right w:val="none" w:sz="0" w:space="0" w:color="auto"/>
                  </w:divBdr>
                  <w:divsChild>
                    <w:div w:id="71658953">
                      <w:marLeft w:val="0"/>
                      <w:marRight w:val="0"/>
                      <w:marTop w:val="0"/>
                      <w:marBottom w:val="0"/>
                      <w:divBdr>
                        <w:top w:val="none" w:sz="0" w:space="0" w:color="auto"/>
                        <w:left w:val="none" w:sz="0" w:space="0" w:color="auto"/>
                        <w:bottom w:val="none" w:sz="0" w:space="0" w:color="auto"/>
                        <w:right w:val="none" w:sz="0" w:space="0" w:color="auto"/>
                      </w:divBdr>
                    </w:div>
                  </w:divsChild>
                </w:div>
                <w:div w:id="1673608474">
                  <w:marLeft w:val="0"/>
                  <w:marRight w:val="0"/>
                  <w:marTop w:val="0"/>
                  <w:marBottom w:val="0"/>
                  <w:divBdr>
                    <w:top w:val="none" w:sz="0" w:space="0" w:color="auto"/>
                    <w:left w:val="none" w:sz="0" w:space="0" w:color="auto"/>
                    <w:bottom w:val="none" w:sz="0" w:space="0" w:color="auto"/>
                    <w:right w:val="none" w:sz="0" w:space="0" w:color="auto"/>
                  </w:divBdr>
                  <w:divsChild>
                    <w:div w:id="1805351477">
                      <w:marLeft w:val="0"/>
                      <w:marRight w:val="0"/>
                      <w:marTop w:val="0"/>
                      <w:marBottom w:val="0"/>
                      <w:divBdr>
                        <w:top w:val="none" w:sz="0" w:space="0" w:color="auto"/>
                        <w:left w:val="none" w:sz="0" w:space="0" w:color="auto"/>
                        <w:bottom w:val="none" w:sz="0" w:space="0" w:color="auto"/>
                        <w:right w:val="none" w:sz="0" w:space="0" w:color="auto"/>
                      </w:divBdr>
                    </w:div>
                  </w:divsChild>
                </w:div>
                <w:div w:id="2015574266">
                  <w:marLeft w:val="0"/>
                  <w:marRight w:val="0"/>
                  <w:marTop w:val="0"/>
                  <w:marBottom w:val="0"/>
                  <w:divBdr>
                    <w:top w:val="none" w:sz="0" w:space="0" w:color="auto"/>
                    <w:left w:val="none" w:sz="0" w:space="0" w:color="auto"/>
                    <w:bottom w:val="none" w:sz="0" w:space="0" w:color="auto"/>
                    <w:right w:val="none" w:sz="0" w:space="0" w:color="auto"/>
                  </w:divBdr>
                  <w:divsChild>
                    <w:div w:id="26792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781458">
          <w:marLeft w:val="0"/>
          <w:marRight w:val="0"/>
          <w:marTop w:val="0"/>
          <w:marBottom w:val="0"/>
          <w:divBdr>
            <w:top w:val="none" w:sz="0" w:space="0" w:color="auto"/>
            <w:left w:val="none" w:sz="0" w:space="0" w:color="auto"/>
            <w:bottom w:val="none" w:sz="0" w:space="0" w:color="auto"/>
            <w:right w:val="none" w:sz="0" w:space="0" w:color="auto"/>
          </w:divBdr>
        </w:div>
        <w:div w:id="1507751379">
          <w:marLeft w:val="0"/>
          <w:marRight w:val="0"/>
          <w:marTop w:val="0"/>
          <w:marBottom w:val="0"/>
          <w:divBdr>
            <w:top w:val="none" w:sz="0" w:space="0" w:color="auto"/>
            <w:left w:val="none" w:sz="0" w:space="0" w:color="auto"/>
            <w:bottom w:val="none" w:sz="0" w:space="0" w:color="auto"/>
            <w:right w:val="none" w:sz="0" w:space="0" w:color="auto"/>
          </w:divBdr>
        </w:div>
        <w:div w:id="1513838630">
          <w:marLeft w:val="0"/>
          <w:marRight w:val="0"/>
          <w:marTop w:val="0"/>
          <w:marBottom w:val="0"/>
          <w:divBdr>
            <w:top w:val="none" w:sz="0" w:space="0" w:color="auto"/>
            <w:left w:val="none" w:sz="0" w:space="0" w:color="auto"/>
            <w:bottom w:val="none" w:sz="0" w:space="0" w:color="auto"/>
            <w:right w:val="none" w:sz="0" w:space="0" w:color="auto"/>
          </w:divBdr>
        </w:div>
        <w:div w:id="1516766147">
          <w:marLeft w:val="0"/>
          <w:marRight w:val="0"/>
          <w:marTop w:val="0"/>
          <w:marBottom w:val="0"/>
          <w:divBdr>
            <w:top w:val="none" w:sz="0" w:space="0" w:color="auto"/>
            <w:left w:val="none" w:sz="0" w:space="0" w:color="auto"/>
            <w:bottom w:val="none" w:sz="0" w:space="0" w:color="auto"/>
            <w:right w:val="none" w:sz="0" w:space="0" w:color="auto"/>
          </w:divBdr>
        </w:div>
        <w:div w:id="1517770741">
          <w:marLeft w:val="0"/>
          <w:marRight w:val="0"/>
          <w:marTop w:val="0"/>
          <w:marBottom w:val="0"/>
          <w:divBdr>
            <w:top w:val="none" w:sz="0" w:space="0" w:color="auto"/>
            <w:left w:val="none" w:sz="0" w:space="0" w:color="auto"/>
            <w:bottom w:val="none" w:sz="0" w:space="0" w:color="auto"/>
            <w:right w:val="none" w:sz="0" w:space="0" w:color="auto"/>
          </w:divBdr>
        </w:div>
        <w:div w:id="1518420716">
          <w:marLeft w:val="0"/>
          <w:marRight w:val="0"/>
          <w:marTop w:val="0"/>
          <w:marBottom w:val="0"/>
          <w:divBdr>
            <w:top w:val="none" w:sz="0" w:space="0" w:color="auto"/>
            <w:left w:val="none" w:sz="0" w:space="0" w:color="auto"/>
            <w:bottom w:val="none" w:sz="0" w:space="0" w:color="auto"/>
            <w:right w:val="none" w:sz="0" w:space="0" w:color="auto"/>
          </w:divBdr>
        </w:div>
        <w:div w:id="1526285596">
          <w:marLeft w:val="0"/>
          <w:marRight w:val="0"/>
          <w:marTop w:val="0"/>
          <w:marBottom w:val="0"/>
          <w:divBdr>
            <w:top w:val="none" w:sz="0" w:space="0" w:color="auto"/>
            <w:left w:val="none" w:sz="0" w:space="0" w:color="auto"/>
            <w:bottom w:val="none" w:sz="0" w:space="0" w:color="auto"/>
            <w:right w:val="none" w:sz="0" w:space="0" w:color="auto"/>
          </w:divBdr>
        </w:div>
        <w:div w:id="1528979932">
          <w:marLeft w:val="0"/>
          <w:marRight w:val="0"/>
          <w:marTop w:val="0"/>
          <w:marBottom w:val="0"/>
          <w:divBdr>
            <w:top w:val="none" w:sz="0" w:space="0" w:color="auto"/>
            <w:left w:val="none" w:sz="0" w:space="0" w:color="auto"/>
            <w:bottom w:val="none" w:sz="0" w:space="0" w:color="auto"/>
            <w:right w:val="none" w:sz="0" w:space="0" w:color="auto"/>
          </w:divBdr>
        </w:div>
        <w:div w:id="1536655164">
          <w:marLeft w:val="0"/>
          <w:marRight w:val="0"/>
          <w:marTop w:val="0"/>
          <w:marBottom w:val="0"/>
          <w:divBdr>
            <w:top w:val="none" w:sz="0" w:space="0" w:color="auto"/>
            <w:left w:val="none" w:sz="0" w:space="0" w:color="auto"/>
            <w:bottom w:val="none" w:sz="0" w:space="0" w:color="auto"/>
            <w:right w:val="none" w:sz="0" w:space="0" w:color="auto"/>
          </w:divBdr>
        </w:div>
        <w:div w:id="1550334575">
          <w:marLeft w:val="0"/>
          <w:marRight w:val="0"/>
          <w:marTop w:val="0"/>
          <w:marBottom w:val="0"/>
          <w:divBdr>
            <w:top w:val="none" w:sz="0" w:space="0" w:color="auto"/>
            <w:left w:val="none" w:sz="0" w:space="0" w:color="auto"/>
            <w:bottom w:val="none" w:sz="0" w:space="0" w:color="auto"/>
            <w:right w:val="none" w:sz="0" w:space="0" w:color="auto"/>
          </w:divBdr>
        </w:div>
        <w:div w:id="1574118676">
          <w:marLeft w:val="0"/>
          <w:marRight w:val="0"/>
          <w:marTop w:val="0"/>
          <w:marBottom w:val="0"/>
          <w:divBdr>
            <w:top w:val="none" w:sz="0" w:space="0" w:color="auto"/>
            <w:left w:val="none" w:sz="0" w:space="0" w:color="auto"/>
            <w:bottom w:val="none" w:sz="0" w:space="0" w:color="auto"/>
            <w:right w:val="none" w:sz="0" w:space="0" w:color="auto"/>
          </w:divBdr>
        </w:div>
        <w:div w:id="1575967716">
          <w:marLeft w:val="0"/>
          <w:marRight w:val="0"/>
          <w:marTop w:val="0"/>
          <w:marBottom w:val="0"/>
          <w:divBdr>
            <w:top w:val="none" w:sz="0" w:space="0" w:color="auto"/>
            <w:left w:val="none" w:sz="0" w:space="0" w:color="auto"/>
            <w:bottom w:val="none" w:sz="0" w:space="0" w:color="auto"/>
            <w:right w:val="none" w:sz="0" w:space="0" w:color="auto"/>
          </w:divBdr>
        </w:div>
        <w:div w:id="1580754764">
          <w:marLeft w:val="0"/>
          <w:marRight w:val="0"/>
          <w:marTop w:val="0"/>
          <w:marBottom w:val="0"/>
          <w:divBdr>
            <w:top w:val="none" w:sz="0" w:space="0" w:color="auto"/>
            <w:left w:val="none" w:sz="0" w:space="0" w:color="auto"/>
            <w:bottom w:val="none" w:sz="0" w:space="0" w:color="auto"/>
            <w:right w:val="none" w:sz="0" w:space="0" w:color="auto"/>
          </w:divBdr>
        </w:div>
        <w:div w:id="1606383303">
          <w:marLeft w:val="0"/>
          <w:marRight w:val="0"/>
          <w:marTop w:val="0"/>
          <w:marBottom w:val="0"/>
          <w:divBdr>
            <w:top w:val="none" w:sz="0" w:space="0" w:color="auto"/>
            <w:left w:val="none" w:sz="0" w:space="0" w:color="auto"/>
            <w:bottom w:val="none" w:sz="0" w:space="0" w:color="auto"/>
            <w:right w:val="none" w:sz="0" w:space="0" w:color="auto"/>
          </w:divBdr>
        </w:div>
        <w:div w:id="1611274897">
          <w:marLeft w:val="0"/>
          <w:marRight w:val="0"/>
          <w:marTop w:val="0"/>
          <w:marBottom w:val="0"/>
          <w:divBdr>
            <w:top w:val="none" w:sz="0" w:space="0" w:color="auto"/>
            <w:left w:val="none" w:sz="0" w:space="0" w:color="auto"/>
            <w:bottom w:val="none" w:sz="0" w:space="0" w:color="auto"/>
            <w:right w:val="none" w:sz="0" w:space="0" w:color="auto"/>
          </w:divBdr>
        </w:div>
        <w:div w:id="1620450083">
          <w:marLeft w:val="0"/>
          <w:marRight w:val="0"/>
          <w:marTop w:val="0"/>
          <w:marBottom w:val="0"/>
          <w:divBdr>
            <w:top w:val="none" w:sz="0" w:space="0" w:color="auto"/>
            <w:left w:val="none" w:sz="0" w:space="0" w:color="auto"/>
            <w:bottom w:val="none" w:sz="0" w:space="0" w:color="auto"/>
            <w:right w:val="none" w:sz="0" w:space="0" w:color="auto"/>
          </w:divBdr>
        </w:div>
        <w:div w:id="1630935834">
          <w:marLeft w:val="0"/>
          <w:marRight w:val="0"/>
          <w:marTop w:val="0"/>
          <w:marBottom w:val="0"/>
          <w:divBdr>
            <w:top w:val="none" w:sz="0" w:space="0" w:color="auto"/>
            <w:left w:val="none" w:sz="0" w:space="0" w:color="auto"/>
            <w:bottom w:val="none" w:sz="0" w:space="0" w:color="auto"/>
            <w:right w:val="none" w:sz="0" w:space="0" w:color="auto"/>
          </w:divBdr>
        </w:div>
        <w:div w:id="1650476451">
          <w:marLeft w:val="0"/>
          <w:marRight w:val="0"/>
          <w:marTop w:val="0"/>
          <w:marBottom w:val="0"/>
          <w:divBdr>
            <w:top w:val="none" w:sz="0" w:space="0" w:color="auto"/>
            <w:left w:val="none" w:sz="0" w:space="0" w:color="auto"/>
            <w:bottom w:val="none" w:sz="0" w:space="0" w:color="auto"/>
            <w:right w:val="none" w:sz="0" w:space="0" w:color="auto"/>
          </w:divBdr>
        </w:div>
        <w:div w:id="1679041472">
          <w:marLeft w:val="0"/>
          <w:marRight w:val="0"/>
          <w:marTop w:val="0"/>
          <w:marBottom w:val="0"/>
          <w:divBdr>
            <w:top w:val="none" w:sz="0" w:space="0" w:color="auto"/>
            <w:left w:val="none" w:sz="0" w:space="0" w:color="auto"/>
            <w:bottom w:val="none" w:sz="0" w:space="0" w:color="auto"/>
            <w:right w:val="none" w:sz="0" w:space="0" w:color="auto"/>
          </w:divBdr>
        </w:div>
        <w:div w:id="1679697390">
          <w:marLeft w:val="0"/>
          <w:marRight w:val="0"/>
          <w:marTop w:val="0"/>
          <w:marBottom w:val="0"/>
          <w:divBdr>
            <w:top w:val="none" w:sz="0" w:space="0" w:color="auto"/>
            <w:left w:val="none" w:sz="0" w:space="0" w:color="auto"/>
            <w:bottom w:val="none" w:sz="0" w:space="0" w:color="auto"/>
            <w:right w:val="none" w:sz="0" w:space="0" w:color="auto"/>
          </w:divBdr>
        </w:div>
        <w:div w:id="1682201522">
          <w:marLeft w:val="0"/>
          <w:marRight w:val="0"/>
          <w:marTop w:val="0"/>
          <w:marBottom w:val="0"/>
          <w:divBdr>
            <w:top w:val="none" w:sz="0" w:space="0" w:color="auto"/>
            <w:left w:val="none" w:sz="0" w:space="0" w:color="auto"/>
            <w:bottom w:val="none" w:sz="0" w:space="0" w:color="auto"/>
            <w:right w:val="none" w:sz="0" w:space="0" w:color="auto"/>
          </w:divBdr>
        </w:div>
        <w:div w:id="1699308560">
          <w:marLeft w:val="0"/>
          <w:marRight w:val="0"/>
          <w:marTop w:val="0"/>
          <w:marBottom w:val="0"/>
          <w:divBdr>
            <w:top w:val="none" w:sz="0" w:space="0" w:color="auto"/>
            <w:left w:val="none" w:sz="0" w:space="0" w:color="auto"/>
            <w:bottom w:val="none" w:sz="0" w:space="0" w:color="auto"/>
            <w:right w:val="none" w:sz="0" w:space="0" w:color="auto"/>
          </w:divBdr>
        </w:div>
        <w:div w:id="1725449498">
          <w:marLeft w:val="0"/>
          <w:marRight w:val="0"/>
          <w:marTop w:val="0"/>
          <w:marBottom w:val="0"/>
          <w:divBdr>
            <w:top w:val="none" w:sz="0" w:space="0" w:color="auto"/>
            <w:left w:val="none" w:sz="0" w:space="0" w:color="auto"/>
            <w:bottom w:val="none" w:sz="0" w:space="0" w:color="auto"/>
            <w:right w:val="none" w:sz="0" w:space="0" w:color="auto"/>
          </w:divBdr>
        </w:div>
        <w:div w:id="1736929366">
          <w:marLeft w:val="0"/>
          <w:marRight w:val="0"/>
          <w:marTop w:val="0"/>
          <w:marBottom w:val="0"/>
          <w:divBdr>
            <w:top w:val="none" w:sz="0" w:space="0" w:color="auto"/>
            <w:left w:val="none" w:sz="0" w:space="0" w:color="auto"/>
            <w:bottom w:val="none" w:sz="0" w:space="0" w:color="auto"/>
            <w:right w:val="none" w:sz="0" w:space="0" w:color="auto"/>
          </w:divBdr>
          <w:divsChild>
            <w:div w:id="119420444">
              <w:marLeft w:val="-75"/>
              <w:marRight w:val="0"/>
              <w:marTop w:val="30"/>
              <w:marBottom w:val="30"/>
              <w:divBdr>
                <w:top w:val="none" w:sz="0" w:space="0" w:color="auto"/>
                <w:left w:val="none" w:sz="0" w:space="0" w:color="auto"/>
                <w:bottom w:val="none" w:sz="0" w:space="0" w:color="auto"/>
                <w:right w:val="none" w:sz="0" w:space="0" w:color="auto"/>
              </w:divBdr>
              <w:divsChild>
                <w:div w:id="260799691">
                  <w:marLeft w:val="0"/>
                  <w:marRight w:val="0"/>
                  <w:marTop w:val="0"/>
                  <w:marBottom w:val="0"/>
                  <w:divBdr>
                    <w:top w:val="none" w:sz="0" w:space="0" w:color="auto"/>
                    <w:left w:val="none" w:sz="0" w:space="0" w:color="auto"/>
                    <w:bottom w:val="none" w:sz="0" w:space="0" w:color="auto"/>
                    <w:right w:val="none" w:sz="0" w:space="0" w:color="auto"/>
                  </w:divBdr>
                  <w:divsChild>
                    <w:div w:id="1274437969">
                      <w:marLeft w:val="0"/>
                      <w:marRight w:val="0"/>
                      <w:marTop w:val="0"/>
                      <w:marBottom w:val="0"/>
                      <w:divBdr>
                        <w:top w:val="none" w:sz="0" w:space="0" w:color="auto"/>
                        <w:left w:val="none" w:sz="0" w:space="0" w:color="auto"/>
                        <w:bottom w:val="none" w:sz="0" w:space="0" w:color="auto"/>
                        <w:right w:val="none" w:sz="0" w:space="0" w:color="auto"/>
                      </w:divBdr>
                    </w:div>
                  </w:divsChild>
                </w:div>
                <w:div w:id="429814141">
                  <w:marLeft w:val="0"/>
                  <w:marRight w:val="0"/>
                  <w:marTop w:val="0"/>
                  <w:marBottom w:val="0"/>
                  <w:divBdr>
                    <w:top w:val="none" w:sz="0" w:space="0" w:color="auto"/>
                    <w:left w:val="none" w:sz="0" w:space="0" w:color="auto"/>
                    <w:bottom w:val="none" w:sz="0" w:space="0" w:color="auto"/>
                    <w:right w:val="none" w:sz="0" w:space="0" w:color="auto"/>
                  </w:divBdr>
                  <w:divsChild>
                    <w:div w:id="1347560538">
                      <w:marLeft w:val="0"/>
                      <w:marRight w:val="0"/>
                      <w:marTop w:val="0"/>
                      <w:marBottom w:val="0"/>
                      <w:divBdr>
                        <w:top w:val="none" w:sz="0" w:space="0" w:color="auto"/>
                        <w:left w:val="none" w:sz="0" w:space="0" w:color="auto"/>
                        <w:bottom w:val="none" w:sz="0" w:space="0" w:color="auto"/>
                        <w:right w:val="none" w:sz="0" w:space="0" w:color="auto"/>
                      </w:divBdr>
                    </w:div>
                  </w:divsChild>
                </w:div>
                <w:div w:id="692800609">
                  <w:marLeft w:val="0"/>
                  <w:marRight w:val="0"/>
                  <w:marTop w:val="0"/>
                  <w:marBottom w:val="0"/>
                  <w:divBdr>
                    <w:top w:val="none" w:sz="0" w:space="0" w:color="auto"/>
                    <w:left w:val="none" w:sz="0" w:space="0" w:color="auto"/>
                    <w:bottom w:val="none" w:sz="0" w:space="0" w:color="auto"/>
                    <w:right w:val="none" w:sz="0" w:space="0" w:color="auto"/>
                  </w:divBdr>
                  <w:divsChild>
                    <w:div w:id="1116144788">
                      <w:marLeft w:val="0"/>
                      <w:marRight w:val="0"/>
                      <w:marTop w:val="0"/>
                      <w:marBottom w:val="0"/>
                      <w:divBdr>
                        <w:top w:val="none" w:sz="0" w:space="0" w:color="auto"/>
                        <w:left w:val="none" w:sz="0" w:space="0" w:color="auto"/>
                        <w:bottom w:val="none" w:sz="0" w:space="0" w:color="auto"/>
                        <w:right w:val="none" w:sz="0" w:space="0" w:color="auto"/>
                      </w:divBdr>
                    </w:div>
                  </w:divsChild>
                </w:div>
                <w:div w:id="985283601">
                  <w:marLeft w:val="0"/>
                  <w:marRight w:val="0"/>
                  <w:marTop w:val="0"/>
                  <w:marBottom w:val="0"/>
                  <w:divBdr>
                    <w:top w:val="none" w:sz="0" w:space="0" w:color="auto"/>
                    <w:left w:val="none" w:sz="0" w:space="0" w:color="auto"/>
                    <w:bottom w:val="none" w:sz="0" w:space="0" w:color="auto"/>
                    <w:right w:val="none" w:sz="0" w:space="0" w:color="auto"/>
                  </w:divBdr>
                  <w:divsChild>
                    <w:div w:id="2145850824">
                      <w:marLeft w:val="0"/>
                      <w:marRight w:val="0"/>
                      <w:marTop w:val="0"/>
                      <w:marBottom w:val="0"/>
                      <w:divBdr>
                        <w:top w:val="none" w:sz="0" w:space="0" w:color="auto"/>
                        <w:left w:val="none" w:sz="0" w:space="0" w:color="auto"/>
                        <w:bottom w:val="none" w:sz="0" w:space="0" w:color="auto"/>
                        <w:right w:val="none" w:sz="0" w:space="0" w:color="auto"/>
                      </w:divBdr>
                    </w:div>
                  </w:divsChild>
                </w:div>
                <w:div w:id="1065756111">
                  <w:marLeft w:val="0"/>
                  <w:marRight w:val="0"/>
                  <w:marTop w:val="0"/>
                  <w:marBottom w:val="0"/>
                  <w:divBdr>
                    <w:top w:val="none" w:sz="0" w:space="0" w:color="auto"/>
                    <w:left w:val="none" w:sz="0" w:space="0" w:color="auto"/>
                    <w:bottom w:val="none" w:sz="0" w:space="0" w:color="auto"/>
                    <w:right w:val="none" w:sz="0" w:space="0" w:color="auto"/>
                  </w:divBdr>
                  <w:divsChild>
                    <w:div w:id="324213450">
                      <w:marLeft w:val="0"/>
                      <w:marRight w:val="0"/>
                      <w:marTop w:val="0"/>
                      <w:marBottom w:val="0"/>
                      <w:divBdr>
                        <w:top w:val="none" w:sz="0" w:space="0" w:color="auto"/>
                        <w:left w:val="none" w:sz="0" w:space="0" w:color="auto"/>
                        <w:bottom w:val="none" w:sz="0" w:space="0" w:color="auto"/>
                        <w:right w:val="none" w:sz="0" w:space="0" w:color="auto"/>
                      </w:divBdr>
                    </w:div>
                  </w:divsChild>
                </w:div>
                <w:div w:id="1129319352">
                  <w:marLeft w:val="0"/>
                  <w:marRight w:val="0"/>
                  <w:marTop w:val="0"/>
                  <w:marBottom w:val="0"/>
                  <w:divBdr>
                    <w:top w:val="none" w:sz="0" w:space="0" w:color="auto"/>
                    <w:left w:val="none" w:sz="0" w:space="0" w:color="auto"/>
                    <w:bottom w:val="none" w:sz="0" w:space="0" w:color="auto"/>
                    <w:right w:val="none" w:sz="0" w:space="0" w:color="auto"/>
                  </w:divBdr>
                  <w:divsChild>
                    <w:div w:id="570627172">
                      <w:marLeft w:val="0"/>
                      <w:marRight w:val="0"/>
                      <w:marTop w:val="0"/>
                      <w:marBottom w:val="0"/>
                      <w:divBdr>
                        <w:top w:val="none" w:sz="0" w:space="0" w:color="auto"/>
                        <w:left w:val="none" w:sz="0" w:space="0" w:color="auto"/>
                        <w:bottom w:val="none" w:sz="0" w:space="0" w:color="auto"/>
                        <w:right w:val="none" w:sz="0" w:space="0" w:color="auto"/>
                      </w:divBdr>
                    </w:div>
                  </w:divsChild>
                </w:div>
                <w:div w:id="1211766591">
                  <w:marLeft w:val="0"/>
                  <w:marRight w:val="0"/>
                  <w:marTop w:val="0"/>
                  <w:marBottom w:val="0"/>
                  <w:divBdr>
                    <w:top w:val="none" w:sz="0" w:space="0" w:color="auto"/>
                    <w:left w:val="none" w:sz="0" w:space="0" w:color="auto"/>
                    <w:bottom w:val="none" w:sz="0" w:space="0" w:color="auto"/>
                    <w:right w:val="none" w:sz="0" w:space="0" w:color="auto"/>
                  </w:divBdr>
                  <w:divsChild>
                    <w:div w:id="1538741186">
                      <w:marLeft w:val="0"/>
                      <w:marRight w:val="0"/>
                      <w:marTop w:val="0"/>
                      <w:marBottom w:val="0"/>
                      <w:divBdr>
                        <w:top w:val="none" w:sz="0" w:space="0" w:color="auto"/>
                        <w:left w:val="none" w:sz="0" w:space="0" w:color="auto"/>
                        <w:bottom w:val="none" w:sz="0" w:space="0" w:color="auto"/>
                        <w:right w:val="none" w:sz="0" w:space="0" w:color="auto"/>
                      </w:divBdr>
                    </w:div>
                  </w:divsChild>
                </w:div>
                <w:div w:id="1317687981">
                  <w:marLeft w:val="0"/>
                  <w:marRight w:val="0"/>
                  <w:marTop w:val="0"/>
                  <w:marBottom w:val="0"/>
                  <w:divBdr>
                    <w:top w:val="none" w:sz="0" w:space="0" w:color="auto"/>
                    <w:left w:val="none" w:sz="0" w:space="0" w:color="auto"/>
                    <w:bottom w:val="none" w:sz="0" w:space="0" w:color="auto"/>
                    <w:right w:val="none" w:sz="0" w:space="0" w:color="auto"/>
                  </w:divBdr>
                  <w:divsChild>
                    <w:div w:id="1052115863">
                      <w:marLeft w:val="0"/>
                      <w:marRight w:val="0"/>
                      <w:marTop w:val="0"/>
                      <w:marBottom w:val="0"/>
                      <w:divBdr>
                        <w:top w:val="none" w:sz="0" w:space="0" w:color="auto"/>
                        <w:left w:val="none" w:sz="0" w:space="0" w:color="auto"/>
                        <w:bottom w:val="none" w:sz="0" w:space="0" w:color="auto"/>
                        <w:right w:val="none" w:sz="0" w:space="0" w:color="auto"/>
                      </w:divBdr>
                    </w:div>
                  </w:divsChild>
                </w:div>
                <w:div w:id="1420053954">
                  <w:marLeft w:val="0"/>
                  <w:marRight w:val="0"/>
                  <w:marTop w:val="0"/>
                  <w:marBottom w:val="0"/>
                  <w:divBdr>
                    <w:top w:val="none" w:sz="0" w:space="0" w:color="auto"/>
                    <w:left w:val="none" w:sz="0" w:space="0" w:color="auto"/>
                    <w:bottom w:val="none" w:sz="0" w:space="0" w:color="auto"/>
                    <w:right w:val="none" w:sz="0" w:space="0" w:color="auto"/>
                  </w:divBdr>
                  <w:divsChild>
                    <w:div w:id="1717119885">
                      <w:marLeft w:val="0"/>
                      <w:marRight w:val="0"/>
                      <w:marTop w:val="0"/>
                      <w:marBottom w:val="0"/>
                      <w:divBdr>
                        <w:top w:val="none" w:sz="0" w:space="0" w:color="auto"/>
                        <w:left w:val="none" w:sz="0" w:space="0" w:color="auto"/>
                        <w:bottom w:val="none" w:sz="0" w:space="0" w:color="auto"/>
                        <w:right w:val="none" w:sz="0" w:space="0" w:color="auto"/>
                      </w:divBdr>
                    </w:div>
                  </w:divsChild>
                </w:div>
                <w:div w:id="1546913864">
                  <w:marLeft w:val="0"/>
                  <w:marRight w:val="0"/>
                  <w:marTop w:val="0"/>
                  <w:marBottom w:val="0"/>
                  <w:divBdr>
                    <w:top w:val="none" w:sz="0" w:space="0" w:color="auto"/>
                    <w:left w:val="none" w:sz="0" w:space="0" w:color="auto"/>
                    <w:bottom w:val="none" w:sz="0" w:space="0" w:color="auto"/>
                    <w:right w:val="none" w:sz="0" w:space="0" w:color="auto"/>
                  </w:divBdr>
                  <w:divsChild>
                    <w:div w:id="2074350619">
                      <w:marLeft w:val="0"/>
                      <w:marRight w:val="0"/>
                      <w:marTop w:val="0"/>
                      <w:marBottom w:val="0"/>
                      <w:divBdr>
                        <w:top w:val="none" w:sz="0" w:space="0" w:color="auto"/>
                        <w:left w:val="none" w:sz="0" w:space="0" w:color="auto"/>
                        <w:bottom w:val="none" w:sz="0" w:space="0" w:color="auto"/>
                        <w:right w:val="none" w:sz="0" w:space="0" w:color="auto"/>
                      </w:divBdr>
                    </w:div>
                  </w:divsChild>
                </w:div>
                <w:div w:id="1555240813">
                  <w:marLeft w:val="0"/>
                  <w:marRight w:val="0"/>
                  <w:marTop w:val="0"/>
                  <w:marBottom w:val="0"/>
                  <w:divBdr>
                    <w:top w:val="none" w:sz="0" w:space="0" w:color="auto"/>
                    <w:left w:val="none" w:sz="0" w:space="0" w:color="auto"/>
                    <w:bottom w:val="none" w:sz="0" w:space="0" w:color="auto"/>
                    <w:right w:val="none" w:sz="0" w:space="0" w:color="auto"/>
                  </w:divBdr>
                  <w:divsChild>
                    <w:div w:id="1609047294">
                      <w:marLeft w:val="0"/>
                      <w:marRight w:val="0"/>
                      <w:marTop w:val="0"/>
                      <w:marBottom w:val="0"/>
                      <w:divBdr>
                        <w:top w:val="none" w:sz="0" w:space="0" w:color="auto"/>
                        <w:left w:val="none" w:sz="0" w:space="0" w:color="auto"/>
                        <w:bottom w:val="none" w:sz="0" w:space="0" w:color="auto"/>
                        <w:right w:val="none" w:sz="0" w:space="0" w:color="auto"/>
                      </w:divBdr>
                    </w:div>
                  </w:divsChild>
                </w:div>
                <w:div w:id="1598758027">
                  <w:marLeft w:val="0"/>
                  <w:marRight w:val="0"/>
                  <w:marTop w:val="0"/>
                  <w:marBottom w:val="0"/>
                  <w:divBdr>
                    <w:top w:val="none" w:sz="0" w:space="0" w:color="auto"/>
                    <w:left w:val="none" w:sz="0" w:space="0" w:color="auto"/>
                    <w:bottom w:val="none" w:sz="0" w:space="0" w:color="auto"/>
                    <w:right w:val="none" w:sz="0" w:space="0" w:color="auto"/>
                  </w:divBdr>
                  <w:divsChild>
                    <w:div w:id="388311028">
                      <w:marLeft w:val="0"/>
                      <w:marRight w:val="0"/>
                      <w:marTop w:val="0"/>
                      <w:marBottom w:val="0"/>
                      <w:divBdr>
                        <w:top w:val="none" w:sz="0" w:space="0" w:color="auto"/>
                        <w:left w:val="none" w:sz="0" w:space="0" w:color="auto"/>
                        <w:bottom w:val="none" w:sz="0" w:space="0" w:color="auto"/>
                        <w:right w:val="none" w:sz="0" w:space="0" w:color="auto"/>
                      </w:divBdr>
                    </w:div>
                  </w:divsChild>
                </w:div>
                <w:div w:id="1739090347">
                  <w:marLeft w:val="0"/>
                  <w:marRight w:val="0"/>
                  <w:marTop w:val="0"/>
                  <w:marBottom w:val="0"/>
                  <w:divBdr>
                    <w:top w:val="none" w:sz="0" w:space="0" w:color="auto"/>
                    <w:left w:val="none" w:sz="0" w:space="0" w:color="auto"/>
                    <w:bottom w:val="none" w:sz="0" w:space="0" w:color="auto"/>
                    <w:right w:val="none" w:sz="0" w:space="0" w:color="auto"/>
                  </w:divBdr>
                  <w:divsChild>
                    <w:div w:id="2026129626">
                      <w:marLeft w:val="0"/>
                      <w:marRight w:val="0"/>
                      <w:marTop w:val="0"/>
                      <w:marBottom w:val="0"/>
                      <w:divBdr>
                        <w:top w:val="none" w:sz="0" w:space="0" w:color="auto"/>
                        <w:left w:val="none" w:sz="0" w:space="0" w:color="auto"/>
                        <w:bottom w:val="none" w:sz="0" w:space="0" w:color="auto"/>
                        <w:right w:val="none" w:sz="0" w:space="0" w:color="auto"/>
                      </w:divBdr>
                    </w:div>
                  </w:divsChild>
                </w:div>
                <w:div w:id="1856112248">
                  <w:marLeft w:val="0"/>
                  <w:marRight w:val="0"/>
                  <w:marTop w:val="0"/>
                  <w:marBottom w:val="0"/>
                  <w:divBdr>
                    <w:top w:val="none" w:sz="0" w:space="0" w:color="auto"/>
                    <w:left w:val="none" w:sz="0" w:space="0" w:color="auto"/>
                    <w:bottom w:val="none" w:sz="0" w:space="0" w:color="auto"/>
                    <w:right w:val="none" w:sz="0" w:space="0" w:color="auto"/>
                  </w:divBdr>
                  <w:divsChild>
                    <w:div w:id="71370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215419">
          <w:marLeft w:val="0"/>
          <w:marRight w:val="0"/>
          <w:marTop w:val="0"/>
          <w:marBottom w:val="0"/>
          <w:divBdr>
            <w:top w:val="none" w:sz="0" w:space="0" w:color="auto"/>
            <w:left w:val="none" w:sz="0" w:space="0" w:color="auto"/>
            <w:bottom w:val="none" w:sz="0" w:space="0" w:color="auto"/>
            <w:right w:val="none" w:sz="0" w:space="0" w:color="auto"/>
          </w:divBdr>
        </w:div>
        <w:div w:id="1747876031">
          <w:marLeft w:val="0"/>
          <w:marRight w:val="0"/>
          <w:marTop w:val="0"/>
          <w:marBottom w:val="0"/>
          <w:divBdr>
            <w:top w:val="none" w:sz="0" w:space="0" w:color="auto"/>
            <w:left w:val="none" w:sz="0" w:space="0" w:color="auto"/>
            <w:bottom w:val="none" w:sz="0" w:space="0" w:color="auto"/>
            <w:right w:val="none" w:sz="0" w:space="0" w:color="auto"/>
          </w:divBdr>
        </w:div>
        <w:div w:id="1767651446">
          <w:marLeft w:val="0"/>
          <w:marRight w:val="0"/>
          <w:marTop w:val="0"/>
          <w:marBottom w:val="0"/>
          <w:divBdr>
            <w:top w:val="none" w:sz="0" w:space="0" w:color="auto"/>
            <w:left w:val="none" w:sz="0" w:space="0" w:color="auto"/>
            <w:bottom w:val="none" w:sz="0" w:space="0" w:color="auto"/>
            <w:right w:val="none" w:sz="0" w:space="0" w:color="auto"/>
          </w:divBdr>
        </w:div>
        <w:div w:id="1791167034">
          <w:marLeft w:val="0"/>
          <w:marRight w:val="0"/>
          <w:marTop w:val="0"/>
          <w:marBottom w:val="0"/>
          <w:divBdr>
            <w:top w:val="none" w:sz="0" w:space="0" w:color="auto"/>
            <w:left w:val="none" w:sz="0" w:space="0" w:color="auto"/>
            <w:bottom w:val="none" w:sz="0" w:space="0" w:color="auto"/>
            <w:right w:val="none" w:sz="0" w:space="0" w:color="auto"/>
          </w:divBdr>
        </w:div>
        <w:div w:id="1800955330">
          <w:marLeft w:val="0"/>
          <w:marRight w:val="0"/>
          <w:marTop w:val="0"/>
          <w:marBottom w:val="0"/>
          <w:divBdr>
            <w:top w:val="none" w:sz="0" w:space="0" w:color="auto"/>
            <w:left w:val="none" w:sz="0" w:space="0" w:color="auto"/>
            <w:bottom w:val="none" w:sz="0" w:space="0" w:color="auto"/>
            <w:right w:val="none" w:sz="0" w:space="0" w:color="auto"/>
          </w:divBdr>
          <w:divsChild>
            <w:div w:id="1940289227">
              <w:marLeft w:val="-75"/>
              <w:marRight w:val="0"/>
              <w:marTop w:val="30"/>
              <w:marBottom w:val="30"/>
              <w:divBdr>
                <w:top w:val="none" w:sz="0" w:space="0" w:color="auto"/>
                <w:left w:val="none" w:sz="0" w:space="0" w:color="auto"/>
                <w:bottom w:val="none" w:sz="0" w:space="0" w:color="auto"/>
                <w:right w:val="none" w:sz="0" w:space="0" w:color="auto"/>
              </w:divBdr>
              <w:divsChild>
                <w:div w:id="52626418">
                  <w:marLeft w:val="0"/>
                  <w:marRight w:val="0"/>
                  <w:marTop w:val="0"/>
                  <w:marBottom w:val="0"/>
                  <w:divBdr>
                    <w:top w:val="none" w:sz="0" w:space="0" w:color="auto"/>
                    <w:left w:val="none" w:sz="0" w:space="0" w:color="auto"/>
                    <w:bottom w:val="none" w:sz="0" w:space="0" w:color="auto"/>
                    <w:right w:val="none" w:sz="0" w:space="0" w:color="auto"/>
                  </w:divBdr>
                  <w:divsChild>
                    <w:div w:id="863791505">
                      <w:marLeft w:val="0"/>
                      <w:marRight w:val="0"/>
                      <w:marTop w:val="0"/>
                      <w:marBottom w:val="0"/>
                      <w:divBdr>
                        <w:top w:val="none" w:sz="0" w:space="0" w:color="auto"/>
                        <w:left w:val="none" w:sz="0" w:space="0" w:color="auto"/>
                        <w:bottom w:val="none" w:sz="0" w:space="0" w:color="auto"/>
                        <w:right w:val="none" w:sz="0" w:space="0" w:color="auto"/>
                      </w:divBdr>
                    </w:div>
                  </w:divsChild>
                </w:div>
                <w:div w:id="569779293">
                  <w:marLeft w:val="0"/>
                  <w:marRight w:val="0"/>
                  <w:marTop w:val="0"/>
                  <w:marBottom w:val="0"/>
                  <w:divBdr>
                    <w:top w:val="none" w:sz="0" w:space="0" w:color="auto"/>
                    <w:left w:val="none" w:sz="0" w:space="0" w:color="auto"/>
                    <w:bottom w:val="none" w:sz="0" w:space="0" w:color="auto"/>
                    <w:right w:val="none" w:sz="0" w:space="0" w:color="auto"/>
                  </w:divBdr>
                  <w:divsChild>
                    <w:div w:id="2141920115">
                      <w:marLeft w:val="0"/>
                      <w:marRight w:val="0"/>
                      <w:marTop w:val="0"/>
                      <w:marBottom w:val="0"/>
                      <w:divBdr>
                        <w:top w:val="none" w:sz="0" w:space="0" w:color="auto"/>
                        <w:left w:val="none" w:sz="0" w:space="0" w:color="auto"/>
                        <w:bottom w:val="none" w:sz="0" w:space="0" w:color="auto"/>
                        <w:right w:val="none" w:sz="0" w:space="0" w:color="auto"/>
                      </w:divBdr>
                    </w:div>
                  </w:divsChild>
                </w:div>
                <w:div w:id="718940142">
                  <w:marLeft w:val="0"/>
                  <w:marRight w:val="0"/>
                  <w:marTop w:val="0"/>
                  <w:marBottom w:val="0"/>
                  <w:divBdr>
                    <w:top w:val="none" w:sz="0" w:space="0" w:color="auto"/>
                    <w:left w:val="none" w:sz="0" w:space="0" w:color="auto"/>
                    <w:bottom w:val="none" w:sz="0" w:space="0" w:color="auto"/>
                    <w:right w:val="none" w:sz="0" w:space="0" w:color="auto"/>
                  </w:divBdr>
                  <w:divsChild>
                    <w:div w:id="1123770936">
                      <w:marLeft w:val="0"/>
                      <w:marRight w:val="0"/>
                      <w:marTop w:val="0"/>
                      <w:marBottom w:val="0"/>
                      <w:divBdr>
                        <w:top w:val="none" w:sz="0" w:space="0" w:color="auto"/>
                        <w:left w:val="none" w:sz="0" w:space="0" w:color="auto"/>
                        <w:bottom w:val="none" w:sz="0" w:space="0" w:color="auto"/>
                        <w:right w:val="none" w:sz="0" w:space="0" w:color="auto"/>
                      </w:divBdr>
                    </w:div>
                  </w:divsChild>
                </w:div>
                <w:div w:id="1068572735">
                  <w:marLeft w:val="0"/>
                  <w:marRight w:val="0"/>
                  <w:marTop w:val="0"/>
                  <w:marBottom w:val="0"/>
                  <w:divBdr>
                    <w:top w:val="none" w:sz="0" w:space="0" w:color="auto"/>
                    <w:left w:val="none" w:sz="0" w:space="0" w:color="auto"/>
                    <w:bottom w:val="none" w:sz="0" w:space="0" w:color="auto"/>
                    <w:right w:val="none" w:sz="0" w:space="0" w:color="auto"/>
                  </w:divBdr>
                  <w:divsChild>
                    <w:div w:id="442576667">
                      <w:marLeft w:val="0"/>
                      <w:marRight w:val="0"/>
                      <w:marTop w:val="0"/>
                      <w:marBottom w:val="0"/>
                      <w:divBdr>
                        <w:top w:val="none" w:sz="0" w:space="0" w:color="auto"/>
                        <w:left w:val="none" w:sz="0" w:space="0" w:color="auto"/>
                        <w:bottom w:val="none" w:sz="0" w:space="0" w:color="auto"/>
                        <w:right w:val="none" w:sz="0" w:space="0" w:color="auto"/>
                      </w:divBdr>
                    </w:div>
                  </w:divsChild>
                </w:div>
                <w:div w:id="1144659772">
                  <w:marLeft w:val="0"/>
                  <w:marRight w:val="0"/>
                  <w:marTop w:val="0"/>
                  <w:marBottom w:val="0"/>
                  <w:divBdr>
                    <w:top w:val="none" w:sz="0" w:space="0" w:color="auto"/>
                    <w:left w:val="none" w:sz="0" w:space="0" w:color="auto"/>
                    <w:bottom w:val="none" w:sz="0" w:space="0" w:color="auto"/>
                    <w:right w:val="none" w:sz="0" w:space="0" w:color="auto"/>
                  </w:divBdr>
                  <w:divsChild>
                    <w:div w:id="289559513">
                      <w:marLeft w:val="0"/>
                      <w:marRight w:val="0"/>
                      <w:marTop w:val="0"/>
                      <w:marBottom w:val="0"/>
                      <w:divBdr>
                        <w:top w:val="none" w:sz="0" w:space="0" w:color="auto"/>
                        <w:left w:val="none" w:sz="0" w:space="0" w:color="auto"/>
                        <w:bottom w:val="none" w:sz="0" w:space="0" w:color="auto"/>
                        <w:right w:val="none" w:sz="0" w:space="0" w:color="auto"/>
                      </w:divBdr>
                    </w:div>
                  </w:divsChild>
                </w:div>
                <w:div w:id="1243878009">
                  <w:marLeft w:val="0"/>
                  <w:marRight w:val="0"/>
                  <w:marTop w:val="0"/>
                  <w:marBottom w:val="0"/>
                  <w:divBdr>
                    <w:top w:val="none" w:sz="0" w:space="0" w:color="auto"/>
                    <w:left w:val="none" w:sz="0" w:space="0" w:color="auto"/>
                    <w:bottom w:val="none" w:sz="0" w:space="0" w:color="auto"/>
                    <w:right w:val="none" w:sz="0" w:space="0" w:color="auto"/>
                  </w:divBdr>
                  <w:divsChild>
                    <w:div w:id="1530534736">
                      <w:marLeft w:val="0"/>
                      <w:marRight w:val="0"/>
                      <w:marTop w:val="0"/>
                      <w:marBottom w:val="0"/>
                      <w:divBdr>
                        <w:top w:val="none" w:sz="0" w:space="0" w:color="auto"/>
                        <w:left w:val="none" w:sz="0" w:space="0" w:color="auto"/>
                        <w:bottom w:val="none" w:sz="0" w:space="0" w:color="auto"/>
                        <w:right w:val="none" w:sz="0" w:space="0" w:color="auto"/>
                      </w:divBdr>
                    </w:div>
                  </w:divsChild>
                </w:div>
                <w:div w:id="1595935064">
                  <w:marLeft w:val="0"/>
                  <w:marRight w:val="0"/>
                  <w:marTop w:val="0"/>
                  <w:marBottom w:val="0"/>
                  <w:divBdr>
                    <w:top w:val="none" w:sz="0" w:space="0" w:color="auto"/>
                    <w:left w:val="none" w:sz="0" w:space="0" w:color="auto"/>
                    <w:bottom w:val="none" w:sz="0" w:space="0" w:color="auto"/>
                    <w:right w:val="none" w:sz="0" w:space="0" w:color="auto"/>
                  </w:divBdr>
                  <w:divsChild>
                    <w:div w:id="669257801">
                      <w:marLeft w:val="0"/>
                      <w:marRight w:val="0"/>
                      <w:marTop w:val="0"/>
                      <w:marBottom w:val="0"/>
                      <w:divBdr>
                        <w:top w:val="none" w:sz="0" w:space="0" w:color="auto"/>
                        <w:left w:val="none" w:sz="0" w:space="0" w:color="auto"/>
                        <w:bottom w:val="none" w:sz="0" w:space="0" w:color="auto"/>
                        <w:right w:val="none" w:sz="0" w:space="0" w:color="auto"/>
                      </w:divBdr>
                    </w:div>
                  </w:divsChild>
                </w:div>
                <w:div w:id="1912151827">
                  <w:marLeft w:val="0"/>
                  <w:marRight w:val="0"/>
                  <w:marTop w:val="0"/>
                  <w:marBottom w:val="0"/>
                  <w:divBdr>
                    <w:top w:val="none" w:sz="0" w:space="0" w:color="auto"/>
                    <w:left w:val="none" w:sz="0" w:space="0" w:color="auto"/>
                    <w:bottom w:val="none" w:sz="0" w:space="0" w:color="auto"/>
                    <w:right w:val="none" w:sz="0" w:space="0" w:color="auto"/>
                  </w:divBdr>
                  <w:divsChild>
                    <w:div w:id="320356963">
                      <w:marLeft w:val="0"/>
                      <w:marRight w:val="0"/>
                      <w:marTop w:val="0"/>
                      <w:marBottom w:val="0"/>
                      <w:divBdr>
                        <w:top w:val="none" w:sz="0" w:space="0" w:color="auto"/>
                        <w:left w:val="none" w:sz="0" w:space="0" w:color="auto"/>
                        <w:bottom w:val="none" w:sz="0" w:space="0" w:color="auto"/>
                        <w:right w:val="none" w:sz="0" w:space="0" w:color="auto"/>
                      </w:divBdr>
                    </w:div>
                  </w:divsChild>
                </w:div>
                <w:div w:id="1948929355">
                  <w:marLeft w:val="0"/>
                  <w:marRight w:val="0"/>
                  <w:marTop w:val="0"/>
                  <w:marBottom w:val="0"/>
                  <w:divBdr>
                    <w:top w:val="none" w:sz="0" w:space="0" w:color="auto"/>
                    <w:left w:val="none" w:sz="0" w:space="0" w:color="auto"/>
                    <w:bottom w:val="none" w:sz="0" w:space="0" w:color="auto"/>
                    <w:right w:val="none" w:sz="0" w:space="0" w:color="auto"/>
                  </w:divBdr>
                  <w:divsChild>
                    <w:div w:id="1935354432">
                      <w:marLeft w:val="0"/>
                      <w:marRight w:val="0"/>
                      <w:marTop w:val="0"/>
                      <w:marBottom w:val="0"/>
                      <w:divBdr>
                        <w:top w:val="none" w:sz="0" w:space="0" w:color="auto"/>
                        <w:left w:val="none" w:sz="0" w:space="0" w:color="auto"/>
                        <w:bottom w:val="none" w:sz="0" w:space="0" w:color="auto"/>
                        <w:right w:val="none" w:sz="0" w:space="0" w:color="auto"/>
                      </w:divBdr>
                    </w:div>
                  </w:divsChild>
                </w:div>
                <w:div w:id="2143037146">
                  <w:marLeft w:val="0"/>
                  <w:marRight w:val="0"/>
                  <w:marTop w:val="0"/>
                  <w:marBottom w:val="0"/>
                  <w:divBdr>
                    <w:top w:val="none" w:sz="0" w:space="0" w:color="auto"/>
                    <w:left w:val="none" w:sz="0" w:space="0" w:color="auto"/>
                    <w:bottom w:val="none" w:sz="0" w:space="0" w:color="auto"/>
                    <w:right w:val="none" w:sz="0" w:space="0" w:color="auto"/>
                  </w:divBdr>
                  <w:divsChild>
                    <w:div w:id="18646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363698">
          <w:marLeft w:val="0"/>
          <w:marRight w:val="0"/>
          <w:marTop w:val="0"/>
          <w:marBottom w:val="0"/>
          <w:divBdr>
            <w:top w:val="none" w:sz="0" w:space="0" w:color="auto"/>
            <w:left w:val="none" w:sz="0" w:space="0" w:color="auto"/>
            <w:bottom w:val="none" w:sz="0" w:space="0" w:color="auto"/>
            <w:right w:val="none" w:sz="0" w:space="0" w:color="auto"/>
          </w:divBdr>
        </w:div>
        <w:div w:id="1813910624">
          <w:marLeft w:val="0"/>
          <w:marRight w:val="0"/>
          <w:marTop w:val="0"/>
          <w:marBottom w:val="0"/>
          <w:divBdr>
            <w:top w:val="none" w:sz="0" w:space="0" w:color="auto"/>
            <w:left w:val="none" w:sz="0" w:space="0" w:color="auto"/>
            <w:bottom w:val="none" w:sz="0" w:space="0" w:color="auto"/>
            <w:right w:val="none" w:sz="0" w:space="0" w:color="auto"/>
          </w:divBdr>
        </w:div>
        <w:div w:id="1837307373">
          <w:marLeft w:val="0"/>
          <w:marRight w:val="0"/>
          <w:marTop w:val="0"/>
          <w:marBottom w:val="0"/>
          <w:divBdr>
            <w:top w:val="none" w:sz="0" w:space="0" w:color="auto"/>
            <w:left w:val="none" w:sz="0" w:space="0" w:color="auto"/>
            <w:bottom w:val="none" w:sz="0" w:space="0" w:color="auto"/>
            <w:right w:val="none" w:sz="0" w:space="0" w:color="auto"/>
          </w:divBdr>
        </w:div>
        <w:div w:id="1840271643">
          <w:marLeft w:val="0"/>
          <w:marRight w:val="0"/>
          <w:marTop w:val="0"/>
          <w:marBottom w:val="0"/>
          <w:divBdr>
            <w:top w:val="none" w:sz="0" w:space="0" w:color="auto"/>
            <w:left w:val="none" w:sz="0" w:space="0" w:color="auto"/>
            <w:bottom w:val="none" w:sz="0" w:space="0" w:color="auto"/>
            <w:right w:val="none" w:sz="0" w:space="0" w:color="auto"/>
          </w:divBdr>
          <w:divsChild>
            <w:div w:id="1960793967">
              <w:marLeft w:val="-75"/>
              <w:marRight w:val="0"/>
              <w:marTop w:val="30"/>
              <w:marBottom w:val="30"/>
              <w:divBdr>
                <w:top w:val="none" w:sz="0" w:space="0" w:color="auto"/>
                <w:left w:val="none" w:sz="0" w:space="0" w:color="auto"/>
                <w:bottom w:val="none" w:sz="0" w:space="0" w:color="auto"/>
                <w:right w:val="none" w:sz="0" w:space="0" w:color="auto"/>
              </w:divBdr>
              <w:divsChild>
                <w:div w:id="320039247">
                  <w:marLeft w:val="0"/>
                  <w:marRight w:val="0"/>
                  <w:marTop w:val="0"/>
                  <w:marBottom w:val="0"/>
                  <w:divBdr>
                    <w:top w:val="none" w:sz="0" w:space="0" w:color="auto"/>
                    <w:left w:val="none" w:sz="0" w:space="0" w:color="auto"/>
                    <w:bottom w:val="none" w:sz="0" w:space="0" w:color="auto"/>
                    <w:right w:val="none" w:sz="0" w:space="0" w:color="auto"/>
                  </w:divBdr>
                  <w:divsChild>
                    <w:div w:id="1100100876">
                      <w:marLeft w:val="0"/>
                      <w:marRight w:val="0"/>
                      <w:marTop w:val="0"/>
                      <w:marBottom w:val="0"/>
                      <w:divBdr>
                        <w:top w:val="none" w:sz="0" w:space="0" w:color="auto"/>
                        <w:left w:val="none" w:sz="0" w:space="0" w:color="auto"/>
                        <w:bottom w:val="none" w:sz="0" w:space="0" w:color="auto"/>
                        <w:right w:val="none" w:sz="0" w:space="0" w:color="auto"/>
                      </w:divBdr>
                    </w:div>
                  </w:divsChild>
                </w:div>
                <w:div w:id="401947485">
                  <w:marLeft w:val="0"/>
                  <w:marRight w:val="0"/>
                  <w:marTop w:val="0"/>
                  <w:marBottom w:val="0"/>
                  <w:divBdr>
                    <w:top w:val="none" w:sz="0" w:space="0" w:color="auto"/>
                    <w:left w:val="none" w:sz="0" w:space="0" w:color="auto"/>
                    <w:bottom w:val="none" w:sz="0" w:space="0" w:color="auto"/>
                    <w:right w:val="none" w:sz="0" w:space="0" w:color="auto"/>
                  </w:divBdr>
                  <w:divsChild>
                    <w:div w:id="201404180">
                      <w:marLeft w:val="0"/>
                      <w:marRight w:val="0"/>
                      <w:marTop w:val="0"/>
                      <w:marBottom w:val="0"/>
                      <w:divBdr>
                        <w:top w:val="none" w:sz="0" w:space="0" w:color="auto"/>
                        <w:left w:val="none" w:sz="0" w:space="0" w:color="auto"/>
                        <w:bottom w:val="none" w:sz="0" w:space="0" w:color="auto"/>
                        <w:right w:val="none" w:sz="0" w:space="0" w:color="auto"/>
                      </w:divBdr>
                    </w:div>
                  </w:divsChild>
                </w:div>
                <w:div w:id="638808332">
                  <w:marLeft w:val="0"/>
                  <w:marRight w:val="0"/>
                  <w:marTop w:val="0"/>
                  <w:marBottom w:val="0"/>
                  <w:divBdr>
                    <w:top w:val="none" w:sz="0" w:space="0" w:color="auto"/>
                    <w:left w:val="none" w:sz="0" w:space="0" w:color="auto"/>
                    <w:bottom w:val="none" w:sz="0" w:space="0" w:color="auto"/>
                    <w:right w:val="none" w:sz="0" w:space="0" w:color="auto"/>
                  </w:divBdr>
                  <w:divsChild>
                    <w:div w:id="1177620138">
                      <w:marLeft w:val="0"/>
                      <w:marRight w:val="0"/>
                      <w:marTop w:val="0"/>
                      <w:marBottom w:val="0"/>
                      <w:divBdr>
                        <w:top w:val="none" w:sz="0" w:space="0" w:color="auto"/>
                        <w:left w:val="none" w:sz="0" w:space="0" w:color="auto"/>
                        <w:bottom w:val="none" w:sz="0" w:space="0" w:color="auto"/>
                        <w:right w:val="none" w:sz="0" w:space="0" w:color="auto"/>
                      </w:divBdr>
                    </w:div>
                  </w:divsChild>
                </w:div>
                <w:div w:id="658776878">
                  <w:marLeft w:val="0"/>
                  <w:marRight w:val="0"/>
                  <w:marTop w:val="0"/>
                  <w:marBottom w:val="0"/>
                  <w:divBdr>
                    <w:top w:val="none" w:sz="0" w:space="0" w:color="auto"/>
                    <w:left w:val="none" w:sz="0" w:space="0" w:color="auto"/>
                    <w:bottom w:val="none" w:sz="0" w:space="0" w:color="auto"/>
                    <w:right w:val="none" w:sz="0" w:space="0" w:color="auto"/>
                  </w:divBdr>
                  <w:divsChild>
                    <w:div w:id="1861431340">
                      <w:marLeft w:val="0"/>
                      <w:marRight w:val="0"/>
                      <w:marTop w:val="0"/>
                      <w:marBottom w:val="0"/>
                      <w:divBdr>
                        <w:top w:val="none" w:sz="0" w:space="0" w:color="auto"/>
                        <w:left w:val="none" w:sz="0" w:space="0" w:color="auto"/>
                        <w:bottom w:val="none" w:sz="0" w:space="0" w:color="auto"/>
                        <w:right w:val="none" w:sz="0" w:space="0" w:color="auto"/>
                      </w:divBdr>
                    </w:div>
                  </w:divsChild>
                </w:div>
                <w:div w:id="1132602873">
                  <w:marLeft w:val="0"/>
                  <w:marRight w:val="0"/>
                  <w:marTop w:val="0"/>
                  <w:marBottom w:val="0"/>
                  <w:divBdr>
                    <w:top w:val="none" w:sz="0" w:space="0" w:color="auto"/>
                    <w:left w:val="none" w:sz="0" w:space="0" w:color="auto"/>
                    <w:bottom w:val="none" w:sz="0" w:space="0" w:color="auto"/>
                    <w:right w:val="none" w:sz="0" w:space="0" w:color="auto"/>
                  </w:divBdr>
                  <w:divsChild>
                    <w:div w:id="63190425">
                      <w:marLeft w:val="0"/>
                      <w:marRight w:val="0"/>
                      <w:marTop w:val="0"/>
                      <w:marBottom w:val="0"/>
                      <w:divBdr>
                        <w:top w:val="none" w:sz="0" w:space="0" w:color="auto"/>
                        <w:left w:val="none" w:sz="0" w:space="0" w:color="auto"/>
                        <w:bottom w:val="none" w:sz="0" w:space="0" w:color="auto"/>
                        <w:right w:val="none" w:sz="0" w:space="0" w:color="auto"/>
                      </w:divBdr>
                    </w:div>
                  </w:divsChild>
                </w:div>
                <w:div w:id="1328703591">
                  <w:marLeft w:val="0"/>
                  <w:marRight w:val="0"/>
                  <w:marTop w:val="0"/>
                  <w:marBottom w:val="0"/>
                  <w:divBdr>
                    <w:top w:val="none" w:sz="0" w:space="0" w:color="auto"/>
                    <w:left w:val="none" w:sz="0" w:space="0" w:color="auto"/>
                    <w:bottom w:val="none" w:sz="0" w:space="0" w:color="auto"/>
                    <w:right w:val="none" w:sz="0" w:space="0" w:color="auto"/>
                  </w:divBdr>
                  <w:divsChild>
                    <w:div w:id="496532768">
                      <w:marLeft w:val="0"/>
                      <w:marRight w:val="0"/>
                      <w:marTop w:val="0"/>
                      <w:marBottom w:val="0"/>
                      <w:divBdr>
                        <w:top w:val="none" w:sz="0" w:space="0" w:color="auto"/>
                        <w:left w:val="none" w:sz="0" w:space="0" w:color="auto"/>
                        <w:bottom w:val="none" w:sz="0" w:space="0" w:color="auto"/>
                        <w:right w:val="none" w:sz="0" w:space="0" w:color="auto"/>
                      </w:divBdr>
                    </w:div>
                  </w:divsChild>
                </w:div>
                <w:div w:id="1515682434">
                  <w:marLeft w:val="0"/>
                  <w:marRight w:val="0"/>
                  <w:marTop w:val="0"/>
                  <w:marBottom w:val="0"/>
                  <w:divBdr>
                    <w:top w:val="none" w:sz="0" w:space="0" w:color="auto"/>
                    <w:left w:val="none" w:sz="0" w:space="0" w:color="auto"/>
                    <w:bottom w:val="none" w:sz="0" w:space="0" w:color="auto"/>
                    <w:right w:val="none" w:sz="0" w:space="0" w:color="auto"/>
                  </w:divBdr>
                  <w:divsChild>
                    <w:div w:id="2099672288">
                      <w:marLeft w:val="0"/>
                      <w:marRight w:val="0"/>
                      <w:marTop w:val="0"/>
                      <w:marBottom w:val="0"/>
                      <w:divBdr>
                        <w:top w:val="none" w:sz="0" w:space="0" w:color="auto"/>
                        <w:left w:val="none" w:sz="0" w:space="0" w:color="auto"/>
                        <w:bottom w:val="none" w:sz="0" w:space="0" w:color="auto"/>
                        <w:right w:val="none" w:sz="0" w:space="0" w:color="auto"/>
                      </w:divBdr>
                    </w:div>
                  </w:divsChild>
                </w:div>
                <w:div w:id="1646009897">
                  <w:marLeft w:val="0"/>
                  <w:marRight w:val="0"/>
                  <w:marTop w:val="0"/>
                  <w:marBottom w:val="0"/>
                  <w:divBdr>
                    <w:top w:val="none" w:sz="0" w:space="0" w:color="auto"/>
                    <w:left w:val="none" w:sz="0" w:space="0" w:color="auto"/>
                    <w:bottom w:val="none" w:sz="0" w:space="0" w:color="auto"/>
                    <w:right w:val="none" w:sz="0" w:space="0" w:color="auto"/>
                  </w:divBdr>
                  <w:divsChild>
                    <w:div w:id="1325161321">
                      <w:marLeft w:val="0"/>
                      <w:marRight w:val="0"/>
                      <w:marTop w:val="0"/>
                      <w:marBottom w:val="0"/>
                      <w:divBdr>
                        <w:top w:val="none" w:sz="0" w:space="0" w:color="auto"/>
                        <w:left w:val="none" w:sz="0" w:space="0" w:color="auto"/>
                        <w:bottom w:val="none" w:sz="0" w:space="0" w:color="auto"/>
                        <w:right w:val="none" w:sz="0" w:space="0" w:color="auto"/>
                      </w:divBdr>
                    </w:div>
                  </w:divsChild>
                </w:div>
                <w:div w:id="1665669143">
                  <w:marLeft w:val="0"/>
                  <w:marRight w:val="0"/>
                  <w:marTop w:val="0"/>
                  <w:marBottom w:val="0"/>
                  <w:divBdr>
                    <w:top w:val="none" w:sz="0" w:space="0" w:color="auto"/>
                    <w:left w:val="none" w:sz="0" w:space="0" w:color="auto"/>
                    <w:bottom w:val="none" w:sz="0" w:space="0" w:color="auto"/>
                    <w:right w:val="none" w:sz="0" w:space="0" w:color="auto"/>
                  </w:divBdr>
                  <w:divsChild>
                    <w:div w:id="1096704523">
                      <w:marLeft w:val="0"/>
                      <w:marRight w:val="0"/>
                      <w:marTop w:val="0"/>
                      <w:marBottom w:val="0"/>
                      <w:divBdr>
                        <w:top w:val="none" w:sz="0" w:space="0" w:color="auto"/>
                        <w:left w:val="none" w:sz="0" w:space="0" w:color="auto"/>
                        <w:bottom w:val="none" w:sz="0" w:space="0" w:color="auto"/>
                        <w:right w:val="none" w:sz="0" w:space="0" w:color="auto"/>
                      </w:divBdr>
                    </w:div>
                  </w:divsChild>
                </w:div>
                <w:div w:id="1666207286">
                  <w:marLeft w:val="0"/>
                  <w:marRight w:val="0"/>
                  <w:marTop w:val="0"/>
                  <w:marBottom w:val="0"/>
                  <w:divBdr>
                    <w:top w:val="none" w:sz="0" w:space="0" w:color="auto"/>
                    <w:left w:val="none" w:sz="0" w:space="0" w:color="auto"/>
                    <w:bottom w:val="none" w:sz="0" w:space="0" w:color="auto"/>
                    <w:right w:val="none" w:sz="0" w:space="0" w:color="auto"/>
                  </w:divBdr>
                  <w:divsChild>
                    <w:div w:id="850412688">
                      <w:marLeft w:val="0"/>
                      <w:marRight w:val="0"/>
                      <w:marTop w:val="0"/>
                      <w:marBottom w:val="0"/>
                      <w:divBdr>
                        <w:top w:val="none" w:sz="0" w:space="0" w:color="auto"/>
                        <w:left w:val="none" w:sz="0" w:space="0" w:color="auto"/>
                        <w:bottom w:val="none" w:sz="0" w:space="0" w:color="auto"/>
                        <w:right w:val="none" w:sz="0" w:space="0" w:color="auto"/>
                      </w:divBdr>
                    </w:div>
                  </w:divsChild>
                </w:div>
                <w:div w:id="1703087840">
                  <w:marLeft w:val="0"/>
                  <w:marRight w:val="0"/>
                  <w:marTop w:val="0"/>
                  <w:marBottom w:val="0"/>
                  <w:divBdr>
                    <w:top w:val="none" w:sz="0" w:space="0" w:color="auto"/>
                    <w:left w:val="none" w:sz="0" w:space="0" w:color="auto"/>
                    <w:bottom w:val="none" w:sz="0" w:space="0" w:color="auto"/>
                    <w:right w:val="none" w:sz="0" w:space="0" w:color="auto"/>
                  </w:divBdr>
                  <w:divsChild>
                    <w:div w:id="1896039028">
                      <w:marLeft w:val="0"/>
                      <w:marRight w:val="0"/>
                      <w:marTop w:val="0"/>
                      <w:marBottom w:val="0"/>
                      <w:divBdr>
                        <w:top w:val="none" w:sz="0" w:space="0" w:color="auto"/>
                        <w:left w:val="none" w:sz="0" w:space="0" w:color="auto"/>
                        <w:bottom w:val="none" w:sz="0" w:space="0" w:color="auto"/>
                        <w:right w:val="none" w:sz="0" w:space="0" w:color="auto"/>
                      </w:divBdr>
                    </w:div>
                  </w:divsChild>
                </w:div>
                <w:div w:id="1860699976">
                  <w:marLeft w:val="0"/>
                  <w:marRight w:val="0"/>
                  <w:marTop w:val="0"/>
                  <w:marBottom w:val="0"/>
                  <w:divBdr>
                    <w:top w:val="none" w:sz="0" w:space="0" w:color="auto"/>
                    <w:left w:val="none" w:sz="0" w:space="0" w:color="auto"/>
                    <w:bottom w:val="none" w:sz="0" w:space="0" w:color="auto"/>
                    <w:right w:val="none" w:sz="0" w:space="0" w:color="auto"/>
                  </w:divBdr>
                  <w:divsChild>
                    <w:div w:id="163606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046249">
          <w:marLeft w:val="0"/>
          <w:marRight w:val="0"/>
          <w:marTop w:val="0"/>
          <w:marBottom w:val="0"/>
          <w:divBdr>
            <w:top w:val="none" w:sz="0" w:space="0" w:color="auto"/>
            <w:left w:val="none" w:sz="0" w:space="0" w:color="auto"/>
            <w:bottom w:val="none" w:sz="0" w:space="0" w:color="auto"/>
            <w:right w:val="none" w:sz="0" w:space="0" w:color="auto"/>
          </w:divBdr>
        </w:div>
        <w:div w:id="1864853565">
          <w:marLeft w:val="0"/>
          <w:marRight w:val="0"/>
          <w:marTop w:val="0"/>
          <w:marBottom w:val="0"/>
          <w:divBdr>
            <w:top w:val="none" w:sz="0" w:space="0" w:color="auto"/>
            <w:left w:val="none" w:sz="0" w:space="0" w:color="auto"/>
            <w:bottom w:val="none" w:sz="0" w:space="0" w:color="auto"/>
            <w:right w:val="none" w:sz="0" w:space="0" w:color="auto"/>
          </w:divBdr>
        </w:div>
        <w:div w:id="1874151666">
          <w:marLeft w:val="0"/>
          <w:marRight w:val="0"/>
          <w:marTop w:val="0"/>
          <w:marBottom w:val="0"/>
          <w:divBdr>
            <w:top w:val="none" w:sz="0" w:space="0" w:color="auto"/>
            <w:left w:val="none" w:sz="0" w:space="0" w:color="auto"/>
            <w:bottom w:val="none" w:sz="0" w:space="0" w:color="auto"/>
            <w:right w:val="none" w:sz="0" w:space="0" w:color="auto"/>
          </w:divBdr>
        </w:div>
        <w:div w:id="1891262650">
          <w:marLeft w:val="0"/>
          <w:marRight w:val="0"/>
          <w:marTop w:val="0"/>
          <w:marBottom w:val="0"/>
          <w:divBdr>
            <w:top w:val="none" w:sz="0" w:space="0" w:color="auto"/>
            <w:left w:val="none" w:sz="0" w:space="0" w:color="auto"/>
            <w:bottom w:val="none" w:sz="0" w:space="0" w:color="auto"/>
            <w:right w:val="none" w:sz="0" w:space="0" w:color="auto"/>
          </w:divBdr>
        </w:div>
        <w:div w:id="1918855242">
          <w:marLeft w:val="0"/>
          <w:marRight w:val="0"/>
          <w:marTop w:val="0"/>
          <w:marBottom w:val="0"/>
          <w:divBdr>
            <w:top w:val="none" w:sz="0" w:space="0" w:color="auto"/>
            <w:left w:val="none" w:sz="0" w:space="0" w:color="auto"/>
            <w:bottom w:val="none" w:sz="0" w:space="0" w:color="auto"/>
            <w:right w:val="none" w:sz="0" w:space="0" w:color="auto"/>
          </w:divBdr>
        </w:div>
        <w:div w:id="1939943053">
          <w:marLeft w:val="0"/>
          <w:marRight w:val="0"/>
          <w:marTop w:val="0"/>
          <w:marBottom w:val="0"/>
          <w:divBdr>
            <w:top w:val="none" w:sz="0" w:space="0" w:color="auto"/>
            <w:left w:val="none" w:sz="0" w:space="0" w:color="auto"/>
            <w:bottom w:val="none" w:sz="0" w:space="0" w:color="auto"/>
            <w:right w:val="none" w:sz="0" w:space="0" w:color="auto"/>
          </w:divBdr>
        </w:div>
        <w:div w:id="1951738949">
          <w:marLeft w:val="0"/>
          <w:marRight w:val="0"/>
          <w:marTop w:val="0"/>
          <w:marBottom w:val="0"/>
          <w:divBdr>
            <w:top w:val="none" w:sz="0" w:space="0" w:color="auto"/>
            <w:left w:val="none" w:sz="0" w:space="0" w:color="auto"/>
            <w:bottom w:val="none" w:sz="0" w:space="0" w:color="auto"/>
            <w:right w:val="none" w:sz="0" w:space="0" w:color="auto"/>
          </w:divBdr>
        </w:div>
        <w:div w:id="1965235566">
          <w:marLeft w:val="0"/>
          <w:marRight w:val="0"/>
          <w:marTop w:val="0"/>
          <w:marBottom w:val="0"/>
          <w:divBdr>
            <w:top w:val="none" w:sz="0" w:space="0" w:color="auto"/>
            <w:left w:val="none" w:sz="0" w:space="0" w:color="auto"/>
            <w:bottom w:val="none" w:sz="0" w:space="0" w:color="auto"/>
            <w:right w:val="none" w:sz="0" w:space="0" w:color="auto"/>
          </w:divBdr>
        </w:div>
        <w:div w:id="1966693486">
          <w:marLeft w:val="0"/>
          <w:marRight w:val="0"/>
          <w:marTop w:val="0"/>
          <w:marBottom w:val="0"/>
          <w:divBdr>
            <w:top w:val="none" w:sz="0" w:space="0" w:color="auto"/>
            <w:left w:val="none" w:sz="0" w:space="0" w:color="auto"/>
            <w:bottom w:val="none" w:sz="0" w:space="0" w:color="auto"/>
            <w:right w:val="none" w:sz="0" w:space="0" w:color="auto"/>
          </w:divBdr>
        </w:div>
        <w:div w:id="1971202219">
          <w:marLeft w:val="0"/>
          <w:marRight w:val="0"/>
          <w:marTop w:val="0"/>
          <w:marBottom w:val="0"/>
          <w:divBdr>
            <w:top w:val="none" w:sz="0" w:space="0" w:color="auto"/>
            <w:left w:val="none" w:sz="0" w:space="0" w:color="auto"/>
            <w:bottom w:val="none" w:sz="0" w:space="0" w:color="auto"/>
            <w:right w:val="none" w:sz="0" w:space="0" w:color="auto"/>
          </w:divBdr>
        </w:div>
        <w:div w:id="1988243280">
          <w:marLeft w:val="0"/>
          <w:marRight w:val="0"/>
          <w:marTop w:val="0"/>
          <w:marBottom w:val="0"/>
          <w:divBdr>
            <w:top w:val="none" w:sz="0" w:space="0" w:color="auto"/>
            <w:left w:val="none" w:sz="0" w:space="0" w:color="auto"/>
            <w:bottom w:val="none" w:sz="0" w:space="0" w:color="auto"/>
            <w:right w:val="none" w:sz="0" w:space="0" w:color="auto"/>
          </w:divBdr>
        </w:div>
        <w:div w:id="2008828069">
          <w:marLeft w:val="0"/>
          <w:marRight w:val="0"/>
          <w:marTop w:val="0"/>
          <w:marBottom w:val="0"/>
          <w:divBdr>
            <w:top w:val="none" w:sz="0" w:space="0" w:color="auto"/>
            <w:left w:val="none" w:sz="0" w:space="0" w:color="auto"/>
            <w:bottom w:val="none" w:sz="0" w:space="0" w:color="auto"/>
            <w:right w:val="none" w:sz="0" w:space="0" w:color="auto"/>
          </w:divBdr>
        </w:div>
        <w:div w:id="2054425753">
          <w:marLeft w:val="0"/>
          <w:marRight w:val="0"/>
          <w:marTop w:val="0"/>
          <w:marBottom w:val="0"/>
          <w:divBdr>
            <w:top w:val="none" w:sz="0" w:space="0" w:color="auto"/>
            <w:left w:val="none" w:sz="0" w:space="0" w:color="auto"/>
            <w:bottom w:val="none" w:sz="0" w:space="0" w:color="auto"/>
            <w:right w:val="none" w:sz="0" w:space="0" w:color="auto"/>
          </w:divBdr>
        </w:div>
        <w:div w:id="2062777438">
          <w:marLeft w:val="0"/>
          <w:marRight w:val="0"/>
          <w:marTop w:val="0"/>
          <w:marBottom w:val="0"/>
          <w:divBdr>
            <w:top w:val="none" w:sz="0" w:space="0" w:color="auto"/>
            <w:left w:val="none" w:sz="0" w:space="0" w:color="auto"/>
            <w:bottom w:val="none" w:sz="0" w:space="0" w:color="auto"/>
            <w:right w:val="none" w:sz="0" w:space="0" w:color="auto"/>
          </w:divBdr>
        </w:div>
        <w:div w:id="2093550278">
          <w:marLeft w:val="0"/>
          <w:marRight w:val="0"/>
          <w:marTop w:val="0"/>
          <w:marBottom w:val="0"/>
          <w:divBdr>
            <w:top w:val="none" w:sz="0" w:space="0" w:color="auto"/>
            <w:left w:val="none" w:sz="0" w:space="0" w:color="auto"/>
            <w:bottom w:val="none" w:sz="0" w:space="0" w:color="auto"/>
            <w:right w:val="none" w:sz="0" w:space="0" w:color="auto"/>
          </w:divBdr>
        </w:div>
        <w:div w:id="2101635300">
          <w:marLeft w:val="0"/>
          <w:marRight w:val="0"/>
          <w:marTop w:val="0"/>
          <w:marBottom w:val="0"/>
          <w:divBdr>
            <w:top w:val="none" w:sz="0" w:space="0" w:color="auto"/>
            <w:left w:val="none" w:sz="0" w:space="0" w:color="auto"/>
            <w:bottom w:val="none" w:sz="0" w:space="0" w:color="auto"/>
            <w:right w:val="none" w:sz="0" w:space="0" w:color="auto"/>
          </w:divBdr>
        </w:div>
        <w:div w:id="2119912058">
          <w:marLeft w:val="0"/>
          <w:marRight w:val="0"/>
          <w:marTop w:val="0"/>
          <w:marBottom w:val="0"/>
          <w:divBdr>
            <w:top w:val="none" w:sz="0" w:space="0" w:color="auto"/>
            <w:left w:val="none" w:sz="0" w:space="0" w:color="auto"/>
            <w:bottom w:val="none" w:sz="0" w:space="0" w:color="auto"/>
            <w:right w:val="none" w:sz="0" w:space="0" w:color="auto"/>
          </w:divBdr>
        </w:div>
      </w:divsChild>
    </w:div>
    <w:div w:id="1466659068">
      <w:bodyDiv w:val="1"/>
      <w:marLeft w:val="0"/>
      <w:marRight w:val="0"/>
      <w:marTop w:val="0"/>
      <w:marBottom w:val="0"/>
      <w:divBdr>
        <w:top w:val="none" w:sz="0" w:space="0" w:color="auto"/>
        <w:left w:val="none" w:sz="0" w:space="0" w:color="auto"/>
        <w:bottom w:val="none" w:sz="0" w:space="0" w:color="auto"/>
        <w:right w:val="none" w:sz="0" w:space="0" w:color="auto"/>
      </w:divBdr>
    </w:div>
    <w:div w:id="1480734377">
      <w:bodyDiv w:val="1"/>
      <w:marLeft w:val="0"/>
      <w:marRight w:val="0"/>
      <w:marTop w:val="0"/>
      <w:marBottom w:val="0"/>
      <w:divBdr>
        <w:top w:val="none" w:sz="0" w:space="0" w:color="auto"/>
        <w:left w:val="none" w:sz="0" w:space="0" w:color="auto"/>
        <w:bottom w:val="none" w:sz="0" w:space="0" w:color="auto"/>
        <w:right w:val="none" w:sz="0" w:space="0" w:color="auto"/>
      </w:divBdr>
      <w:divsChild>
        <w:div w:id="1515435">
          <w:marLeft w:val="0"/>
          <w:marRight w:val="0"/>
          <w:marTop w:val="0"/>
          <w:marBottom w:val="0"/>
          <w:divBdr>
            <w:top w:val="none" w:sz="0" w:space="0" w:color="auto"/>
            <w:left w:val="none" w:sz="0" w:space="0" w:color="auto"/>
            <w:bottom w:val="none" w:sz="0" w:space="0" w:color="auto"/>
            <w:right w:val="none" w:sz="0" w:space="0" w:color="auto"/>
          </w:divBdr>
          <w:divsChild>
            <w:div w:id="1601377755">
              <w:marLeft w:val="0"/>
              <w:marRight w:val="0"/>
              <w:marTop w:val="0"/>
              <w:marBottom w:val="0"/>
              <w:divBdr>
                <w:top w:val="none" w:sz="0" w:space="0" w:color="auto"/>
                <w:left w:val="none" w:sz="0" w:space="0" w:color="auto"/>
                <w:bottom w:val="none" w:sz="0" w:space="0" w:color="auto"/>
                <w:right w:val="none" w:sz="0" w:space="0" w:color="auto"/>
              </w:divBdr>
            </w:div>
          </w:divsChild>
        </w:div>
        <w:div w:id="14423947">
          <w:marLeft w:val="0"/>
          <w:marRight w:val="0"/>
          <w:marTop w:val="0"/>
          <w:marBottom w:val="0"/>
          <w:divBdr>
            <w:top w:val="none" w:sz="0" w:space="0" w:color="auto"/>
            <w:left w:val="none" w:sz="0" w:space="0" w:color="auto"/>
            <w:bottom w:val="none" w:sz="0" w:space="0" w:color="auto"/>
            <w:right w:val="none" w:sz="0" w:space="0" w:color="auto"/>
          </w:divBdr>
          <w:divsChild>
            <w:div w:id="1675641877">
              <w:marLeft w:val="0"/>
              <w:marRight w:val="0"/>
              <w:marTop w:val="0"/>
              <w:marBottom w:val="0"/>
              <w:divBdr>
                <w:top w:val="none" w:sz="0" w:space="0" w:color="auto"/>
                <w:left w:val="none" w:sz="0" w:space="0" w:color="auto"/>
                <w:bottom w:val="none" w:sz="0" w:space="0" w:color="auto"/>
                <w:right w:val="none" w:sz="0" w:space="0" w:color="auto"/>
              </w:divBdr>
            </w:div>
          </w:divsChild>
        </w:div>
        <w:div w:id="32964908">
          <w:marLeft w:val="0"/>
          <w:marRight w:val="0"/>
          <w:marTop w:val="0"/>
          <w:marBottom w:val="0"/>
          <w:divBdr>
            <w:top w:val="none" w:sz="0" w:space="0" w:color="auto"/>
            <w:left w:val="none" w:sz="0" w:space="0" w:color="auto"/>
            <w:bottom w:val="none" w:sz="0" w:space="0" w:color="auto"/>
            <w:right w:val="none" w:sz="0" w:space="0" w:color="auto"/>
          </w:divBdr>
          <w:divsChild>
            <w:div w:id="90855947">
              <w:marLeft w:val="0"/>
              <w:marRight w:val="0"/>
              <w:marTop w:val="0"/>
              <w:marBottom w:val="0"/>
              <w:divBdr>
                <w:top w:val="none" w:sz="0" w:space="0" w:color="auto"/>
                <w:left w:val="none" w:sz="0" w:space="0" w:color="auto"/>
                <w:bottom w:val="none" w:sz="0" w:space="0" w:color="auto"/>
                <w:right w:val="none" w:sz="0" w:space="0" w:color="auto"/>
              </w:divBdr>
            </w:div>
          </w:divsChild>
        </w:div>
        <w:div w:id="37554693">
          <w:marLeft w:val="0"/>
          <w:marRight w:val="0"/>
          <w:marTop w:val="0"/>
          <w:marBottom w:val="0"/>
          <w:divBdr>
            <w:top w:val="none" w:sz="0" w:space="0" w:color="auto"/>
            <w:left w:val="none" w:sz="0" w:space="0" w:color="auto"/>
            <w:bottom w:val="none" w:sz="0" w:space="0" w:color="auto"/>
            <w:right w:val="none" w:sz="0" w:space="0" w:color="auto"/>
          </w:divBdr>
          <w:divsChild>
            <w:div w:id="1711832910">
              <w:marLeft w:val="0"/>
              <w:marRight w:val="0"/>
              <w:marTop w:val="0"/>
              <w:marBottom w:val="0"/>
              <w:divBdr>
                <w:top w:val="none" w:sz="0" w:space="0" w:color="auto"/>
                <w:left w:val="none" w:sz="0" w:space="0" w:color="auto"/>
                <w:bottom w:val="none" w:sz="0" w:space="0" w:color="auto"/>
                <w:right w:val="none" w:sz="0" w:space="0" w:color="auto"/>
              </w:divBdr>
            </w:div>
          </w:divsChild>
        </w:div>
        <w:div w:id="38404194">
          <w:marLeft w:val="0"/>
          <w:marRight w:val="0"/>
          <w:marTop w:val="0"/>
          <w:marBottom w:val="0"/>
          <w:divBdr>
            <w:top w:val="none" w:sz="0" w:space="0" w:color="auto"/>
            <w:left w:val="none" w:sz="0" w:space="0" w:color="auto"/>
            <w:bottom w:val="none" w:sz="0" w:space="0" w:color="auto"/>
            <w:right w:val="none" w:sz="0" w:space="0" w:color="auto"/>
          </w:divBdr>
          <w:divsChild>
            <w:div w:id="1059934677">
              <w:marLeft w:val="0"/>
              <w:marRight w:val="0"/>
              <w:marTop w:val="0"/>
              <w:marBottom w:val="0"/>
              <w:divBdr>
                <w:top w:val="none" w:sz="0" w:space="0" w:color="auto"/>
                <w:left w:val="none" w:sz="0" w:space="0" w:color="auto"/>
                <w:bottom w:val="none" w:sz="0" w:space="0" w:color="auto"/>
                <w:right w:val="none" w:sz="0" w:space="0" w:color="auto"/>
              </w:divBdr>
            </w:div>
          </w:divsChild>
        </w:div>
        <w:div w:id="39323214">
          <w:marLeft w:val="0"/>
          <w:marRight w:val="0"/>
          <w:marTop w:val="0"/>
          <w:marBottom w:val="0"/>
          <w:divBdr>
            <w:top w:val="none" w:sz="0" w:space="0" w:color="auto"/>
            <w:left w:val="none" w:sz="0" w:space="0" w:color="auto"/>
            <w:bottom w:val="none" w:sz="0" w:space="0" w:color="auto"/>
            <w:right w:val="none" w:sz="0" w:space="0" w:color="auto"/>
          </w:divBdr>
          <w:divsChild>
            <w:div w:id="2022538469">
              <w:marLeft w:val="0"/>
              <w:marRight w:val="0"/>
              <w:marTop w:val="0"/>
              <w:marBottom w:val="0"/>
              <w:divBdr>
                <w:top w:val="none" w:sz="0" w:space="0" w:color="auto"/>
                <w:left w:val="none" w:sz="0" w:space="0" w:color="auto"/>
                <w:bottom w:val="none" w:sz="0" w:space="0" w:color="auto"/>
                <w:right w:val="none" w:sz="0" w:space="0" w:color="auto"/>
              </w:divBdr>
            </w:div>
          </w:divsChild>
        </w:div>
        <w:div w:id="43410886">
          <w:marLeft w:val="0"/>
          <w:marRight w:val="0"/>
          <w:marTop w:val="0"/>
          <w:marBottom w:val="0"/>
          <w:divBdr>
            <w:top w:val="none" w:sz="0" w:space="0" w:color="auto"/>
            <w:left w:val="none" w:sz="0" w:space="0" w:color="auto"/>
            <w:bottom w:val="none" w:sz="0" w:space="0" w:color="auto"/>
            <w:right w:val="none" w:sz="0" w:space="0" w:color="auto"/>
          </w:divBdr>
          <w:divsChild>
            <w:div w:id="666175655">
              <w:marLeft w:val="0"/>
              <w:marRight w:val="0"/>
              <w:marTop w:val="0"/>
              <w:marBottom w:val="0"/>
              <w:divBdr>
                <w:top w:val="none" w:sz="0" w:space="0" w:color="auto"/>
                <w:left w:val="none" w:sz="0" w:space="0" w:color="auto"/>
                <w:bottom w:val="none" w:sz="0" w:space="0" w:color="auto"/>
                <w:right w:val="none" w:sz="0" w:space="0" w:color="auto"/>
              </w:divBdr>
            </w:div>
          </w:divsChild>
        </w:div>
        <w:div w:id="68575506">
          <w:marLeft w:val="0"/>
          <w:marRight w:val="0"/>
          <w:marTop w:val="0"/>
          <w:marBottom w:val="0"/>
          <w:divBdr>
            <w:top w:val="none" w:sz="0" w:space="0" w:color="auto"/>
            <w:left w:val="none" w:sz="0" w:space="0" w:color="auto"/>
            <w:bottom w:val="none" w:sz="0" w:space="0" w:color="auto"/>
            <w:right w:val="none" w:sz="0" w:space="0" w:color="auto"/>
          </w:divBdr>
          <w:divsChild>
            <w:div w:id="882643986">
              <w:marLeft w:val="0"/>
              <w:marRight w:val="0"/>
              <w:marTop w:val="0"/>
              <w:marBottom w:val="0"/>
              <w:divBdr>
                <w:top w:val="none" w:sz="0" w:space="0" w:color="auto"/>
                <w:left w:val="none" w:sz="0" w:space="0" w:color="auto"/>
                <w:bottom w:val="none" w:sz="0" w:space="0" w:color="auto"/>
                <w:right w:val="none" w:sz="0" w:space="0" w:color="auto"/>
              </w:divBdr>
            </w:div>
          </w:divsChild>
        </w:div>
        <w:div w:id="119343700">
          <w:marLeft w:val="0"/>
          <w:marRight w:val="0"/>
          <w:marTop w:val="0"/>
          <w:marBottom w:val="0"/>
          <w:divBdr>
            <w:top w:val="none" w:sz="0" w:space="0" w:color="auto"/>
            <w:left w:val="none" w:sz="0" w:space="0" w:color="auto"/>
            <w:bottom w:val="none" w:sz="0" w:space="0" w:color="auto"/>
            <w:right w:val="none" w:sz="0" w:space="0" w:color="auto"/>
          </w:divBdr>
          <w:divsChild>
            <w:div w:id="80489665">
              <w:marLeft w:val="0"/>
              <w:marRight w:val="0"/>
              <w:marTop w:val="0"/>
              <w:marBottom w:val="0"/>
              <w:divBdr>
                <w:top w:val="none" w:sz="0" w:space="0" w:color="auto"/>
                <w:left w:val="none" w:sz="0" w:space="0" w:color="auto"/>
                <w:bottom w:val="none" w:sz="0" w:space="0" w:color="auto"/>
                <w:right w:val="none" w:sz="0" w:space="0" w:color="auto"/>
              </w:divBdr>
            </w:div>
          </w:divsChild>
        </w:div>
        <w:div w:id="121656932">
          <w:marLeft w:val="0"/>
          <w:marRight w:val="0"/>
          <w:marTop w:val="0"/>
          <w:marBottom w:val="0"/>
          <w:divBdr>
            <w:top w:val="none" w:sz="0" w:space="0" w:color="auto"/>
            <w:left w:val="none" w:sz="0" w:space="0" w:color="auto"/>
            <w:bottom w:val="none" w:sz="0" w:space="0" w:color="auto"/>
            <w:right w:val="none" w:sz="0" w:space="0" w:color="auto"/>
          </w:divBdr>
          <w:divsChild>
            <w:div w:id="509369120">
              <w:marLeft w:val="0"/>
              <w:marRight w:val="0"/>
              <w:marTop w:val="0"/>
              <w:marBottom w:val="0"/>
              <w:divBdr>
                <w:top w:val="none" w:sz="0" w:space="0" w:color="auto"/>
                <w:left w:val="none" w:sz="0" w:space="0" w:color="auto"/>
                <w:bottom w:val="none" w:sz="0" w:space="0" w:color="auto"/>
                <w:right w:val="none" w:sz="0" w:space="0" w:color="auto"/>
              </w:divBdr>
            </w:div>
          </w:divsChild>
        </w:div>
        <w:div w:id="124932947">
          <w:marLeft w:val="0"/>
          <w:marRight w:val="0"/>
          <w:marTop w:val="0"/>
          <w:marBottom w:val="0"/>
          <w:divBdr>
            <w:top w:val="none" w:sz="0" w:space="0" w:color="auto"/>
            <w:left w:val="none" w:sz="0" w:space="0" w:color="auto"/>
            <w:bottom w:val="none" w:sz="0" w:space="0" w:color="auto"/>
            <w:right w:val="none" w:sz="0" w:space="0" w:color="auto"/>
          </w:divBdr>
          <w:divsChild>
            <w:div w:id="1382822112">
              <w:marLeft w:val="0"/>
              <w:marRight w:val="0"/>
              <w:marTop w:val="0"/>
              <w:marBottom w:val="0"/>
              <w:divBdr>
                <w:top w:val="none" w:sz="0" w:space="0" w:color="auto"/>
                <w:left w:val="none" w:sz="0" w:space="0" w:color="auto"/>
                <w:bottom w:val="none" w:sz="0" w:space="0" w:color="auto"/>
                <w:right w:val="none" w:sz="0" w:space="0" w:color="auto"/>
              </w:divBdr>
            </w:div>
          </w:divsChild>
        </w:div>
        <w:div w:id="141821926">
          <w:marLeft w:val="0"/>
          <w:marRight w:val="0"/>
          <w:marTop w:val="0"/>
          <w:marBottom w:val="0"/>
          <w:divBdr>
            <w:top w:val="none" w:sz="0" w:space="0" w:color="auto"/>
            <w:left w:val="none" w:sz="0" w:space="0" w:color="auto"/>
            <w:bottom w:val="none" w:sz="0" w:space="0" w:color="auto"/>
            <w:right w:val="none" w:sz="0" w:space="0" w:color="auto"/>
          </w:divBdr>
          <w:divsChild>
            <w:div w:id="691762845">
              <w:marLeft w:val="0"/>
              <w:marRight w:val="0"/>
              <w:marTop w:val="0"/>
              <w:marBottom w:val="0"/>
              <w:divBdr>
                <w:top w:val="none" w:sz="0" w:space="0" w:color="auto"/>
                <w:left w:val="none" w:sz="0" w:space="0" w:color="auto"/>
                <w:bottom w:val="none" w:sz="0" w:space="0" w:color="auto"/>
                <w:right w:val="none" w:sz="0" w:space="0" w:color="auto"/>
              </w:divBdr>
            </w:div>
          </w:divsChild>
        </w:div>
        <w:div w:id="149905913">
          <w:marLeft w:val="0"/>
          <w:marRight w:val="0"/>
          <w:marTop w:val="0"/>
          <w:marBottom w:val="0"/>
          <w:divBdr>
            <w:top w:val="none" w:sz="0" w:space="0" w:color="auto"/>
            <w:left w:val="none" w:sz="0" w:space="0" w:color="auto"/>
            <w:bottom w:val="none" w:sz="0" w:space="0" w:color="auto"/>
            <w:right w:val="none" w:sz="0" w:space="0" w:color="auto"/>
          </w:divBdr>
          <w:divsChild>
            <w:div w:id="1060785117">
              <w:marLeft w:val="0"/>
              <w:marRight w:val="0"/>
              <w:marTop w:val="0"/>
              <w:marBottom w:val="0"/>
              <w:divBdr>
                <w:top w:val="none" w:sz="0" w:space="0" w:color="auto"/>
                <w:left w:val="none" w:sz="0" w:space="0" w:color="auto"/>
                <w:bottom w:val="none" w:sz="0" w:space="0" w:color="auto"/>
                <w:right w:val="none" w:sz="0" w:space="0" w:color="auto"/>
              </w:divBdr>
            </w:div>
          </w:divsChild>
        </w:div>
        <w:div w:id="154804747">
          <w:marLeft w:val="0"/>
          <w:marRight w:val="0"/>
          <w:marTop w:val="0"/>
          <w:marBottom w:val="0"/>
          <w:divBdr>
            <w:top w:val="none" w:sz="0" w:space="0" w:color="auto"/>
            <w:left w:val="none" w:sz="0" w:space="0" w:color="auto"/>
            <w:bottom w:val="none" w:sz="0" w:space="0" w:color="auto"/>
            <w:right w:val="none" w:sz="0" w:space="0" w:color="auto"/>
          </w:divBdr>
          <w:divsChild>
            <w:div w:id="638190469">
              <w:marLeft w:val="0"/>
              <w:marRight w:val="0"/>
              <w:marTop w:val="0"/>
              <w:marBottom w:val="0"/>
              <w:divBdr>
                <w:top w:val="none" w:sz="0" w:space="0" w:color="auto"/>
                <w:left w:val="none" w:sz="0" w:space="0" w:color="auto"/>
                <w:bottom w:val="none" w:sz="0" w:space="0" w:color="auto"/>
                <w:right w:val="none" w:sz="0" w:space="0" w:color="auto"/>
              </w:divBdr>
            </w:div>
          </w:divsChild>
        </w:div>
        <w:div w:id="181750562">
          <w:marLeft w:val="0"/>
          <w:marRight w:val="0"/>
          <w:marTop w:val="0"/>
          <w:marBottom w:val="0"/>
          <w:divBdr>
            <w:top w:val="none" w:sz="0" w:space="0" w:color="auto"/>
            <w:left w:val="none" w:sz="0" w:space="0" w:color="auto"/>
            <w:bottom w:val="none" w:sz="0" w:space="0" w:color="auto"/>
            <w:right w:val="none" w:sz="0" w:space="0" w:color="auto"/>
          </w:divBdr>
          <w:divsChild>
            <w:div w:id="2020034558">
              <w:marLeft w:val="0"/>
              <w:marRight w:val="0"/>
              <w:marTop w:val="0"/>
              <w:marBottom w:val="0"/>
              <w:divBdr>
                <w:top w:val="none" w:sz="0" w:space="0" w:color="auto"/>
                <w:left w:val="none" w:sz="0" w:space="0" w:color="auto"/>
                <w:bottom w:val="none" w:sz="0" w:space="0" w:color="auto"/>
                <w:right w:val="none" w:sz="0" w:space="0" w:color="auto"/>
              </w:divBdr>
            </w:div>
          </w:divsChild>
        </w:div>
        <w:div w:id="190991811">
          <w:marLeft w:val="0"/>
          <w:marRight w:val="0"/>
          <w:marTop w:val="0"/>
          <w:marBottom w:val="0"/>
          <w:divBdr>
            <w:top w:val="none" w:sz="0" w:space="0" w:color="auto"/>
            <w:left w:val="none" w:sz="0" w:space="0" w:color="auto"/>
            <w:bottom w:val="none" w:sz="0" w:space="0" w:color="auto"/>
            <w:right w:val="none" w:sz="0" w:space="0" w:color="auto"/>
          </w:divBdr>
          <w:divsChild>
            <w:div w:id="390009264">
              <w:marLeft w:val="0"/>
              <w:marRight w:val="0"/>
              <w:marTop w:val="0"/>
              <w:marBottom w:val="0"/>
              <w:divBdr>
                <w:top w:val="none" w:sz="0" w:space="0" w:color="auto"/>
                <w:left w:val="none" w:sz="0" w:space="0" w:color="auto"/>
                <w:bottom w:val="none" w:sz="0" w:space="0" w:color="auto"/>
                <w:right w:val="none" w:sz="0" w:space="0" w:color="auto"/>
              </w:divBdr>
            </w:div>
          </w:divsChild>
        </w:div>
        <w:div w:id="198473501">
          <w:marLeft w:val="0"/>
          <w:marRight w:val="0"/>
          <w:marTop w:val="0"/>
          <w:marBottom w:val="0"/>
          <w:divBdr>
            <w:top w:val="none" w:sz="0" w:space="0" w:color="auto"/>
            <w:left w:val="none" w:sz="0" w:space="0" w:color="auto"/>
            <w:bottom w:val="none" w:sz="0" w:space="0" w:color="auto"/>
            <w:right w:val="none" w:sz="0" w:space="0" w:color="auto"/>
          </w:divBdr>
          <w:divsChild>
            <w:div w:id="427312667">
              <w:marLeft w:val="0"/>
              <w:marRight w:val="0"/>
              <w:marTop w:val="0"/>
              <w:marBottom w:val="0"/>
              <w:divBdr>
                <w:top w:val="none" w:sz="0" w:space="0" w:color="auto"/>
                <w:left w:val="none" w:sz="0" w:space="0" w:color="auto"/>
                <w:bottom w:val="none" w:sz="0" w:space="0" w:color="auto"/>
                <w:right w:val="none" w:sz="0" w:space="0" w:color="auto"/>
              </w:divBdr>
            </w:div>
          </w:divsChild>
        </w:div>
        <w:div w:id="200288613">
          <w:marLeft w:val="0"/>
          <w:marRight w:val="0"/>
          <w:marTop w:val="0"/>
          <w:marBottom w:val="0"/>
          <w:divBdr>
            <w:top w:val="none" w:sz="0" w:space="0" w:color="auto"/>
            <w:left w:val="none" w:sz="0" w:space="0" w:color="auto"/>
            <w:bottom w:val="none" w:sz="0" w:space="0" w:color="auto"/>
            <w:right w:val="none" w:sz="0" w:space="0" w:color="auto"/>
          </w:divBdr>
          <w:divsChild>
            <w:div w:id="1170411822">
              <w:marLeft w:val="0"/>
              <w:marRight w:val="0"/>
              <w:marTop w:val="0"/>
              <w:marBottom w:val="0"/>
              <w:divBdr>
                <w:top w:val="none" w:sz="0" w:space="0" w:color="auto"/>
                <w:left w:val="none" w:sz="0" w:space="0" w:color="auto"/>
                <w:bottom w:val="none" w:sz="0" w:space="0" w:color="auto"/>
                <w:right w:val="none" w:sz="0" w:space="0" w:color="auto"/>
              </w:divBdr>
            </w:div>
          </w:divsChild>
        </w:div>
        <w:div w:id="201524274">
          <w:marLeft w:val="0"/>
          <w:marRight w:val="0"/>
          <w:marTop w:val="0"/>
          <w:marBottom w:val="0"/>
          <w:divBdr>
            <w:top w:val="none" w:sz="0" w:space="0" w:color="auto"/>
            <w:left w:val="none" w:sz="0" w:space="0" w:color="auto"/>
            <w:bottom w:val="none" w:sz="0" w:space="0" w:color="auto"/>
            <w:right w:val="none" w:sz="0" w:space="0" w:color="auto"/>
          </w:divBdr>
          <w:divsChild>
            <w:div w:id="1637948558">
              <w:marLeft w:val="0"/>
              <w:marRight w:val="0"/>
              <w:marTop w:val="0"/>
              <w:marBottom w:val="0"/>
              <w:divBdr>
                <w:top w:val="none" w:sz="0" w:space="0" w:color="auto"/>
                <w:left w:val="none" w:sz="0" w:space="0" w:color="auto"/>
                <w:bottom w:val="none" w:sz="0" w:space="0" w:color="auto"/>
                <w:right w:val="none" w:sz="0" w:space="0" w:color="auto"/>
              </w:divBdr>
            </w:div>
          </w:divsChild>
        </w:div>
        <w:div w:id="201676136">
          <w:marLeft w:val="0"/>
          <w:marRight w:val="0"/>
          <w:marTop w:val="0"/>
          <w:marBottom w:val="0"/>
          <w:divBdr>
            <w:top w:val="none" w:sz="0" w:space="0" w:color="auto"/>
            <w:left w:val="none" w:sz="0" w:space="0" w:color="auto"/>
            <w:bottom w:val="none" w:sz="0" w:space="0" w:color="auto"/>
            <w:right w:val="none" w:sz="0" w:space="0" w:color="auto"/>
          </w:divBdr>
          <w:divsChild>
            <w:div w:id="1836914123">
              <w:marLeft w:val="0"/>
              <w:marRight w:val="0"/>
              <w:marTop w:val="0"/>
              <w:marBottom w:val="0"/>
              <w:divBdr>
                <w:top w:val="none" w:sz="0" w:space="0" w:color="auto"/>
                <w:left w:val="none" w:sz="0" w:space="0" w:color="auto"/>
                <w:bottom w:val="none" w:sz="0" w:space="0" w:color="auto"/>
                <w:right w:val="none" w:sz="0" w:space="0" w:color="auto"/>
              </w:divBdr>
            </w:div>
          </w:divsChild>
        </w:div>
        <w:div w:id="231434293">
          <w:marLeft w:val="0"/>
          <w:marRight w:val="0"/>
          <w:marTop w:val="0"/>
          <w:marBottom w:val="0"/>
          <w:divBdr>
            <w:top w:val="none" w:sz="0" w:space="0" w:color="auto"/>
            <w:left w:val="none" w:sz="0" w:space="0" w:color="auto"/>
            <w:bottom w:val="none" w:sz="0" w:space="0" w:color="auto"/>
            <w:right w:val="none" w:sz="0" w:space="0" w:color="auto"/>
          </w:divBdr>
          <w:divsChild>
            <w:div w:id="374546738">
              <w:marLeft w:val="0"/>
              <w:marRight w:val="0"/>
              <w:marTop w:val="0"/>
              <w:marBottom w:val="0"/>
              <w:divBdr>
                <w:top w:val="none" w:sz="0" w:space="0" w:color="auto"/>
                <w:left w:val="none" w:sz="0" w:space="0" w:color="auto"/>
                <w:bottom w:val="none" w:sz="0" w:space="0" w:color="auto"/>
                <w:right w:val="none" w:sz="0" w:space="0" w:color="auto"/>
              </w:divBdr>
            </w:div>
          </w:divsChild>
        </w:div>
        <w:div w:id="240144560">
          <w:marLeft w:val="0"/>
          <w:marRight w:val="0"/>
          <w:marTop w:val="0"/>
          <w:marBottom w:val="0"/>
          <w:divBdr>
            <w:top w:val="none" w:sz="0" w:space="0" w:color="auto"/>
            <w:left w:val="none" w:sz="0" w:space="0" w:color="auto"/>
            <w:bottom w:val="none" w:sz="0" w:space="0" w:color="auto"/>
            <w:right w:val="none" w:sz="0" w:space="0" w:color="auto"/>
          </w:divBdr>
          <w:divsChild>
            <w:div w:id="1060206908">
              <w:marLeft w:val="0"/>
              <w:marRight w:val="0"/>
              <w:marTop w:val="0"/>
              <w:marBottom w:val="0"/>
              <w:divBdr>
                <w:top w:val="none" w:sz="0" w:space="0" w:color="auto"/>
                <w:left w:val="none" w:sz="0" w:space="0" w:color="auto"/>
                <w:bottom w:val="none" w:sz="0" w:space="0" w:color="auto"/>
                <w:right w:val="none" w:sz="0" w:space="0" w:color="auto"/>
              </w:divBdr>
            </w:div>
          </w:divsChild>
        </w:div>
        <w:div w:id="263734774">
          <w:marLeft w:val="0"/>
          <w:marRight w:val="0"/>
          <w:marTop w:val="0"/>
          <w:marBottom w:val="0"/>
          <w:divBdr>
            <w:top w:val="none" w:sz="0" w:space="0" w:color="auto"/>
            <w:left w:val="none" w:sz="0" w:space="0" w:color="auto"/>
            <w:bottom w:val="none" w:sz="0" w:space="0" w:color="auto"/>
            <w:right w:val="none" w:sz="0" w:space="0" w:color="auto"/>
          </w:divBdr>
          <w:divsChild>
            <w:div w:id="830831835">
              <w:marLeft w:val="0"/>
              <w:marRight w:val="0"/>
              <w:marTop w:val="0"/>
              <w:marBottom w:val="0"/>
              <w:divBdr>
                <w:top w:val="none" w:sz="0" w:space="0" w:color="auto"/>
                <w:left w:val="none" w:sz="0" w:space="0" w:color="auto"/>
                <w:bottom w:val="none" w:sz="0" w:space="0" w:color="auto"/>
                <w:right w:val="none" w:sz="0" w:space="0" w:color="auto"/>
              </w:divBdr>
            </w:div>
          </w:divsChild>
        </w:div>
        <w:div w:id="271281420">
          <w:marLeft w:val="0"/>
          <w:marRight w:val="0"/>
          <w:marTop w:val="0"/>
          <w:marBottom w:val="0"/>
          <w:divBdr>
            <w:top w:val="none" w:sz="0" w:space="0" w:color="auto"/>
            <w:left w:val="none" w:sz="0" w:space="0" w:color="auto"/>
            <w:bottom w:val="none" w:sz="0" w:space="0" w:color="auto"/>
            <w:right w:val="none" w:sz="0" w:space="0" w:color="auto"/>
          </w:divBdr>
          <w:divsChild>
            <w:div w:id="2141991973">
              <w:marLeft w:val="0"/>
              <w:marRight w:val="0"/>
              <w:marTop w:val="0"/>
              <w:marBottom w:val="0"/>
              <w:divBdr>
                <w:top w:val="none" w:sz="0" w:space="0" w:color="auto"/>
                <w:left w:val="none" w:sz="0" w:space="0" w:color="auto"/>
                <w:bottom w:val="none" w:sz="0" w:space="0" w:color="auto"/>
                <w:right w:val="none" w:sz="0" w:space="0" w:color="auto"/>
              </w:divBdr>
            </w:div>
          </w:divsChild>
        </w:div>
        <w:div w:id="285546757">
          <w:marLeft w:val="0"/>
          <w:marRight w:val="0"/>
          <w:marTop w:val="0"/>
          <w:marBottom w:val="0"/>
          <w:divBdr>
            <w:top w:val="none" w:sz="0" w:space="0" w:color="auto"/>
            <w:left w:val="none" w:sz="0" w:space="0" w:color="auto"/>
            <w:bottom w:val="none" w:sz="0" w:space="0" w:color="auto"/>
            <w:right w:val="none" w:sz="0" w:space="0" w:color="auto"/>
          </w:divBdr>
          <w:divsChild>
            <w:div w:id="770510743">
              <w:marLeft w:val="0"/>
              <w:marRight w:val="0"/>
              <w:marTop w:val="0"/>
              <w:marBottom w:val="0"/>
              <w:divBdr>
                <w:top w:val="none" w:sz="0" w:space="0" w:color="auto"/>
                <w:left w:val="none" w:sz="0" w:space="0" w:color="auto"/>
                <w:bottom w:val="none" w:sz="0" w:space="0" w:color="auto"/>
                <w:right w:val="none" w:sz="0" w:space="0" w:color="auto"/>
              </w:divBdr>
            </w:div>
          </w:divsChild>
        </w:div>
        <w:div w:id="290283362">
          <w:marLeft w:val="0"/>
          <w:marRight w:val="0"/>
          <w:marTop w:val="0"/>
          <w:marBottom w:val="0"/>
          <w:divBdr>
            <w:top w:val="none" w:sz="0" w:space="0" w:color="auto"/>
            <w:left w:val="none" w:sz="0" w:space="0" w:color="auto"/>
            <w:bottom w:val="none" w:sz="0" w:space="0" w:color="auto"/>
            <w:right w:val="none" w:sz="0" w:space="0" w:color="auto"/>
          </w:divBdr>
          <w:divsChild>
            <w:div w:id="1434324997">
              <w:marLeft w:val="0"/>
              <w:marRight w:val="0"/>
              <w:marTop w:val="0"/>
              <w:marBottom w:val="0"/>
              <w:divBdr>
                <w:top w:val="none" w:sz="0" w:space="0" w:color="auto"/>
                <w:left w:val="none" w:sz="0" w:space="0" w:color="auto"/>
                <w:bottom w:val="none" w:sz="0" w:space="0" w:color="auto"/>
                <w:right w:val="none" w:sz="0" w:space="0" w:color="auto"/>
              </w:divBdr>
            </w:div>
          </w:divsChild>
        </w:div>
        <w:div w:id="296254212">
          <w:marLeft w:val="0"/>
          <w:marRight w:val="0"/>
          <w:marTop w:val="0"/>
          <w:marBottom w:val="0"/>
          <w:divBdr>
            <w:top w:val="none" w:sz="0" w:space="0" w:color="auto"/>
            <w:left w:val="none" w:sz="0" w:space="0" w:color="auto"/>
            <w:bottom w:val="none" w:sz="0" w:space="0" w:color="auto"/>
            <w:right w:val="none" w:sz="0" w:space="0" w:color="auto"/>
          </w:divBdr>
          <w:divsChild>
            <w:div w:id="374278408">
              <w:marLeft w:val="0"/>
              <w:marRight w:val="0"/>
              <w:marTop w:val="0"/>
              <w:marBottom w:val="0"/>
              <w:divBdr>
                <w:top w:val="none" w:sz="0" w:space="0" w:color="auto"/>
                <w:left w:val="none" w:sz="0" w:space="0" w:color="auto"/>
                <w:bottom w:val="none" w:sz="0" w:space="0" w:color="auto"/>
                <w:right w:val="none" w:sz="0" w:space="0" w:color="auto"/>
              </w:divBdr>
            </w:div>
          </w:divsChild>
        </w:div>
        <w:div w:id="320886582">
          <w:marLeft w:val="0"/>
          <w:marRight w:val="0"/>
          <w:marTop w:val="0"/>
          <w:marBottom w:val="0"/>
          <w:divBdr>
            <w:top w:val="none" w:sz="0" w:space="0" w:color="auto"/>
            <w:left w:val="none" w:sz="0" w:space="0" w:color="auto"/>
            <w:bottom w:val="none" w:sz="0" w:space="0" w:color="auto"/>
            <w:right w:val="none" w:sz="0" w:space="0" w:color="auto"/>
          </w:divBdr>
          <w:divsChild>
            <w:div w:id="1157308612">
              <w:marLeft w:val="0"/>
              <w:marRight w:val="0"/>
              <w:marTop w:val="0"/>
              <w:marBottom w:val="0"/>
              <w:divBdr>
                <w:top w:val="none" w:sz="0" w:space="0" w:color="auto"/>
                <w:left w:val="none" w:sz="0" w:space="0" w:color="auto"/>
                <w:bottom w:val="none" w:sz="0" w:space="0" w:color="auto"/>
                <w:right w:val="none" w:sz="0" w:space="0" w:color="auto"/>
              </w:divBdr>
            </w:div>
          </w:divsChild>
        </w:div>
        <w:div w:id="360322574">
          <w:marLeft w:val="0"/>
          <w:marRight w:val="0"/>
          <w:marTop w:val="0"/>
          <w:marBottom w:val="0"/>
          <w:divBdr>
            <w:top w:val="none" w:sz="0" w:space="0" w:color="auto"/>
            <w:left w:val="none" w:sz="0" w:space="0" w:color="auto"/>
            <w:bottom w:val="none" w:sz="0" w:space="0" w:color="auto"/>
            <w:right w:val="none" w:sz="0" w:space="0" w:color="auto"/>
          </w:divBdr>
          <w:divsChild>
            <w:div w:id="78984550">
              <w:marLeft w:val="0"/>
              <w:marRight w:val="0"/>
              <w:marTop w:val="0"/>
              <w:marBottom w:val="0"/>
              <w:divBdr>
                <w:top w:val="none" w:sz="0" w:space="0" w:color="auto"/>
                <w:left w:val="none" w:sz="0" w:space="0" w:color="auto"/>
                <w:bottom w:val="none" w:sz="0" w:space="0" w:color="auto"/>
                <w:right w:val="none" w:sz="0" w:space="0" w:color="auto"/>
              </w:divBdr>
            </w:div>
          </w:divsChild>
        </w:div>
        <w:div w:id="381711360">
          <w:marLeft w:val="0"/>
          <w:marRight w:val="0"/>
          <w:marTop w:val="0"/>
          <w:marBottom w:val="0"/>
          <w:divBdr>
            <w:top w:val="none" w:sz="0" w:space="0" w:color="auto"/>
            <w:left w:val="none" w:sz="0" w:space="0" w:color="auto"/>
            <w:bottom w:val="none" w:sz="0" w:space="0" w:color="auto"/>
            <w:right w:val="none" w:sz="0" w:space="0" w:color="auto"/>
          </w:divBdr>
          <w:divsChild>
            <w:div w:id="229732897">
              <w:marLeft w:val="0"/>
              <w:marRight w:val="0"/>
              <w:marTop w:val="0"/>
              <w:marBottom w:val="0"/>
              <w:divBdr>
                <w:top w:val="none" w:sz="0" w:space="0" w:color="auto"/>
                <w:left w:val="none" w:sz="0" w:space="0" w:color="auto"/>
                <w:bottom w:val="none" w:sz="0" w:space="0" w:color="auto"/>
                <w:right w:val="none" w:sz="0" w:space="0" w:color="auto"/>
              </w:divBdr>
            </w:div>
          </w:divsChild>
        </w:div>
        <w:div w:id="396628447">
          <w:marLeft w:val="0"/>
          <w:marRight w:val="0"/>
          <w:marTop w:val="0"/>
          <w:marBottom w:val="0"/>
          <w:divBdr>
            <w:top w:val="none" w:sz="0" w:space="0" w:color="auto"/>
            <w:left w:val="none" w:sz="0" w:space="0" w:color="auto"/>
            <w:bottom w:val="none" w:sz="0" w:space="0" w:color="auto"/>
            <w:right w:val="none" w:sz="0" w:space="0" w:color="auto"/>
          </w:divBdr>
          <w:divsChild>
            <w:div w:id="1174488259">
              <w:marLeft w:val="0"/>
              <w:marRight w:val="0"/>
              <w:marTop w:val="0"/>
              <w:marBottom w:val="0"/>
              <w:divBdr>
                <w:top w:val="none" w:sz="0" w:space="0" w:color="auto"/>
                <w:left w:val="none" w:sz="0" w:space="0" w:color="auto"/>
                <w:bottom w:val="none" w:sz="0" w:space="0" w:color="auto"/>
                <w:right w:val="none" w:sz="0" w:space="0" w:color="auto"/>
              </w:divBdr>
            </w:div>
          </w:divsChild>
        </w:div>
        <w:div w:id="442383522">
          <w:marLeft w:val="0"/>
          <w:marRight w:val="0"/>
          <w:marTop w:val="0"/>
          <w:marBottom w:val="0"/>
          <w:divBdr>
            <w:top w:val="none" w:sz="0" w:space="0" w:color="auto"/>
            <w:left w:val="none" w:sz="0" w:space="0" w:color="auto"/>
            <w:bottom w:val="none" w:sz="0" w:space="0" w:color="auto"/>
            <w:right w:val="none" w:sz="0" w:space="0" w:color="auto"/>
          </w:divBdr>
          <w:divsChild>
            <w:div w:id="1090740885">
              <w:marLeft w:val="0"/>
              <w:marRight w:val="0"/>
              <w:marTop w:val="0"/>
              <w:marBottom w:val="0"/>
              <w:divBdr>
                <w:top w:val="none" w:sz="0" w:space="0" w:color="auto"/>
                <w:left w:val="none" w:sz="0" w:space="0" w:color="auto"/>
                <w:bottom w:val="none" w:sz="0" w:space="0" w:color="auto"/>
                <w:right w:val="none" w:sz="0" w:space="0" w:color="auto"/>
              </w:divBdr>
            </w:div>
          </w:divsChild>
        </w:div>
        <w:div w:id="450169326">
          <w:marLeft w:val="0"/>
          <w:marRight w:val="0"/>
          <w:marTop w:val="0"/>
          <w:marBottom w:val="0"/>
          <w:divBdr>
            <w:top w:val="none" w:sz="0" w:space="0" w:color="auto"/>
            <w:left w:val="none" w:sz="0" w:space="0" w:color="auto"/>
            <w:bottom w:val="none" w:sz="0" w:space="0" w:color="auto"/>
            <w:right w:val="none" w:sz="0" w:space="0" w:color="auto"/>
          </w:divBdr>
          <w:divsChild>
            <w:div w:id="1726100908">
              <w:marLeft w:val="0"/>
              <w:marRight w:val="0"/>
              <w:marTop w:val="0"/>
              <w:marBottom w:val="0"/>
              <w:divBdr>
                <w:top w:val="none" w:sz="0" w:space="0" w:color="auto"/>
                <w:left w:val="none" w:sz="0" w:space="0" w:color="auto"/>
                <w:bottom w:val="none" w:sz="0" w:space="0" w:color="auto"/>
                <w:right w:val="none" w:sz="0" w:space="0" w:color="auto"/>
              </w:divBdr>
            </w:div>
          </w:divsChild>
        </w:div>
        <w:div w:id="451023297">
          <w:marLeft w:val="0"/>
          <w:marRight w:val="0"/>
          <w:marTop w:val="0"/>
          <w:marBottom w:val="0"/>
          <w:divBdr>
            <w:top w:val="none" w:sz="0" w:space="0" w:color="auto"/>
            <w:left w:val="none" w:sz="0" w:space="0" w:color="auto"/>
            <w:bottom w:val="none" w:sz="0" w:space="0" w:color="auto"/>
            <w:right w:val="none" w:sz="0" w:space="0" w:color="auto"/>
          </w:divBdr>
          <w:divsChild>
            <w:div w:id="1560900276">
              <w:marLeft w:val="0"/>
              <w:marRight w:val="0"/>
              <w:marTop w:val="0"/>
              <w:marBottom w:val="0"/>
              <w:divBdr>
                <w:top w:val="none" w:sz="0" w:space="0" w:color="auto"/>
                <w:left w:val="none" w:sz="0" w:space="0" w:color="auto"/>
                <w:bottom w:val="none" w:sz="0" w:space="0" w:color="auto"/>
                <w:right w:val="none" w:sz="0" w:space="0" w:color="auto"/>
              </w:divBdr>
            </w:div>
          </w:divsChild>
        </w:div>
        <w:div w:id="457996566">
          <w:marLeft w:val="0"/>
          <w:marRight w:val="0"/>
          <w:marTop w:val="0"/>
          <w:marBottom w:val="0"/>
          <w:divBdr>
            <w:top w:val="none" w:sz="0" w:space="0" w:color="auto"/>
            <w:left w:val="none" w:sz="0" w:space="0" w:color="auto"/>
            <w:bottom w:val="none" w:sz="0" w:space="0" w:color="auto"/>
            <w:right w:val="none" w:sz="0" w:space="0" w:color="auto"/>
          </w:divBdr>
          <w:divsChild>
            <w:div w:id="1611888285">
              <w:marLeft w:val="0"/>
              <w:marRight w:val="0"/>
              <w:marTop w:val="0"/>
              <w:marBottom w:val="0"/>
              <w:divBdr>
                <w:top w:val="none" w:sz="0" w:space="0" w:color="auto"/>
                <w:left w:val="none" w:sz="0" w:space="0" w:color="auto"/>
                <w:bottom w:val="none" w:sz="0" w:space="0" w:color="auto"/>
                <w:right w:val="none" w:sz="0" w:space="0" w:color="auto"/>
              </w:divBdr>
            </w:div>
          </w:divsChild>
        </w:div>
        <w:div w:id="518738000">
          <w:marLeft w:val="0"/>
          <w:marRight w:val="0"/>
          <w:marTop w:val="0"/>
          <w:marBottom w:val="0"/>
          <w:divBdr>
            <w:top w:val="none" w:sz="0" w:space="0" w:color="auto"/>
            <w:left w:val="none" w:sz="0" w:space="0" w:color="auto"/>
            <w:bottom w:val="none" w:sz="0" w:space="0" w:color="auto"/>
            <w:right w:val="none" w:sz="0" w:space="0" w:color="auto"/>
          </w:divBdr>
          <w:divsChild>
            <w:div w:id="1866753542">
              <w:marLeft w:val="0"/>
              <w:marRight w:val="0"/>
              <w:marTop w:val="0"/>
              <w:marBottom w:val="0"/>
              <w:divBdr>
                <w:top w:val="none" w:sz="0" w:space="0" w:color="auto"/>
                <w:left w:val="none" w:sz="0" w:space="0" w:color="auto"/>
                <w:bottom w:val="none" w:sz="0" w:space="0" w:color="auto"/>
                <w:right w:val="none" w:sz="0" w:space="0" w:color="auto"/>
              </w:divBdr>
            </w:div>
          </w:divsChild>
        </w:div>
        <w:div w:id="519970350">
          <w:marLeft w:val="0"/>
          <w:marRight w:val="0"/>
          <w:marTop w:val="0"/>
          <w:marBottom w:val="0"/>
          <w:divBdr>
            <w:top w:val="none" w:sz="0" w:space="0" w:color="auto"/>
            <w:left w:val="none" w:sz="0" w:space="0" w:color="auto"/>
            <w:bottom w:val="none" w:sz="0" w:space="0" w:color="auto"/>
            <w:right w:val="none" w:sz="0" w:space="0" w:color="auto"/>
          </w:divBdr>
          <w:divsChild>
            <w:div w:id="165023536">
              <w:marLeft w:val="0"/>
              <w:marRight w:val="0"/>
              <w:marTop w:val="0"/>
              <w:marBottom w:val="0"/>
              <w:divBdr>
                <w:top w:val="none" w:sz="0" w:space="0" w:color="auto"/>
                <w:left w:val="none" w:sz="0" w:space="0" w:color="auto"/>
                <w:bottom w:val="none" w:sz="0" w:space="0" w:color="auto"/>
                <w:right w:val="none" w:sz="0" w:space="0" w:color="auto"/>
              </w:divBdr>
            </w:div>
          </w:divsChild>
        </w:div>
        <w:div w:id="525485267">
          <w:marLeft w:val="0"/>
          <w:marRight w:val="0"/>
          <w:marTop w:val="0"/>
          <w:marBottom w:val="0"/>
          <w:divBdr>
            <w:top w:val="none" w:sz="0" w:space="0" w:color="auto"/>
            <w:left w:val="none" w:sz="0" w:space="0" w:color="auto"/>
            <w:bottom w:val="none" w:sz="0" w:space="0" w:color="auto"/>
            <w:right w:val="none" w:sz="0" w:space="0" w:color="auto"/>
          </w:divBdr>
          <w:divsChild>
            <w:div w:id="891814496">
              <w:marLeft w:val="0"/>
              <w:marRight w:val="0"/>
              <w:marTop w:val="0"/>
              <w:marBottom w:val="0"/>
              <w:divBdr>
                <w:top w:val="none" w:sz="0" w:space="0" w:color="auto"/>
                <w:left w:val="none" w:sz="0" w:space="0" w:color="auto"/>
                <w:bottom w:val="none" w:sz="0" w:space="0" w:color="auto"/>
                <w:right w:val="none" w:sz="0" w:space="0" w:color="auto"/>
              </w:divBdr>
            </w:div>
          </w:divsChild>
        </w:div>
        <w:div w:id="529340921">
          <w:marLeft w:val="0"/>
          <w:marRight w:val="0"/>
          <w:marTop w:val="0"/>
          <w:marBottom w:val="0"/>
          <w:divBdr>
            <w:top w:val="none" w:sz="0" w:space="0" w:color="auto"/>
            <w:left w:val="none" w:sz="0" w:space="0" w:color="auto"/>
            <w:bottom w:val="none" w:sz="0" w:space="0" w:color="auto"/>
            <w:right w:val="none" w:sz="0" w:space="0" w:color="auto"/>
          </w:divBdr>
          <w:divsChild>
            <w:div w:id="1764838139">
              <w:marLeft w:val="0"/>
              <w:marRight w:val="0"/>
              <w:marTop w:val="0"/>
              <w:marBottom w:val="0"/>
              <w:divBdr>
                <w:top w:val="none" w:sz="0" w:space="0" w:color="auto"/>
                <w:left w:val="none" w:sz="0" w:space="0" w:color="auto"/>
                <w:bottom w:val="none" w:sz="0" w:space="0" w:color="auto"/>
                <w:right w:val="none" w:sz="0" w:space="0" w:color="auto"/>
              </w:divBdr>
            </w:div>
          </w:divsChild>
        </w:div>
        <w:div w:id="530729329">
          <w:marLeft w:val="0"/>
          <w:marRight w:val="0"/>
          <w:marTop w:val="0"/>
          <w:marBottom w:val="0"/>
          <w:divBdr>
            <w:top w:val="none" w:sz="0" w:space="0" w:color="auto"/>
            <w:left w:val="none" w:sz="0" w:space="0" w:color="auto"/>
            <w:bottom w:val="none" w:sz="0" w:space="0" w:color="auto"/>
            <w:right w:val="none" w:sz="0" w:space="0" w:color="auto"/>
          </w:divBdr>
          <w:divsChild>
            <w:div w:id="710348134">
              <w:marLeft w:val="0"/>
              <w:marRight w:val="0"/>
              <w:marTop w:val="0"/>
              <w:marBottom w:val="0"/>
              <w:divBdr>
                <w:top w:val="none" w:sz="0" w:space="0" w:color="auto"/>
                <w:left w:val="none" w:sz="0" w:space="0" w:color="auto"/>
                <w:bottom w:val="none" w:sz="0" w:space="0" w:color="auto"/>
                <w:right w:val="none" w:sz="0" w:space="0" w:color="auto"/>
              </w:divBdr>
            </w:div>
          </w:divsChild>
        </w:div>
        <w:div w:id="538861316">
          <w:marLeft w:val="0"/>
          <w:marRight w:val="0"/>
          <w:marTop w:val="0"/>
          <w:marBottom w:val="0"/>
          <w:divBdr>
            <w:top w:val="none" w:sz="0" w:space="0" w:color="auto"/>
            <w:left w:val="none" w:sz="0" w:space="0" w:color="auto"/>
            <w:bottom w:val="none" w:sz="0" w:space="0" w:color="auto"/>
            <w:right w:val="none" w:sz="0" w:space="0" w:color="auto"/>
          </w:divBdr>
          <w:divsChild>
            <w:div w:id="425808562">
              <w:marLeft w:val="0"/>
              <w:marRight w:val="0"/>
              <w:marTop w:val="0"/>
              <w:marBottom w:val="0"/>
              <w:divBdr>
                <w:top w:val="none" w:sz="0" w:space="0" w:color="auto"/>
                <w:left w:val="none" w:sz="0" w:space="0" w:color="auto"/>
                <w:bottom w:val="none" w:sz="0" w:space="0" w:color="auto"/>
                <w:right w:val="none" w:sz="0" w:space="0" w:color="auto"/>
              </w:divBdr>
            </w:div>
          </w:divsChild>
        </w:div>
        <w:div w:id="567226194">
          <w:marLeft w:val="0"/>
          <w:marRight w:val="0"/>
          <w:marTop w:val="0"/>
          <w:marBottom w:val="0"/>
          <w:divBdr>
            <w:top w:val="none" w:sz="0" w:space="0" w:color="auto"/>
            <w:left w:val="none" w:sz="0" w:space="0" w:color="auto"/>
            <w:bottom w:val="none" w:sz="0" w:space="0" w:color="auto"/>
            <w:right w:val="none" w:sz="0" w:space="0" w:color="auto"/>
          </w:divBdr>
          <w:divsChild>
            <w:div w:id="560095760">
              <w:marLeft w:val="0"/>
              <w:marRight w:val="0"/>
              <w:marTop w:val="0"/>
              <w:marBottom w:val="0"/>
              <w:divBdr>
                <w:top w:val="none" w:sz="0" w:space="0" w:color="auto"/>
                <w:left w:val="none" w:sz="0" w:space="0" w:color="auto"/>
                <w:bottom w:val="none" w:sz="0" w:space="0" w:color="auto"/>
                <w:right w:val="none" w:sz="0" w:space="0" w:color="auto"/>
              </w:divBdr>
            </w:div>
          </w:divsChild>
        </w:div>
        <w:div w:id="573976444">
          <w:marLeft w:val="0"/>
          <w:marRight w:val="0"/>
          <w:marTop w:val="0"/>
          <w:marBottom w:val="0"/>
          <w:divBdr>
            <w:top w:val="none" w:sz="0" w:space="0" w:color="auto"/>
            <w:left w:val="none" w:sz="0" w:space="0" w:color="auto"/>
            <w:bottom w:val="none" w:sz="0" w:space="0" w:color="auto"/>
            <w:right w:val="none" w:sz="0" w:space="0" w:color="auto"/>
          </w:divBdr>
          <w:divsChild>
            <w:div w:id="2123113685">
              <w:marLeft w:val="0"/>
              <w:marRight w:val="0"/>
              <w:marTop w:val="0"/>
              <w:marBottom w:val="0"/>
              <w:divBdr>
                <w:top w:val="none" w:sz="0" w:space="0" w:color="auto"/>
                <w:left w:val="none" w:sz="0" w:space="0" w:color="auto"/>
                <w:bottom w:val="none" w:sz="0" w:space="0" w:color="auto"/>
                <w:right w:val="none" w:sz="0" w:space="0" w:color="auto"/>
              </w:divBdr>
            </w:div>
          </w:divsChild>
        </w:div>
        <w:div w:id="577516653">
          <w:marLeft w:val="0"/>
          <w:marRight w:val="0"/>
          <w:marTop w:val="0"/>
          <w:marBottom w:val="0"/>
          <w:divBdr>
            <w:top w:val="none" w:sz="0" w:space="0" w:color="auto"/>
            <w:left w:val="none" w:sz="0" w:space="0" w:color="auto"/>
            <w:bottom w:val="none" w:sz="0" w:space="0" w:color="auto"/>
            <w:right w:val="none" w:sz="0" w:space="0" w:color="auto"/>
          </w:divBdr>
          <w:divsChild>
            <w:div w:id="495658471">
              <w:marLeft w:val="0"/>
              <w:marRight w:val="0"/>
              <w:marTop w:val="0"/>
              <w:marBottom w:val="0"/>
              <w:divBdr>
                <w:top w:val="none" w:sz="0" w:space="0" w:color="auto"/>
                <w:left w:val="none" w:sz="0" w:space="0" w:color="auto"/>
                <w:bottom w:val="none" w:sz="0" w:space="0" w:color="auto"/>
                <w:right w:val="none" w:sz="0" w:space="0" w:color="auto"/>
              </w:divBdr>
            </w:div>
          </w:divsChild>
        </w:div>
        <w:div w:id="579683093">
          <w:marLeft w:val="0"/>
          <w:marRight w:val="0"/>
          <w:marTop w:val="0"/>
          <w:marBottom w:val="0"/>
          <w:divBdr>
            <w:top w:val="none" w:sz="0" w:space="0" w:color="auto"/>
            <w:left w:val="none" w:sz="0" w:space="0" w:color="auto"/>
            <w:bottom w:val="none" w:sz="0" w:space="0" w:color="auto"/>
            <w:right w:val="none" w:sz="0" w:space="0" w:color="auto"/>
          </w:divBdr>
          <w:divsChild>
            <w:div w:id="1273980112">
              <w:marLeft w:val="0"/>
              <w:marRight w:val="0"/>
              <w:marTop w:val="0"/>
              <w:marBottom w:val="0"/>
              <w:divBdr>
                <w:top w:val="none" w:sz="0" w:space="0" w:color="auto"/>
                <w:left w:val="none" w:sz="0" w:space="0" w:color="auto"/>
                <w:bottom w:val="none" w:sz="0" w:space="0" w:color="auto"/>
                <w:right w:val="none" w:sz="0" w:space="0" w:color="auto"/>
              </w:divBdr>
            </w:div>
          </w:divsChild>
        </w:div>
        <w:div w:id="590359224">
          <w:marLeft w:val="0"/>
          <w:marRight w:val="0"/>
          <w:marTop w:val="0"/>
          <w:marBottom w:val="0"/>
          <w:divBdr>
            <w:top w:val="none" w:sz="0" w:space="0" w:color="auto"/>
            <w:left w:val="none" w:sz="0" w:space="0" w:color="auto"/>
            <w:bottom w:val="none" w:sz="0" w:space="0" w:color="auto"/>
            <w:right w:val="none" w:sz="0" w:space="0" w:color="auto"/>
          </w:divBdr>
          <w:divsChild>
            <w:div w:id="542595256">
              <w:marLeft w:val="0"/>
              <w:marRight w:val="0"/>
              <w:marTop w:val="0"/>
              <w:marBottom w:val="0"/>
              <w:divBdr>
                <w:top w:val="none" w:sz="0" w:space="0" w:color="auto"/>
                <w:left w:val="none" w:sz="0" w:space="0" w:color="auto"/>
                <w:bottom w:val="none" w:sz="0" w:space="0" w:color="auto"/>
                <w:right w:val="none" w:sz="0" w:space="0" w:color="auto"/>
              </w:divBdr>
            </w:div>
          </w:divsChild>
        </w:div>
        <w:div w:id="599458260">
          <w:marLeft w:val="0"/>
          <w:marRight w:val="0"/>
          <w:marTop w:val="0"/>
          <w:marBottom w:val="0"/>
          <w:divBdr>
            <w:top w:val="none" w:sz="0" w:space="0" w:color="auto"/>
            <w:left w:val="none" w:sz="0" w:space="0" w:color="auto"/>
            <w:bottom w:val="none" w:sz="0" w:space="0" w:color="auto"/>
            <w:right w:val="none" w:sz="0" w:space="0" w:color="auto"/>
          </w:divBdr>
          <w:divsChild>
            <w:div w:id="1354963260">
              <w:marLeft w:val="0"/>
              <w:marRight w:val="0"/>
              <w:marTop w:val="0"/>
              <w:marBottom w:val="0"/>
              <w:divBdr>
                <w:top w:val="none" w:sz="0" w:space="0" w:color="auto"/>
                <w:left w:val="none" w:sz="0" w:space="0" w:color="auto"/>
                <w:bottom w:val="none" w:sz="0" w:space="0" w:color="auto"/>
                <w:right w:val="none" w:sz="0" w:space="0" w:color="auto"/>
              </w:divBdr>
            </w:div>
          </w:divsChild>
        </w:div>
        <w:div w:id="602228591">
          <w:marLeft w:val="0"/>
          <w:marRight w:val="0"/>
          <w:marTop w:val="0"/>
          <w:marBottom w:val="0"/>
          <w:divBdr>
            <w:top w:val="none" w:sz="0" w:space="0" w:color="auto"/>
            <w:left w:val="none" w:sz="0" w:space="0" w:color="auto"/>
            <w:bottom w:val="none" w:sz="0" w:space="0" w:color="auto"/>
            <w:right w:val="none" w:sz="0" w:space="0" w:color="auto"/>
          </w:divBdr>
          <w:divsChild>
            <w:div w:id="288897182">
              <w:marLeft w:val="0"/>
              <w:marRight w:val="0"/>
              <w:marTop w:val="0"/>
              <w:marBottom w:val="0"/>
              <w:divBdr>
                <w:top w:val="none" w:sz="0" w:space="0" w:color="auto"/>
                <w:left w:val="none" w:sz="0" w:space="0" w:color="auto"/>
                <w:bottom w:val="none" w:sz="0" w:space="0" w:color="auto"/>
                <w:right w:val="none" w:sz="0" w:space="0" w:color="auto"/>
              </w:divBdr>
            </w:div>
          </w:divsChild>
        </w:div>
        <w:div w:id="603805783">
          <w:marLeft w:val="0"/>
          <w:marRight w:val="0"/>
          <w:marTop w:val="0"/>
          <w:marBottom w:val="0"/>
          <w:divBdr>
            <w:top w:val="none" w:sz="0" w:space="0" w:color="auto"/>
            <w:left w:val="none" w:sz="0" w:space="0" w:color="auto"/>
            <w:bottom w:val="none" w:sz="0" w:space="0" w:color="auto"/>
            <w:right w:val="none" w:sz="0" w:space="0" w:color="auto"/>
          </w:divBdr>
          <w:divsChild>
            <w:div w:id="1305741477">
              <w:marLeft w:val="0"/>
              <w:marRight w:val="0"/>
              <w:marTop w:val="0"/>
              <w:marBottom w:val="0"/>
              <w:divBdr>
                <w:top w:val="none" w:sz="0" w:space="0" w:color="auto"/>
                <w:left w:val="none" w:sz="0" w:space="0" w:color="auto"/>
                <w:bottom w:val="none" w:sz="0" w:space="0" w:color="auto"/>
                <w:right w:val="none" w:sz="0" w:space="0" w:color="auto"/>
              </w:divBdr>
            </w:div>
          </w:divsChild>
        </w:div>
        <w:div w:id="610666345">
          <w:marLeft w:val="0"/>
          <w:marRight w:val="0"/>
          <w:marTop w:val="0"/>
          <w:marBottom w:val="0"/>
          <w:divBdr>
            <w:top w:val="none" w:sz="0" w:space="0" w:color="auto"/>
            <w:left w:val="none" w:sz="0" w:space="0" w:color="auto"/>
            <w:bottom w:val="none" w:sz="0" w:space="0" w:color="auto"/>
            <w:right w:val="none" w:sz="0" w:space="0" w:color="auto"/>
          </w:divBdr>
          <w:divsChild>
            <w:div w:id="125778806">
              <w:marLeft w:val="0"/>
              <w:marRight w:val="0"/>
              <w:marTop w:val="0"/>
              <w:marBottom w:val="0"/>
              <w:divBdr>
                <w:top w:val="none" w:sz="0" w:space="0" w:color="auto"/>
                <w:left w:val="none" w:sz="0" w:space="0" w:color="auto"/>
                <w:bottom w:val="none" w:sz="0" w:space="0" w:color="auto"/>
                <w:right w:val="none" w:sz="0" w:space="0" w:color="auto"/>
              </w:divBdr>
            </w:div>
          </w:divsChild>
        </w:div>
        <w:div w:id="624509919">
          <w:marLeft w:val="0"/>
          <w:marRight w:val="0"/>
          <w:marTop w:val="0"/>
          <w:marBottom w:val="0"/>
          <w:divBdr>
            <w:top w:val="none" w:sz="0" w:space="0" w:color="auto"/>
            <w:left w:val="none" w:sz="0" w:space="0" w:color="auto"/>
            <w:bottom w:val="none" w:sz="0" w:space="0" w:color="auto"/>
            <w:right w:val="none" w:sz="0" w:space="0" w:color="auto"/>
          </w:divBdr>
          <w:divsChild>
            <w:div w:id="1234900487">
              <w:marLeft w:val="0"/>
              <w:marRight w:val="0"/>
              <w:marTop w:val="0"/>
              <w:marBottom w:val="0"/>
              <w:divBdr>
                <w:top w:val="none" w:sz="0" w:space="0" w:color="auto"/>
                <w:left w:val="none" w:sz="0" w:space="0" w:color="auto"/>
                <w:bottom w:val="none" w:sz="0" w:space="0" w:color="auto"/>
                <w:right w:val="none" w:sz="0" w:space="0" w:color="auto"/>
              </w:divBdr>
            </w:div>
          </w:divsChild>
        </w:div>
        <w:div w:id="672341812">
          <w:marLeft w:val="0"/>
          <w:marRight w:val="0"/>
          <w:marTop w:val="0"/>
          <w:marBottom w:val="0"/>
          <w:divBdr>
            <w:top w:val="none" w:sz="0" w:space="0" w:color="auto"/>
            <w:left w:val="none" w:sz="0" w:space="0" w:color="auto"/>
            <w:bottom w:val="none" w:sz="0" w:space="0" w:color="auto"/>
            <w:right w:val="none" w:sz="0" w:space="0" w:color="auto"/>
          </w:divBdr>
          <w:divsChild>
            <w:div w:id="1665694303">
              <w:marLeft w:val="0"/>
              <w:marRight w:val="0"/>
              <w:marTop w:val="0"/>
              <w:marBottom w:val="0"/>
              <w:divBdr>
                <w:top w:val="none" w:sz="0" w:space="0" w:color="auto"/>
                <w:left w:val="none" w:sz="0" w:space="0" w:color="auto"/>
                <w:bottom w:val="none" w:sz="0" w:space="0" w:color="auto"/>
                <w:right w:val="none" w:sz="0" w:space="0" w:color="auto"/>
              </w:divBdr>
            </w:div>
          </w:divsChild>
        </w:div>
        <w:div w:id="681467090">
          <w:marLeft w:val="0"/>
          <w:marRight w:val="0"/>
          <w:marTop w:val="0"/>
          <w:marBottom w:val="0"/>
          <w:divBdr>
            <w:top w:val="none" w:sz="0" w:space="0" w:color="auto"/>
            <w:left w:val="none" w:sz="0" w:space="0" w:color="auto"/>
            <w:bottom w:val="none" w:sz="0" w:space="0" w:color="auto"/>
            <w:right w:val="none" w:sz="0" w:space="0" w:color="auto"/>
          </w:divBdr>
          <w:divsChild>
            <w:div w:id="1320622600">
              <w:marLeft w:val="0"/>
              <w:marRight w:val="0"/>
              <w:marTop w:val="0"/>
              <w:marBottom w:val="0"/>
              <w:divBdr>
                <w:top w:val="none" w:sz="0" w:space="0" w:color="auto"/>
                <w:left w:val="none" w:sz="0" w:space="0" w:color="auto"/>
                <w:bottom w:val="none" w:sz="0" w:space="0" w:color="auto"/>
                <w:right w:val="none" w:sz="0" w:space="0" w:color="auto"/>
              </w:divBdr>
            </w:div>
          </w:divsChild>
        </w:div>
        <w:div w:id="688146099">
          <w:marLeft w:val="0"/>
          <w:marRight w:val="0"/>
          <w:marTop w:val="0"/>
          <w:marBottom w:val="0"/>
          <w:divBdr>
            <w:top w:val="none" w:sz="0" w:space="0" w:color="auto"/>
            <w:left w:val="none" w:sz="0" w:space="0" w:color="auto"/>
            <w:bottom w:val="none" w:sz="0" w:space="0" w:color="auto"/>
            <w:right w:val="none" w:sz="0" w:space="0" w:color="auto"/>
          </w:divBdr>
          <w:divsChild>
            <w:div w:id="188833403">
              <w:marLeft w:val="0"/>
              <w:marRight w:val="0"/>
              <w:marTop w:val="0"/>
              <w:marBottom w:val="0"/>
              <w:divBdr>
                <w:top w:val="none" w:sz="0" w:space="0" w:color="auto"/>
                <w:left w:val="none" w:sz="0" w:space="0" w:color="auto"/>
                <w:bottom w:val="none" w:sz="0" w:space="0" w:color="auto"/>
                <w:right w:val="none" w:sz="0" w:space="0" w:color="auto"/>
              </w:divBdr>
            </w:div>
          </w:divsChild>
        </w:div>
        <w:div w:id="689529196">
          <w:marLeft w:val="0"/>
          <w:marRight w:val="0"/>
          <w:marTop w:val="0"/>
          <w:marBottom w:val="0"/>
          <w:divBdr>
            <w:top w:val="none" w:sz="0" w:space="0" w:color="auto"/>
            <w:left w:val="none" w:sz="0" w:space="0" w:color="auto"/>
            <w:bottom w:val="none" w:sz="0" w:space="0" w:color="auto"/>
            <w:right w:val="none" w:sz="0" w:space="0" w:color="auto"/>
          </w:divBdr>
          <w:divsChild>
            <w:div w:id="1407610505">
              <w:marLeft w:val="0"/>
              <w:marRight w:val="0"/>
              <w:marTop w:val="0"/>
              <w:marBottom w:val="0"/>
              <w:divBdr>
                <w:top w:val="none" w:sz="0" w:space="0" w:color="auto"/>
                <w:left w:val="none" w:sz="0" w:space="0" w:color="auto"/>
                <w:bottom w:val="none" w:sz="0" w:space="0" w:color="auto"/>
                <w:right w:val="none" w:sz="0" w:space="0" w:color="auto"/>
              </w:divBdr>
            </w:div>
          </w:divsChild>
        </w:div>
        <w:div w:id="693312487">
          <w:marLeft w:val="0"/>
          <w:marRight w:val="0"/>
          <w:marTop w:val="0"/>
          <w:marBottom w:val="0"/>
          <w:divBdr>
            <w:top w:val="none" w:sz="0" w:space="0" w:color="auto"/>
            <w:left w:val="none" w:sz="0" w:space="0" w:color="auto"/>
            <w:bottom w:val="none" w:sz="0" w:space="0" w:color="auto"/>
            <w:right w:val="none" w:sz="0" w:space="0" w:color="auto"/>
          </w:divBdr>
          <w:divsChild>
            <w:div w:id="1300723915">
              <w:marLeft w:val="0"/>
              <w:marRight w:val="0"/>
              <w:marTop w:val="0"/>
              <w:marBottom w:val="0"/>
              <w:divBdr>
                <w:top w:val="none" w:sz="0" w:space="0" w:color="auto"/>
                <w:left w:val="none" w:sz="0" w:space="0" w:color="auto"/>
                <w:bottom w:val="none" w:sz="0" w:space="0" w:color="auto"/>
                <w:right w:val="none" w:sz="0" w:space="0" w:color="auto"/>
              </w:divBdr>
            </w:div>
          </w:divsChild>
        </w:div>
        <w:div w:id="696396701">
          <w:marLeft w:val="0"/>
          <w:marRight w:val="0"/>
          <w:marTop w:val="0"/>
          <w:marBottom w:val="0"/>
          <w:divBdr>
            <w:top w:val="none" w:sz="0" w:space="0" w:color="auto"/>
            <w:left w:val="none" w:sz="0" w:space="0" w:color="auto"/>
            <w:bottom w:val="none" w:sz="0" w:space="0" w:color="auto"/>
            <w:right w:val="none" w:sz="0" w:space="0" w:color="auto"/>
          </w:divBdr>
          <w:divsChild>
            <w:div w:id="1854294099">
              <w:marLeft w:val="0"/>
              <w:marRight w:val="0"/>
              <w:marTop w:val="0"/>
              <w:marBottom w:val="0"/>
              <w:divBdr>
                <w:top w:val="none" w:sz="0" w:space="0" w:color="auto"/>
                <w:left w:val="none" w:sz="0" w:space="0" w:color="auto"/>
                <w:bottom w:val="none" w:sz="0" w:space="0" w:color="auto"/>
                <w:right w:val="none" w:sz="0" w:space="0" w:color="auto"/>
              </w:divBdr>
            </w:div>
          </w:divsChild>
        </w:div>
        <w:div w:id="707876594">
          <w:marLeft w:val="0"/>
          <w:marRight w:val="0"/>
          <w:marTop w:val="0"/>
          <w:marBottom w:val="0"/>
          <w:divBdr>
            <w:top w:val="none" w:sz="0" w:space="0" w:color="auto"/>
            <w:left w:val="none" w:sz="0" w:space="0" w:color="auto"/>
            <w:bottom w:val="none" w:sz="0" w:space="0" w:color="auto"/>
            <w:right w:val="none" w:sz="0" w:space="0" w:color="auto"/>
          </w:divBdr>
          <w:divsChild>
            <w:div w:id="634876000">
              <w:marLeft w:val="0"/>
              <w:marRight w:val="0"/>
              <w:marTop w:val="0"/>
              <w:marBottom w:val="0"/>
              <w:divBdr>
                <w:top w:val="none" w:sz="0" w:space="0" w:color="auto"/>
                <w:left w:val="none" w:sz="0" w:space="0" w:color="auto"/>
                <w:bottom w:val="none" w:sz="0" w:space="0" w:color="auto"/>
                <w:right w:val="none" w:sz="0" w:space="0" w:color="auto"/>
              </w:divBdr>
            </w:div>
          </w:divsChild>
        </w:div>
        <w:div w:id="712315103">
          <w:marLeft w:val="0"/>
          <w:marRight w:val="0"/>
          <w:marTop w:val="0"/>
          <w:marBottom w:val="0"/>
          <w:divBdr>
            <w:top w:val="none" w:sz="0" w:space="0" w:color="auto"/>
            <w:left w:val="none" w:sz="0" w:space="0" w:color="auto"/>
            <w:bottom w:val="none" w:sz="0" w:space="0" w:color="auto"/>
            <w:right w:val="none" w:sz="0" w:space="0" w:color="auto"/>
          </w:divBdr>
          <w:divsChild>
            <w:div w:id="1132092056">
              <w:marLeft w:val="0"/>
              <w:marRight w:val="0"/>
              <w:marTop w:val="0"/>
              <w:marBottom w:val="0"/>
              <w:divBdr>
                <w:top w:val="none" w:sz="0" w:space="0" w:color="auto"/>
                <w:left w:val="none" w:sz="0" w:space="0" w:color="auto"/>
                <w:bottom w:val="none" w:sz="0" w:space="0" w:color="auto"/>
                <w:right w:val="none" w:sz="0" w:space="0" w:color="auto"/>
              </w:divBdr>
            </w:div>
          </w:divsChild>
        </w:div>
        <w:div w:id="714810978">
          <w:marLeft w:val="0"/>
          <w:marRight w:val="0"/>
          <w:marTop w:val="0"/>
          <w:marBottom w:val="0"/>
          <w:divBdr>
            <w:top w:val="none" w:sz="0" w:space="0" w:color="auto"/>
            <w:left w:val="none" w:sz="0" w:space="0" w:color="auto"/>
            <w:bottom w:val="none" w:sz="0" w:space="0" w:color="auto"/>
            <w:right w:val="none" w:sz="0" w:space="0" w:color="auto"/>
          </w:divBdr>
          <w:divsChild>
            <w:div w:id="2112702870">
              <w:marLeft w:val="0"/>
              <w:marRight w:val="0"/>
              <w:marTop w:val="0"/>
              <w:marBottom w:val="0"/>
              <w:divBdr>
                <w:top w:val="none" w:sz="0" w:space="0" w:color="auto"/>
                <w:left w:val="none" w:sz="0" w:space="0" w:color="auto"/>
                <w:bottom w:val="none" w:sz="0" w:space="0" w:color="auto"/>
                <w:right w:val="none" w:sz="0" w:space="0" w:color="auto"/>
              </w:divBdr>
            </w:div>
          </w:divsChild>
        </w:div>
        <w:div w:id="722365398">
          <w:marLeft w:val="0"/>
          <w:marRight w:val="0"/>
          <w:marTop w:val="0"/>
          <w:marBottom w:val="0"/>
          <w:divBdr>
            <w:top w:val="none" w:sz="0" w:space="0" w:color="auto"/>
            <w:left w:val="none" w:sz="0" w:space="0" w:color="auto"/>
            <w:bottom w:val="none" w:sz="0" w:space="0" w:color="auto"/>
            <w:right w:val="none" w:sz="0" w:space="0" w:color="auto"/>
          </w:divBdr>
          <w:divsChild>
            <w:div w:id="1972712169">
              <w:marLeft w:val="0"/>
              <w:marRight w:val="0"/>
              <w:marTop w:val="0"/>
              <w:marBottom w:val="0"/>
              <w:divBdr>
                <w:top w:val="none" w:sz="0" w:space="0" w:color="auto"/>
                <w:left w:val="none" w:sz="0" w:space="0" w:color="auto"/>
                <w:bottom w:val="none" w:sz="0" w:space="0" w:color="auto"/>
                <w:right w:val="none" w:sz="0" w:space="0" w:color="auto"/>
              </w:divBdr>
            </w:div>
          </w:divsChild>
        </w:div>
        <w:div w:id="733282936">
          <w:marLeft w:val="0"/>
          <w:marRight w:val="0"/>
          <w:marTop w:val="0"/>
          <w:marBottom w:val="0"/>
          <w:divBdr>
            <w:top w:val="none" w:sz="0" w:space="0" w:color="auto"/>
            <w:left w:val="none" w:sz="0" w:space="0" w:color="auto"/>
            <w:bottom w:val="none" w:sz="0" w:space="0" w:color="auto"/>
            <w:right w:val="none" w:sz="0" w:space="0" w:color="auto"/>
          </w:divBdr>
          <w:divsChild>
            <w:div w:id="774061371">
              <w:marLeft w:val="0"/>
              <w:marRight w:val="0"/>
              <w:marTop w:val="0"/>
              <w:marBottom w:val="0"/>
              <w:divBdr>
                <w:top w:val="none" w:sz="0" w:space="0" w:color="auto"/>
                <w:left w:val="none" w:sz="0" w:space="0" w:color="auto"/>
                <w:bottom w:val="none" w:sz="0" w:space="0" w:color="auto"/>
                <w:right w:val="none" w:sz="0" w:space="0" w:color="auto"/>
              </w:divBdr>
            </w:div>
          </w:divsChild>
        </w:div>
        <w:div w:id="746072719">
          <w:marLeft w:val="0"/>
          <w:marRight w:val="0"/>
          <w:marTop w:val="0"/>
          <w:marBottom w:val="0"/>
          <w:divBdr>
            <w:top w:val="none" w:sz="0" w:space="0" w:color="auto"/>
            <w:left w:val="none" w:sz="0" w:space="0" w:color="auto"/>
            <w:bottom w:val="none" w:sz="0" w:space="0" w:color="auto"/>
            <w:right w:val="none" w:sz="0" w:space="0" w:color="auto"/>
          </w:divBdr>
          <w:divsChild>
            <w:div w:id="1240023853">
              <w:marLeft w:val="0"/>
              <w:marRight w:val="0"/>
              <w:marTop w:val="0"/>
              <w:marBottom w:val="0"/>
              <w:divBdr>
                <w:top w:val="none" w:sz="0" w:space="0" w:color="auto"/>
                <w:left w:val="none" w:sz="0" w:space="0" w:color="auto"/>
                <w:bottom w:val="none" w:sz="0" w:space="0" w:color="auto"/>
                <w:right w:val="none" w:sz="0" w:space="0" w:color="auto"/>
              </w:divBdr>
            </w:div>
          </w:divsChild>
        </w:div>
        <w:div w:id="754058287">
          <w:marLeft w:val="0"/>
          <w:marRight w:val="0"/>
          <w:marTop w:val="0"/>
          <w:marBottom w:val="0"/>
          <w:divBdr>
            <w:top w:val="none" w:sz="0" w:space="0" w:color="auto"/>
            <w:left w:val="none" w:sz="0" w:space="0" w:color="auto"/>
            <w:bottom w:val="none" w:sz="0" w:space="0" w:color="auto"/>
            <w:right w:val="none" w:sz="0" w:space="0" w:color="auto"/>
          </w:divBdr>
          <w:divsChild>
            <w:div w:id="1460684709">
              <w:marLeft w:val="0"/>
              <w:marRight w:val="0"/>
              <w:marTop w:val="0"/>
              <w:marBottom w:val="0"/>
              <w:divBdr>
                <w:top w:val="none" w:sz="0" w:space="0" w:color="auto"/>
                <w:left w:val="none" w:sz="0" w:space="0" w:color="auto"/>
                <w:bottom w:val="none" w:sz="0" w:space="0" w:color="auto"/>
                <w:right w:val="none" w:sz="0" w:space="0" w:color="auto"/>
              </w:divBdr>
            </w:div>
          </w:divsChild>
        </w:div>
        <w:div w:id="757679530">
          <w:marLeft w:val="0"/>
          <w:marRight w:val="0"/>
          <w:marTop w:val="0"/>
          <w:marBottom w:val="0"/>
          <w:divBdr>
            <w:top w:val="none" w:sz="0" w:space="0" w:color="auto"/>
            <w:left w:val="none" w:sz="0" w:space="0" w:color="auto"/>
            <w:bottom w:val="none" w:sz="0" w:space="0" w:color="auto"/>
            <w:right w:val="none" w:sz="0" w:space="0" w:color="auto"/>
          </w:divBdr>
          <w:divsChild>
            <w:div w:id="1658536762">
              <w:marLeft w:val="0"/>
              <w:marRight w:val="0"/>
              <w:marTop w:val="0"/>
              <w:marBottom w:val="0"/>
              <w:divBdr>
                <w:top w:val="none" w:sz="0" w:space="0" w:color="auto"/>
                <w:left w:val="none" w:sz="0" w:space="0" w:color="auto"/>
                <w:bottom w:val="none" w:sz="0" w:space="0" w:color="auto"/>
                <w:right w:val="none" w:sz="0" w:space="0" w:color="auto"/>
              </w:divBdr>
            </w:div>
          </w:divsChild>
        </w:div>
        <w:div w:id="771895761">
          <w:marLeft w:val="0"/>
          <w:marRight w:val="0"/>
          <w:marTop w:val="0"/>
          <w:marBottom w:val="0"/>
          <w:divBdr>
            <w:top w:val="none" w:sz="0" w:space="0" w:color="auto"/>
            <w:left w:val="none" w:sz="0" w:space="0" w:color="auto"/>
            <w:bottom w:val="none" w:sz="0" w:space="0" w:color="auto"/>
            <w:right w:val="none" w:sz="0" w:space="0" w:color="auto"/>
          </w:divBdr>
          <w:divsChild>
            <w:div w:id="168832598">
              <w:marLeft w:val="0"/>
              <w:marRight w:val="0"/>
              <w:marTop w:val="0"/>
              <w:marBottom w:val="0"/>
              <w:divBdr>
                <w:top w:val="none" w:sz="0" w:space="0" w:color="auto"/>
                <w:left w:val="none" w:sz="0" w:space="0" w:color="auto"/>
                <w:bottom w:val="none" w:sz="0" w:space="0" w:color="auto"/>
                <w:right w:val="none" w:sz="0" w:space="0" w:color="auto"/>
              </w:divBdr>
            </w:div>
          </w:divsChild>
        </w:div>
        <w:div w:id="779029766">
          <w:marLeft w:val="0"/>
          <w:marRight w:val="0"/>
          <w:marTop w:val="0"/>
          <w:marBottom w:val="0"/>
          <w:divBdr>
            <w:top w:val="none" w:sz="0" w:space="0" w:color="auto"/>
            <w:left w:val="none" w:sz="0" w:space="0" w:color="auto"/>
            <w:bottom w:val="none" w:sz="0" w:space="0" w:color="auto"/>
            <w:right w:val="none" w:sz="0" w:space="0" w:color="auto"/>
          </w:divBdr>
          <w:divsChild>
            <w:div w:id="2087799968">
              <w:marLeft w:val="0"/>
              <w:marRight w:val="0"/>
              <w:marTop w:val="0"/>
              <w:marBottom w:val="0"/>
              <w:divBdr>
                <w:top w:val="none" w:sz="0" w:space="0" w:color="auto"/>
                <w:left w:val="none" w:sz="0" w:space="0" w:color="auto"/>
                <w:bottom w:val="none" w:sz="0" w:space="0" w:color="auto"/>
                <w:right w:val="none" w:sz="0" w:space="0" w:color="auto"/>
              </w:divBdr>
            </w:div>
          </w:divsChild>
        </w:div>
        <w:div w:id="794639935">
          <w:marLeft w:val="0"/>
          <w:marRight w:val="0"/>
          <w:marTop w:val="0"/>
          <w:marBottom w:val="0"/>
          <w:divBdr>
            <w:top w:val="none" w:sz="0" w:space="0" w:color="auto"/>
            <w:left w:val="none" w:sz="0" w:space="0" w:color="auto"/>
            <w:bottom w:val="none" w:sz="0" w:space="0" w:color="auto"/>
            <w:right w:val="none" w:sz="0" w:space="0" w:color="auto"/>
          </w:divBdr>
          <w:divsChild>
            <w:div w:id="349765733">
              <w:marLeft w:val="0"/>
              <w:marRight w:val="0"/>
              <w:marTop w:val="0"/>
              <w:marBottom w:val="0"/>
              <w:divBdr>
                <w:top w:val="none" w:sz="0" w:space="0" w:color="auto"/>
                <w:left w:val="none" w:sz="0" w:space="0" w:color="auto"/>
                <w:bottom w:val="none" w:sz="0" w:space="0" w:color="auto"/>
                <w:right w:val="none" w:sz="0" w:space="0" w:color="auto"/>
              </w:divBdr>
            </w:div>
          </w:divsChild>
        </w:div>
        <w:div w:id="806508719">
          <w:marLeft w:val="0"/>
          <w:marRight w:val="0"/>
          <w:marTop w:val="0"/>
          <w:marBottom w:val="0"/>
          <w:divBdr>
            <w:top w:val="none" w:sz="0" w:space="0" w:color="auto"/>
            <w:left w:val="none" w:sz="0" w:space="0" w:color="auto"/>
            <w:bottom w:val="none" w:sz="0" w:space="0" w:color="auto"/>
            <w:right w:val="none" w:sz="0" w:space="0" w:color="auto"/>
          </w:divBdr>
          <w:divsChild>
            <w:div w:id="414208884">
              <w:marLeft w:val="0"/>
              <w:marRight w:val="0"/>
              <w:marTop w:val="0"/>
              <w:marBottom w:val="0"/>
              <w:divBdr>
                <w:top w:val="none" w:sz="0" w:space="0" w:color="auto"/>
                <w:left w:val="none" w:sz="0" w:space="0" w:color="auto"/>
                <w:bottom w:val="none" w:sz="0" w:space="0" w:color="auto"/>
                <w:right w:val="none" w:sz="0" w:space="0" w:color="auto"/>
              </w:divBdr>
            </w:div>
          </w:divsChild>
        </w:div>
        <w:div w:id="815881300">
          <w:marLeft w:val="0"/>
          <w:marRight w:val="0"/>
          <w:marTop w:val="0"/>
          <w:marBottom w:val="0"/>
          <w:divBdr>
            <w:top w:val="none" w:sz="0" w:space="0" w:color="auto"/>
            <w:left w:val="none" w:sz="0" w:space="0" w:color="auto"/>
            <w:bottom w:val="none" w:sz="0" w:space="0" w:color="auto"/>
            <w:right w:val="none" w:sz="0" w:space="0" w:color="auto"/>
          </w:divBdr>
          <w:divsChild>
            <w:div w:id="331105002">
              <w:marLeft w:val="0"/>
              <w:marRight w:val="0"/>
              <w:marTop w:val="0"/>
              <w:marBottom w:val="0"/>
              <w:divBdr>
                <w:top w:val="none" w:sz="0" w:space="0" w:color="auto"/>
                <w:left w:val="none" w:sz="0" w:space="0" w:color="auto"/>
                <w:bottom w:val="none" w:sz="0" w:space="0" w:color="auto"/>
                <w:right w:val="none" w:sz="0" w:space="0" w:color="auto"/>
              </w:divBdr>
            </w:div>
          </w:divsChild>
        </w:div>
        <w:div w:id="835026923">
          <w:marLeft w:val="0"/>
          <w:marRight w:val="0"/>
          <w:marTop w:val="0"/>
          <w:marBottom w:val="0"/>
          <w:divBdr>
            <w:top w:val="none" w:sz="0" w:space="0" w:color="auto"/>
            <w:left w:val="none" w:sz="0" w:space="0" w:color="auto"/>
            <w:bottom w:val="none" w:sz="0" w:space="0" w:color="auto"/>
            <w:right w:val="none" w:sz="0" w:space="0" w:color="auto"/>
          </w:divBdr>
          <w:divsChild>
            <w:div w:id="489758840">
              <w:marLeft w:val="0"/>
              <w:marRight w:val="0"/>
              <w:marTop w:val="0"/>
              <w:marBottom w:val="0"/>
              <w:divBdr>
                <w:top w:val="none" w:sz="0" w:space="0" w:color="auto"/>
                <w:left w:val="none" w:sz="0" w:space="0" w:color="auto"/>
                <w:bottom w:val="none" w:sz="0" w:space="0" w:color="auto"/>
                <w:right w:val="none" w:sz="0" w:space="0" w:color="auto"/>
              </w:divBdr>
            </w:div>
          </w:divsChild>
        </w:div>
        <w:div w:id="844713831">
          <w:marLeft w:val="0"/>
          <w:marRight w:val="0"/>
          <w:marTop w:val="0"/>
          <w:marBottom w:val="0"/>
          <w:divBdr>
            <w:top w:val="none" w:sz="0" w:space="0" w:color="auto"/>
            <w:left w:val="none" w:sz="0" w:space="0" w:color="auto"/>
            <w:bottom w:val="none" w:sz="0" w:space="0" w:color="auto"/>
            <w:right w:val="none" w:sz="0" w:space="0" w:color="auto"/>
          </w:divBdr>
          <w:divsChild>
            <w:div w:id="868226144">
              <w:marLeft w:val="0"/>
              <w:marRight w:val="0"/>
              <w:marTop w:val="0"/>
              <w:marBottom w:val="0"/>
              <w:divBdr>
                <w:top w:val="none" w:sz="0" w:space="0" w:color="auto"/>
                <w:left w:val="none" w:sz="0" w:space="0" w:color="auto"/>
                <w:bottom w:val="none" w:sz="0" w:space="0" w:color="auto"/>
                <w:right w:val="none" w:sz="0" w:space="0" w:color="auto"/>
              </w:divBdr>
            </w:div>
          </w:divsChild>
        </w:div>
        <w:div w:id="854617300">
          <w:marLeft w:val="0"/>
          <w:marRight w:val="0"/>
          <w:marTop w:val="0"/>
          <w:marBottom w:val="0"/>
          <w:divBdr>
            <w:top w:val="none" w:sz="0" w:space="0" w:color="auto"/>
            <w:left w:val="none" w:sz="0" w:space="0" w:color="auto"/>
            <w:bottom w:val="none" w:sz="0" w:space="0" w:color="auto"/>
            <w:right w:val="none" w:sz="0" w:space="0" w:color="auto"/>
          </w:divBdr>
          <w:divsChild>
            <w:div w:id="1047409015">
              <w:marLeft w:val="0"/>
              <w:marRight w:val="0"/>
              <w:marTop w:val="0"/>
              <w:marBottom w:val="0"/>
              <w:divBdr>
                <w:top w:val="none" w:sz="0" w:space="0" w:color="auto"/>
                <w:left w:val="none" w:sz="0" w:space="0" w:color="auto"/>
                <w:bottom w:val="none" w:sz="0" w:space="0" w:color="auto"/>
                <w:right w:val="none" w:sz="0" w:space="0" w:color="auto"/>
              </w:divBdr>
            </w:div>
          </w:divsChild>
        </w:div>
        <w:div w:id="862748267">
          <w:marLeft w:val="0"/>
          <w:marRight w:val="0"/>
          <w:marTop w:val="0"/>
          <w:marBottom w:val="0"/>
          <w:divBdr>
            <w:top w:val="none" w:sz="0" w:space="0" w:color="auto"/>
            <w:left w:val="none" w:sz="0" w:space="0" w:color="auto"/>
            <w:bottom w:val="none" w:sz="0" w:space="0" w:color="auto"/>
            <w:right w:val="none" w:sz="0" w:space="0" w:color="auto"/>
          </w:divBdr>
          <w:divsChild>
            <w:div w:id="1893156797">
              <w:marLeft w:val="0"/>
              <w:marRight w:val="0"/>
              <w:marTop w:val="0"/>
              <w:marBottom w:val="0"/>
              <w:divBdr>
                <w:top w:val="none" w:sz="0" w:space="0" w:color="auto"/>
                <w:left w:val="none" w:sz="0" w:space="0" w:color="auto"/>
                <w:bottom w:val="none" w:sz="0" w:space="0" w:color="auto"/>
                <w:right w:val="none" w:sz="0" w:space="0" w:color="auto"/>
              </w:divBdr>
            </w:div>
          </w:divsChild>
        </w:div>
        <w:div w:id="879514198">
          <w:marLeft w:val="0"/>
          <w:marRight w:val="0"/>
          <w:marTop w:val="0"/>
          <w:marBottom w:val="0"/>
          <w:divBdr>
            <w:top w:val="none" w:sz="0" w:space="0" w:color="auto"/>
            <w:left w:val="none" w:sz="0" w:space="0" w:color="auto"/>
            <w:bottom w:val="none" w:sz="0" w:space="0" w:color="auto"/>
            <w:right w:val="none" w:sz="0" w:space="0" w:color="auto"/>
          </w:divBdr>
          <w:divsChild>
            <w:div w:id="1000960316">
              <w:marLeft w:val="0"/>
              <w:marRight w:val="0"/>
              <w:marTop w:val="0"/>
              <w:marBottom w:val="0"/>
              <w:divBdr>
                <w:top w:val="none" w:sz="0" w:space="0" w:color="auto"/>
                <w:left w:val="none" w:sz="0" w:space="0" w:color="auto"/>
                <w:bottom w:val="none" w:sz="0" w:space="0" w:color="auto"/>
                <w:right w:val="none" w:sz="0" w:space="0" w:color="auto"/>
              </w:divBdr>
            </w:div>
          </w:divsChild>
        </w:div>
        <w:div w:id="903678884">
          <w:marLeft w:val="0"/>
          <w:marRight w:val="0"/>
          <w:marTop w:val="0"/>
          <w:marBottom w:val="0"/>
          <w:divBdr>
            <w:top w:val="none" w:sz="0" w:space="0" w:color="auto"/>
            <w:left w:val="none" w:sz="0" w:space="0" w:color="auto"/>
            <w:bottom w:val="none" w:sz="0" w:space="0" w:color="auto"/>
            <w:right w:val="none" w:sz="0" w:space="0" w:color="auto"/>
          </w:divBdr>
          <w:divsChild>
            <w:div w:id="1700929256">
              <w:marLeft w:val="0"/>
              <w:marRight w:val="0"/>
              <w:marTop w:val="0"/>
              <w:marBottom w:val="0"/>
              <w:divBdr>
                <w:top w:val="none" w:sz="0" w:space="0" w:color="auto"/>
                <w:left w:val="none" w:sz="0" w:space="0" w:color="auto"/>
                <w:bottom w:val="none" w:sz="0" w:space="0" w:color="auto"/>
                <w:right w:val="none" w:sz="0" w:space="0" w:color="auto"/>
              </w:divBdr>
            </w:div>
          </w:divsChild>
        </w:div>
        <w:div w:id="904492123">
          <w:marLeft w:val="0"/>
          <w:marRight w:val="0"/>
          <w:marTop w:val="0"/>
          <w:marBottom w:val="0"/>
          <w:divBdr>
            <w:top w:val="none" w:sz="0" w:space="0" w:color="auto"/>
            <w:left w:val="none" w:sz="0" w:space="0" w:color="auto"/>
            <w:bottom w:val="none" w:sz="0" w:space="0" w:color="auto"/>
            <w:right w:val="none" w:sz="0" w:space="0" w:color="auto"/>
          </w:divBdr>
          <w:divsChild>
            <w:div w:id="1477599927">
              <w:marLeft w:val="0"/>
              <w:marRight w:val="0"/>
              <w:marTop w:val="0"/>
              <w:marBottom w:val="0"/>
              <w:divBdr>
                <w:top w:val="none" w:sz="0" w:space="0" w:color="auto"/>
                <w:left w:val="none" w:sz="0" w:space="0" w:color="auto"/>
                <w:bottom w:val="none" w:sz="0" w:space="0" w:color="auto"/>
                <w:right w:val="none" w:sz="0" w:space="0" w:color="auto"/>
              </w:divBdr>
            </w:div>
          </w:divsChild>
        </w:div>
        <w:div w:id="908418934">
          <w:marLeft w:val="0"/>
          <w:marRight w:val="0"/>
          <w:marTop w:val="0"/>
          <w:marBottom w:val="0"/>
          <w:divBdr>
            <w:top w:val="none" w:sz="0" w:space="0" w:color="auto"/>
            <w:left w:val="none" w:sz="0" w:space="0" w:color="auto"/>
            <w:bottom w:val="none" w:sz="0" w:space="0" w:color="auto"/>
            <w:right w:val="none" w:sz="0" w:space="0" w:color="auto"/>
          </w:divBdr>
          <w:divsChild>
            <w:div w:id="142623944">
              <w:marLeft w:val="0"/>
              <w:marRight w:val="0"/>
              <w:marTop w:val="0"/>
              <w:marBottom w:val="0"/>
              <w:divBdr>
                <w:top w:val="none" w:sz="0" w:space="0" w:color="auto"/>
                <w:left w:val="none" w:sz="0" w:space="0" w:color="auto"/>
                <w:bottom w:val="none" w:sz="0" w:space="0" w:color="auto"/>
                <w:right w:val="none" w:sz="0" w:space="0" w:color="auto"/>
              </w:divBdr>
            </w:div>
          </w:divsChild>
        </w:div>
        <w:div w:id="910653965">
          <w:marLeft w:val="0"/>
          <w:marRight w:val="0"/>
          <w:marTop w:val="0"/>
          <w:marBottom w:val="0"/>
          <w:divBdr>
            <w:top w:val="none" w:sz="0" w:space="0" w:color="auto"/>
            <w:left w:val="none" w:sz="0" w:space="0" w:color="auto"/>
            <w:bottom w:val="none" w:sz="0" w:space="0" w:color="auto"/>
            <w:right w:val="none" w:sz="0" w:space="0" w:color="auto"/>
          </w:divBdr>
          <w:divsChild>
            <w:div w:id="867722996">
              <w:marLeft w:val="0"/>
              <w:marRight w:val="0"/>
              <w:marTop w:val="0"/>
              <w:marBottom w:val="0"/>
              <w:divBdr>
                <w:top w:val="none" w:sz="0" w:space="0" w:color="auto"/>
                <w:left w:val="none" w:sz="0" w:space="0" w:color="auto"/>
                <w:bottom w:val="none" w:sz="0" w:space="0" w:color="auto"/>
                <w:right w:val="none" w:sz="0" w:space="0" w:color="auto"/>
              </w:divBdr>
            </w:div>
          </w:divsChild>
        </w:div>
        <w:div w:id="965279861">
          <w:marLeft w:val="0"/>
          <w:marRight w:val="0"/>
          <w:marTop w:val="0"/>
          <w:marBottom w:val="0"/>
          <w:divBdr>
            <w:top w:val="none" w:sz="0" w:space="0" w:color="auto"/>
            <w:left w:val="none" w:sz="0" w:space="0" w:color="auto"/>
            <w:bottom w:val="none" w:sz="0" w:space="0" w:color="auto"/>
            <w:right w:val="none" w:sz="0" w:space="0" w:color="auto"/>
          </w:divBdr>
          <w:divsChild>
            <w:div w:id="172115581">
              <w:marLeft w:val="0"/>
              <w:marRight w:val="0"/>
              <w:marTop w:val="0"/>
              <w:marBottom w:val="0"/>
              <w:divBdr>
                <w:top w:val="none" w:sz="0" w:space="0" w:color="auto"/>
                <w:left w:val="none" w:sz="0" w:space="0" w:color="auto"/>
                <w:bottom w:val="none" w:sz="0" w:space="0" w:color="auto"/>
                <w:right w:val="none" w:sz="0" w:space="0" w:color="auto"/>
              </w:divBdr>
            </w:div>
          </w:divsChild>
        </w:div>
        <w:div w:id="975187426">
          <w:marLeft w:val="0"/>
          <w:marRight w:val="0"/>
          <w:marTop w:val="0"/>
          <w:marBottom w:val="0"/>
          <w:divBdr>
            <w:top w:val="none" w:sz="0" w:space="0" w:color="auto"/>
            <w:left w:val="none" w:sz="0" w:space="0" w:color="auto"/>
            <w:bottom w:val="none" w:sz="0" w:space="0" w:color="auto"/>
            <w:right w:val="none" w:sz="0" w:space="0" w:color="auto"/>
          </w:divBdr>
          <w:divsChild>
            <w:div w:id="360860552">
              <w:marLeft w:val="0"/>
              <w:marRight w:val="0"/>
              <w:marTop w:val="0"/>
              <w:marBottom w:val="0"/>
              <w:divBdr>
                <w:top w:val="none" w:sz="0" w:space="0" w:color="auto"/>
                <w:left w:val="none" w:sz="0" w:space="0" w:color="auto"/>
                <w:bottom w:val="none" w:sz="0" w:space="0" w:color="auto"/>
                <w:right w:val="none" w:sz="0" w:space="0" w:color="auto"/>
              </w:divBdr>
            </w:div>
          </w:divsChild>
        </w:div>
        <w:div w:id="975600433">
          <w:marLeft w:val="0"/>
          <w:marRight w:val="0"/>
          <w:marTop w:val="0"/>
          <w:marBottom w:val="0"/>
          <w:divBdr>
            <w:top w:val="none" w:sz="0" w:space="0" w:color="auto"/>
            <w:left w:val="none" w:sz="0" w:space="0" w:color="auto"/>
            <w:bottom w:val="none" w:sz="0" w:space="0" w:color="auto"/>
            <w:right w:val="none" w:sz="0" w:space="0" w:color="auto"/>
          </w:divBdr>
          <w:divsChild>
            <w:div w:id="2003265928">
              <w:marLeft w:val="0"/>
              <w:marRight w:val="0"/>
              <w:marTop w:val="0"/>
              <w:marBottom w:val="0"/>
              <w:divBdr>
                <w:top w:val="none" w:sz="0" w:space="0" w:color="auto"/>
                <w:left w:val="none" w:sz="0" w:space="0" w:color="auto"/>
                <w:bottom w:val="none" w:sz="0" w:space="0" w:color="auto"/>
                <w:right w:val="none" w:sz="0" w:space="0" w:color="auto"/>
              </w:divBdr>
            </w:div>
          </w:divsChild>
        </w:div>
        <w:div w:id="1018431201">
          <w:marLeft w:val="0"/>
          <w:marRight w:val="0"/>
          <w:marTop w:val="0"/>
          <w:marBottom w:val="0"/>
          <w:divBdr>
            <w:top w:val="none" w:sz="0" w:space="0" w:color="auto"/>
            <w:left w:val="none" w:sz="0" w:space="0" w:color="auto"/>
            <w:bottom w:val="none" w:sz="0" w:space="0" w:color="auto"/>
            <w:right w:val="none" w:sz="0" w:space="0" w:color="auto"/>
          </w:divBdr>
          <w:divsChild>
            <w:div w:id="1186677609">
              <w:marLeft w:val="0"/>
              <w:marRight w:val="0"/>
              <w:marTop w:val="0"/>
              <w:marBottom w:val="0"/>
              <w:divBdr>
                <w:top w:val="none" w:sz="0" w:space="0" w:color="auto"/>
                <w:left w:val="none" w:sz="0" w:space="0" w:color="auto"/>
                <w:bottom w:val="none" w:sz="0" w:space="0" w:color="auto"/>
                <w:right w:val="none" w:sz="0" w:space="0" w:color="auto"/>
              </w:divBdr>
            </w:div>
          </w:divsChild>
        </w:div>
        <w:div w:id="1019818194">
          <w:marLeft w:val="0"/>
          <w:marRight w:val="0"/>
          <w:marTop w:val="0"/>
          <w:marBottom w:val="0"/>
          <w:divBdr>
            <w:top w:val="none" w:sz="0" w:space="0" w:color="auto"/>
            <w:left w:val="none" w:sz="0" w:space="0" w:color="auto"/>
            <w:bottom w:val="none" w:sz="0" w:space="0" w:color="auto"/>
            <w:right w:val="none" w:sz="0" w:space="0" w:color="auto"/>
          </w:divBdr>
          <w:divsChild>
            <w:div w:id="1060707265">
              <w:marLeft w:val="0"/>
              <w:marRight w:val="0"/>
              <w:marTop w:val="0"/>
              <w:marBottom w:val="0"/>
              <w:divBdr>
                <w:top w:val="none" w:sz="0" w:space="0" w:color="auto"/>
                <w:left w:val="none" w:sz="0" w:space="0" w:color="auto"/>
                <w:bottom w:val="none" w:sz="0" w:space="0" w:color="auto"/>
                <w:right w:val="none" w:sz="0" w:space="0" w:color="auto"/>
              </w:divBdr>
            </w:div>
          </w:divsChild>
        </w:div>
        <w:div w:id="1037001325">
          <w:marLeft w:val="0"/>
          <w:marRight w:val="0"/>
          <w:marTop w:val="0"/>
          <w:marBottom w:val="0"/>
          <w:divBdr>
            <w:top w:val="none" w:sz="0" w:space="0" w:color="auto"/>
            <w:left w:val="none" w:sz="0" w:space="0" w:color="auto"/>
            <w:bottom w:val="none" w:sz="0" w:space="0" w:color="auto"/>
            <w:right w:val="none" w:sz="0" w:space="0" w:color="auto"/>
          </w:divBdr>
          <w:divsChild>
            <w:div w:id="945038046">
              <w:marLeft w:val="0"/>
              <w:marRight w:val="0"/>
              <w:marTop w:val="0"/>
              <w:marBottom w:val="0"/>
              <w:divBdr>
                <w:top w:val="none" w:sz="0" w:space="0" w:color="auto"/>
                <w:left w:val="none" w:sz="0" w:space="0" w:color="auto"/>
                <w:bottom w:val="none" w:sz="0" w:space="0" w:color="auto"/>
                <w:right w:val="none" w:sz="0" w:space="0" w:color="auto"/>
              </w:divBdr>
            </w:div>
          </w:divsChild>
        </w:div>
        <w:div w:id="1052270292">
          <w:marLeft w:val="0"/>
          <w:marRight w:val="0"/>
          <w:marTop w:val="0"/>
          <w:marBottom w:val="0"/>
          <w:divBdr>
            <w:top w:val="none" w:sz="0" w:space="0" w:color="auto"/>
            <w:left w:val="none" w:sz="0" w:space="0" w:color="auto"/>
            <w:bottom w:val="none" w:sz="0" w:space="0" w:color="auto"/>
            <w:right w:val="none" w:sz="0" w:space="0" w:color="auto"/>
          </w:divBdr>
          <w:divsChild>
            <w:div w:id="1506748367">
              <w:marLeft w:val="0"/>
              <w:marRight w:val="0"/>
              <w:marTop w:val="0"/>
              <w:marBottom w:val="0"/>
              <w:divBdr>
                <w:top w:val="none" w:sz="0" w:space="0" w:color="auto"/>
                <w:left w:val="none" w:sz="0" w:space="0" w:color="auto"/>
                <w:bottom w:val="none" w:sz="0" w:space="0" w:color="auto"/>
                <w:right w:val="none" w:sz="0" w:space="0" w:color="auto"/>
              </w:divBdr>
            </w:div>
          </w:divsChild>
        </w:div>
        <w:div w:id="1071927206">
          <w:marLeft w:val="0"/>
          <w:marRight w:val="0"/>
          <w:marTop w:val="0"/>
          <w:marBottom w:val="0"/>
          <w:divBdr>
            <w:top w:val="none" w:sz="0" w:space="0" w:color="auto"/>
            <w:left w:val="none" w:sz="0" w:space="0" w:color="auto"/>
            <w:bottom w:val="none" w:sz="0" w:space="0" w:color="auto"/>
            <w:right w:val="none" w:sz="0" w:space="0" w:color="auto"/>
          </w:divBdr>
          <w:divsChild>
            <w:div w:id="1673528896">
              <w:marLeft w:val="0"/>
              <w:marRight w:val="0"/>
              <w:marTop w:val="0"/>
              <w:marBottom w:val="0"/>
              <w:divBdr>
                <w:top w:val="none" w:sz="0" w:space="0" w:color="auto"/>
                <w:left w:val="none" w:sz="0" w:space="0" w:color="auto"/>
                <w:bottom w:val="none" w:sz="0" w:space="0" w:color="auto"/>
                <w:right w:val="none" w:sz="0" w:space="0" w:color="auto"/>
              </w:divBdr>
            </w:div>
          </w:divsChild>
        </w:div>
        <w:div w:id="1083140856">
          <w:marLeft w:val="0"/>
          <w:marRight w:val="0"/>
          <w:marTop w:val="0"/>
          <w:marBottom w:val="0"/>
          <w:divBdr>
            <w:top w:val="none" w:sz="0" w:space="0" w:color="auto"/>
            <w:left w:val="none" w:sz="0" w:space="0" w:color="auto"/>
            <w:bottom w:val="none" w:sz="0" w:space="0" w:color="auto"/>
            <w:right w:val="none" w:sz="0" w:space="0" w:color="auto"/>
          </w:divBdr>
          <w:divsChild>
            <w:div w:id="1706448070">
              <w:marLeft w:val="0"/>
              <w:marRight w:val="0"/>
              <w:marTop w:val="0"/>
              <w:marBottom w:val="0"/>
              <w:divBdr>
                <w:top w:val="none" w:sz="0" w:space="0" w:color="auto"/>
                <w:left w:val="none" w:sz="0" w:space="0" w:color="auto"/>
                <w:bottom w:val="none" w:sz="0" w:space="0" w:color="auto"/>
                <w:right w:val="none" w:sz="0" w:space="0" w:color="auto"/>
              </w:divBdr>
            </w:div>
          </w:divsChild>
        </w:div>
        <w:div w:id="1097016181">
          <w:marLeft w:val="0"/>
          <w:marRight w:val="0"/>
          <w:marTop w:val="0"/>
          <w:marBottom w:val="0"/>
          <w:divBdr>
            <w:top w:val="none" w:sz="0" w:space="0" w:color="auto"/>
            <w:left w:val="none" w:sz="0" w:space="0" w:color="auto"/>
            <w:bottom w:val="none" w:sz="0" w:space="0" w:color="auto"/>
            <w:right w:val="none" w:sz="0" w:space="0" w:color="auto"/>
          </w:divBdr>
          <w:divsChild>
            <w:div w:id="1175879500">
              <w:marLeft w:val="0"/>
              <w:marRight w:val="0"/>
              <w:marTop w:val="0"/>
              <w:marBottom w:val="0"/>
              <w:divBdr>
                <w:top w:val="none" w:sz="0" w:space="0" w:color="auto"/>
                <w:left w:val="none" w:sz="0" w:space="0" w:color="auto"/>
                <w:bottom w:val="none" w:sz="0" w:space="0" w:color="auto"/>
                <w:right w:val="none" w:sz="0" w:space="0" w:color="auto"/>
              </w:divBdr>
            </w:div>
          </w:divsChild>
        </w:div>
        <w:div w:id="1122961027">
          <w:marLeft w:val="0"/>
          <w:marRight w:val="0"/>
          <w:marTop w:val="0"/>
          <w:marBottom w:val="0"/>
          <w:divBdr>
            <w:top w:val="none" w:sz="0" w:space="0" w:color="auto"/>
            <w:left w:val="none" w:sz="0" w:space="0" w:color="auto"/>
            <w:bottom w:val="none" w:sz="0" w:space="0" w:color="auto"/>
            <w:right w:val="none" w:sz="0" w:space="0" w:color="auto"/>
          </w:divBdr>
          <w:divsChild>
            <w:div w:id="1372338619">
              <w:marLeft w:val="0"/>
              <w:marRight w:val="0"/>
              <w:marTop w:val="0"/>
              <w:marBottom w:val="0"/>
              <w:divBdr>
                <w:top w:val="none" w:sz="0" w:space="0" w:color="auto"/>
                <w:left w:val="none" w:sz="0" w:space="0" w:color="auto"/>
                <w:bottom w:val="none" w:sz="0" w:space="0" w:color="auto"/>
                <w:right w:val="none" w:sz="0" w:space="0" w:color="auto"/>
              </w:divBdr>
            </w:div>
          </w:divsChild>
        </w:div>
        <w:div w:id="1146315682">
          <w:marLeft w:val="0"/>
          <w:marRight w:val="0"/>
          <w:marTop w:val="0"/>
          <w:marBottom w:val="0"/>
          <w:divBdr>
            <w:top w:val="none" w:sz="0" w:space="0" w:color="auto"/>
            <w:left w:val="none" w:sz="0" w:space="0" w:color="auto"/>
            <w:bottom w:val="none" w:sz="0" w:space="0" w:color="auto"/>
            <w:right w:val="none" w:sz="0" w:space="0" w:color="auto"/>
          </w:divBdr>
          <w:divsChild>
            <w:div w:id="1482849284">
              <w:marLeft w:val="0"/>
              <w:marRight w:val="0"/>
              <w:marTop w:val="0"/>
              <w:marBottom w:val="0"/>
              <w:divBdr>
                <w:top w:val="none" w:sz="0" w:space="0" w:color="auto"/>
                <w:left w:val="none" w:sz="0" w:space="0" w:color="auto"/>
                <w:bottom w:val="none" w:sz="0" w:space="0" w:color="auto"/>
                <w:right w:val="none" w:sz="0" w:space="0" w:color="auto"/>
              </w:divBdr>
            </w:div>
          </w:divsChild>
        </w:div>
        <w:div w:id="1163742070">
          <w:marLeft w:val="0"/>
          <w:marRight w:val="0"/>
          <w:marTop w:val="0"/>
          <w:marBottom w:val="0"/>
          <w:divBdr>
            <w:top w:val="none" w:sz="0" w:space="0" w:color="auto"/>
            <w:left w:val="none" w:sz="0" w:space="0" w:color="auto"/>
            <w:bottom w:val="none" w:sz="0" w:space="0" w:color="auto"/>
            <w:right w:val="none" w:sz="0" w:space="0" w:color="auto"/>
          </w:divBdr>
          <w:divsChild>
            <w:div w:id="624503980">
              <w:marLeft w:val="0"/>
              <w:marRight w:val="0"/>
              <w:marTop w:val="0"/>
              <w:marBottom w:val="0"/>
              <w:divBdr>
                <w:top w:val="none" w:sz="0" w:space="0" w:color="auto"/>
                <w:left w:val="none" w:sz="0" w:space="0" w:color="auto"/>
                <w:bottom w:val="none" w:sz="0" w:space="0" w:color="auto"/>
                <w:right w:val="none" w:sz="0" w:space="0" w:color="auto"/>
              </w:divBdr>
            </w:div>
          </w:divsChild>
        </w:div>
        <w:div w:id="1166095228">
          <w:marLeft w:val="0"/>
          <w:marRight w:val="0"/>
          <w:marTop w:val="0"/>
          <w:marBottom w:val="0"/>
          <w:divBdr>
            <w:top w:val="none" w:sz="0" w:space="0" w:color="auto"/>
            <w:left w:val="none" w:sz="0" w:space="0" w:color="auto"/>
            <w:bottom w:val="none" w:sz="0" w:space="0" w:color="auto"/>
            <w:right w:val="none" w:sz="0" w:space="0" w:color="auto"/>
          </w:divBdr>
          <w:divsChild>
            <w:div w:id="474178425">
              <w:marLeft w:val="0"/>
              <w:marRight w:val="0"/>
              <w:marTop w:val="0"/>
              <w:marBottom w:val="0"/>
              <w:divBdr>
                <w:top w:val="none" w:sz="0" w:space="0" w:color="auto"/>
                <w:left w:val="none" w:sz="0" w:space="0" w:color="auto"/>
                <w:bottom w:val="none" w:sz="0" w:space="0" w:color="auto"/>
                <w:right w:val="none" w:sz="0" w:space="0" w:color="auto"/>
              </w:divBdr>
            </w:div>
          </w:divsChild>
        </w:div>
        <w:div w:id="1173377928">
          <w:marLeft w:val="0"/>
          <w:marRight w:val="0"/>
          <w:marTop w:val="0"/>
          <w:marBottom w:val="0"/>
          <w:divBdr>
            <w:top w:val="none" w:sz="0" w:space="0" w:color="auto"/>
            <w:left w:val="none" w:sz="0" w:space="0" w:color="auto"/>
            <w:bottom w:val="none" w:sz="0" w:space="0" w:color="auto"/>
            <w:right w:val="none" w:sz="0" w:space="0" w:color="auto"/>
          </w:divBdr>
          <w:divsChild>
            <w:div w:id="768042246">
              <w:marLeft w:val="0"/>
              <w:marRight w:val="0"/>
              <w:marTop w:val="0"/>
              <w:marBottom w:val="0"/>
              <w:divBdr>
                <w:top w:val="none" w:sz="0" w:space="0" w:color="auto"/>
                <w:left w:val="none" w:sz="0" w:space="0" w:color="auto"/>
                <w:bottom w:val="none" w:sz="0" w:space="0" w:color="auto"/>
                <w:right w:val="none" w:sz="0" w:space="0" w:color="auto"/>
              </w:divBdr>
            </w:div>
          </w:divsChild>
        </w:div>
        <w:div w:id="1176771723">
          <w:marLeft w:val="0"/>
          <w:marRight w:val="0"/>
          <w:marTop w:val="0"/>
          <w:marBottom w:val="0"/>
          <w:divBdr>
            <w:top w:val="none" w:sz="0" w:space="0" w:color="auto"/>
            <w:left w:val="none" w:sz="0" w:space="0" w:color="auto"/>
            <w:bottom w:val="none" w:sz="0" w:space="0" w:color="auto"/>
            <w:right w:val="none" w:sz="0" w:space="0" w:color="auto"/>
          </w:divBdr>
          <w:divsChild>
            <w:div w:id="908460327">
              <w:marLeft w:val="0"/>
              <w:marRight w:val="0"/>
              <w:marTop w:val="0"/>
              <w:marBottom w:val="0"/>
              <w:divBdr>
                <w:top w:val="none" w:sz="0" w:space="0" w:color="auto"/>
                <w:left w:val="none" w:sz="0" w:space="0" w:color="auto"/>
                <w:bottom w:val="none" w:sz="0" w:space="0" w:color="auto"/>
                <w:right w:val="none" w:sz="0" w:space="0" w:color="auto"/>
              </w:divBdr>
            </w:div>
          </w:divsChild>
        </w:div>
        <w:div w:id="1180435794">
          <w:marLeft w:val="0"/>
          <w:marRight w:val="0"/>
          <w:marTop w:val="0"/>
          <w:marBottom w:val="0"/>
          <w:divBdr>
            <w:top w:val="none" w:sz="0" w:space="0" w:color="auto"/>
            <w:left w:val="none" w:sz="0" w:space="0" w:color="auto"/>
            <w:bottom w:val="none" w:sz="0" w:space="0" w:color="auto"/>
            <w:right w:val="none" w:sz="0" w:space="0" w:color="auto"/>
          </w:divBdr>
          <w:divsChild>
            <w:div w:id="1058162451">
              <w:marLeft w:val="0"/>
              <w:marRight w:val="0"/>
              <w:marTop w:val="0"/>
              <w:marBottom w:val="0"/>
              <w:divBdr>
                <w:top w:val="none" w:sz="0" w:space="0" w:color="auto"/>
                <w:left w:val="none" w:sz="0" w:space="0" w:color="auto"/>
                <w:bottom w:val="none" w:sz="0" w:space="0" w:color="auto"/>
                <w:right w:val="none" w:sz="0" w:space="0" w:color="auto"/>
              </w:divBdr>
            </w:div>
          </w:divsChild>
        </w:div>
        <w:div w:id="1184704426">
          <w:marLeft w:val="0"/>
          <w:marRight w:val="0"/>
          <w:marTop w:val="0"/>
          <w:marBottom w:val="0"/>
          <w:divBdr>
            <w:top w:val="none" w:sz="0" w:space="0" w:color="auto"/>
            <w:left w:val="none" w:sz="0" w:space="0" w:color="auto"/>
            <w:bottom w:val="none" w:sz="0" w:space="0" w:color="auto"/>
            <w:right w:val="none" w:sz="0" w:space="0" w:color="auto"/>
          </w:divBdr>
          <w:divsChild>
            <w:div w:id="540752642">
              <w:marLeft w:val="0"/>
              <w:marRight w:val="0"/>
              <w:marTop w:val="0"/>
              <w:marBottom w:val="0"/>
              <w:divBdr>
                <w:top w:val="none" w:sz="0" w:space="0" w:color="auto"/>
                <w:left w:val="none" w:sz="0" w:space="0" w:color="auto"/>
                <w:bottom w:val="none" w:sz="0" w:space="0" w:color="auto"/>
                <w:right w:val="none" w:sz="0" w:space="0" w:color="auto"/>
              </w:divBdr>
            </w:div>
          </w:divsChild>
        </w:div>
        <w:div w:id="1194342198">
          <w:marLeft w:val="0"/>
          <w:marRight w:val="0"/>
          <w:marTop w:val="0"/>
          <w:marBottom w:val="0"/>
          <w:divBdr>
            <w:top w:val="none" w:sz="0" w:space="0" w:color="auto"/>
            <w:left w:val="none" w:sz="0" w:space="0" w:color="auto"/>
            <w:bottom w:val="none" w:sz="0" w:space="0" w:color="auto"/>
            <w:right w:val="none" w:sz="0" w:space="0" w:color="auto"/>
          </w:divBdr>
          <w:divsChild>
            <w:div w:id="596717179">
              <w:marLeft w:val="0"/>
              <w:marRight w:val="0"/>
              <w:marTop w:val="0"/>
              <w:marBottom w:val="0"/>
              <w:divBdr>
                <w:top w:val="none" w:sz="0" w:space="0" w:color="auto"/>
                <w:left w:val="none" w:sz="0" w:space="0" w:color="auto"/>
                <w:bottom w:val="none" w:sz="0" w:space="0" w:color="auto"/>
                <w:right w:val="none" w:sz="0" w:space="0" w:color="auto"/>
              </w:divBdr>
            </w:div>
          </w:divsChild>
        </w:div>
        <w:div w:id="1195508867">
          <w:marLeft w:val="0"/>
          <w:marRight w:val="0"/>
          <w:marTop w:val="0"/>
          <w:marBottom w:val="0"/>
          <w:divBdr>
            <w:top w:val="none" w:sz="0" w:space="0" w:color="auto"/>
            <w:left w:val="none" w:sz="0" w:space="0" w:color="auto"/>
            <w:bottom w:val="none" w:sz="0" w:space="0" w:color="auto"/>
            <w:right w:val="none" w:sz="0" w:space="0" w:color="auto"/>
          </w:divBdr>
          <w:divsChild>
            <w:div w:id="767121513">
              <w:marLeft w:val="0"/>
              <w:marRight w:val="0"/>
              <w:marTop w:val="0"/>
              <w:marBottom w:val="0"/>
              <w:divBdr>
                <w:top w:val="none" w:sz="0" w:space="0" w:color="auto"/>
                <w:left w:val="none" w:sz="0" w:space="0" w:color="auto"/>
                <w:bottom w:val="none" w:sz="0" w:space="0" w:color="auto"/>
                <w:right w:val="none" w:sz="0" w:space="0" w:color="auto"/>
              </w:divBdr>
            </w:div>
          </w:divsChild>
        </w:div>
        <w:div w:id="1206478464">
          <w:marLeft w:val="0"/>
          <w:marRight w:val="0"/>
          <w:marTop w:val="0"/>
          <w:marBottom w:val="0"/>
          <w:divBdr>
            <w:top w:val="none" w:sz="0" w:space="0" w:color="auto"/>
            <w:left w:val="none" w:sz="0" w:space="0" w:color="auto"/>
            <w:bottom w:val="none" w:sz="0" w:space="0" w:color="auto"/>
            <w:right w:val="none" w:sz="0" w:space="0" w:color="auto"/>
          </w:divBdr>
          <w:divsChild>
            <w:div w:id="700327513">
              <w:marLeft w:val="0"/>
              <w:marRight w:val="0"/>
              <w:marTop w:val="0"/>
              <w:marBottom w:val="0"/>
              <w:divBdr>
                <w:top w:val="none" w:sz="0" w:space="0" w:color="auto"/>
                <w:left w:val="none" w:sz="0" w:space="0" w:color="auto"/>
                <w:bottom w:val="none" w:sz="0" w:space="0" w:color="auto"/>
                <w:right w:val="none" w:sz="0" w:space="0" w:color="auto"/>
              </w:divBdr>
            </w:div>
          </w:divsChild>
        </w:div>
        <w:div w:id="1302731634">
          <w:marLeft w:val="0"/>
          <w:marRight w:val="0"/>
          <w:marTop w:val="0"/>
          <w:marBottom w:val="0"/>
          <w:divBdr>
            <w:top w:val="none" w:sz="0" w:space="0" w:color="auto"/>
            <w:left w:val="none" w:sz="0" w:space="0" w:color="auto"/>
            <w:bottom w:val="none" w:sz="0" w:space="0" w:color="auto"/>
            <w:right w:val="none" w:sz="0" w:space="0" w:color="auto"/>
          </w:divBdr>
          <w:divsChild>
            <w:div w:id="2088726674">
              <w:marLeft w:val="0"/>
              <w:marRight w:val="0"/>
              <w:marTop w:val="0"/>
              <w:marBottom w:val="0"/>
              <w:divBdr>
                <w:top w:val="none" w:sz="0" w:space="0" w:color="auto"/>
                <w:left w:val="none" w:sz="0" w:space="0" w:color="auto"/>
                <w:bottom w:val="none" w:sz="0" w:space="0" w:color="auto"/>
                <w:right w:val="none" w:sz="0" w:space="0" w:color="auto"/>
              </w:divBdr>
            </w:div>
          </w:divsChild>
        </w:div>
        <w:div w:id="1304578533">
          <w:marLeft w:val="0"/>
          <w:marRight w:val="0"/>
          <w:marTop w:val="0"/>
          <w:marBottom w:val="0"/>
          <w:divBdr>
            <w:top w:val="none" w:sz="0" w:space="0" w:color="auto"/>
            <w:left w:val="none" w:sz="0" w:space="0" w:color="auto"/>
            <w:bottom w:val="none" w:sz="0" w:space="0" w:color="auto"/>
            <w:right w:val="none" w:sz="0" w:space="0" w:color="auto"/>
          </w:divBdr>
          <w:divsChild>
            <w:div w:id="771438531">
              <w:marLeft w:val="0"/>
              <w:marRight w:val="0"/>
              <w:marTop w:val="0"/>
              <w:marBottom w:val="0"/>
              <w:divBdr>
                <w:top w:val="none" w:sz="0" w:space="0" w:color="auto"/>
                <w:left w:val="none" w:sz="0" w:space="0" w:color="auto"/>
                <w:bottom w:val="none" w:sz="0" w:space="0" w:color="auto"/>
                <w:right w:val="none" w:sz="0" w:space="0" w:color="auto"/>
              </w:divBdr>
            </w:div>
          </w:divsChild>
        </w:div>
        <w:div w:id="1330333723">
          <w:marLeft w:val="0"/>
          <w:marRight w:val="0"/>
          <w:marTop w:val="0"/>
          <w:marBottom w:val="0"/>
          <w:divBdr>
            <w:top w:val="none" w:sz="0" w:space="0" w:color="auto"/>
            <w:left w:val="none" w:sz="0" w:space="0" w:color="auto"/>
            <w:bottom w:val="none" w:sz="0" w:space="0" w:color="auto"/>
            <w:right w:val="none" w:sz="0" w:space="0" w:color="auto"/>
          </w:divBdr>
          <w:divsChild>
            <w:div w:id="1193228004">
              <w:marLeft w:val="0"/>
              <w:marRight w:val="0"/>
              <w:marTop w:val="0"/>
              <w:marBottom w:val="0"/>
              <w:divBdr>
                <w:top w:val="none" w:sz="0" w:space="0" w:color="auto"/>
                <w:left w:val="none" w:sz="0" w:space="0" w:color="auto"/>
                <w:bottom w:val="none" w:sz="0" w:space="0" w:color="auto"/>
                <w:right w:val="none" w:sz="0" w:space="0" w:color="auto"/>
              </w:divBdr>
            </w:div>
          </w:divsChild>
        </w:div>
        <w:div w:id="1333610126">
          <w:marLeft w:val="0"/>
          <w:marRight w:val="0"/>
          <w:marTop w:val="0"/>
          <w:marBottom w:val="0"/>
          <w:divBdr>
            <w:top w:val="none" w:sz="0" w:space="0" w:color="auto"/>
            <w:left w:val="none" w:sz="0" w:space="0" w:color="auto"/>
            <w:bottom w:val="none" w:sz="0" w:space="0" w:color="auto"/>
            <w:right w:val="none" w:sz="0" w:space="0" w:color="auto"/>
          </w:divBdr>
          <w:divsChild>
            <w:div w:id="1711758962">
              <w:marLeft w:val="0"/>
              <w:marRight w:val="0"/>
              <w:marTop w:val="0"/>
              <w:marBottom w:val="0"/>
              <w:divBdr>
                <w:top w:val="none" w:sz="0" w:space="0" w:color="auto"/>
                <w:left w:val="none" w:sz="0" w:space="0" w:color="auto"/>
                <w:bottom w:val="none" w:sz="0" w:space="0" w:color="auto"/>
                <w:right w:val="none" w:sz="0" w:space="0" w:color="auto"/>
              </w:divBdr>
            </w:div>
          </w:divsChild>
        </w:div>
        <w:div w:id="1336767604">
          <w:marLeft w:val="0"/>
          <w:marRight w:val="0"/>
          <w:marTop w:val="0"/>
          <w:marBottom w:val="0"/>
          <w:divBdr>
            <w:top w:val="none" w:sz="0" w:space="0" w:color="auto"/>
            <w:left w:val="none" w:sz="0" w:space="0" w:color="auto"/>
            <w:bottom w:val="none" w:sz="0" w:space="0" w:color="auto"/>
            <w:right w:val="none" w:sz="0" w:space="0" w:color="auto"/>
          </w:divBdr>
          <w:divsChild>
            <w:div w:id="724448021">
              <w:marLeft w:val="0"/>
              <w:marRight w:val="0"/>
              <w:marTop w:val="0"/>
              <w:marBottom w:val="0"/>
              <w:divBdr>
                <w:top w:val="none" w:sz="0" w:space="0" w:color="auto"/>
                <w:left w:val="none" w:sz="0" w:space="0" w:color="auto"/>
                <w:bottom w:val="none" w:sz="0" w:space="0" w:color="auto"/>
                <w:right w:val="none" w:sz="0" w:space="0" w:color="auto"/>
              </w:divBdr>
            </w:div>
          </w:divsChild>
        </w:div>
        <w:div w:id="1339967169">
          <w:marLeft w:val="0"/>
          <w:marRight w:val="0"/>
          <w:marTop w:val="0"/>
          <w:marBottom w:val="0"/>
          <w:divBdr>
            <w:top w:val="none" w:sz="0" w:space="0" w:color="auto"/>
            <w:left w:val="none" w:sz="0" w:space="0" w:color="auto"/>
            <w:bottom w:val="none" w:sz="0" w:space="0" w:color="auto"/>
            <w:right w:val="none" w:sz="0" w:space="0" w:color="auto"/>
          </w:divBdr>
          <w:divsChild>
            <w:div w:id="84234248">
              <w:marLeft w:val="0"/>
              <w:marRight w:val="0"/>
              <w:marTop w:val="0"/>
              <w:marBottom w:val="0"/>
              <w:divBdr>
                <w:top w:val="none" w:sz="0" w:space="0" w:color="auto"/>
                <w:left w:val="none" w:sz="0" w:space="0" w:color="auto"/>
                <w:bottom w:val="none" w:sz="0" w:space="0" w:color="auto"/>
                <w:right w:val="none" w:sz="0" w:space="0" w:color="auto"/>
              </w:divBdr>
            </w:div>
          </w:divsChild>
        </w:div>
        <w:div w:id="1399474354">
          <w:marLeft w:val="0"/>
          <w:marRight w:val="0"/>
          <w:marTop w:val="0"/>
          <w:marBottom w:val="0"/>
          <w:divBdr>
            <w:top w:val="none" w:sz="0" w:space="0" w:color="auto"/>
            <w:left w:val="none" w:sz="0" w:space="0" w:color="auto"/>
            <w:bottom w:val="none" w:sz="0" w:space="0" w:color="auto"/>
            <w:right w:val="none" w:sz="0" w:space="0" w:color="auto"/>
          </w:divBdr>
          <w:divsChild>
            <w:div w:id="240143901">
              <w:marLeft w:val="0"/>
              <w:marRight w:val="0"/>
              <w:marTop w:val="0"/>
              <w:marBottom w:val="0"/>
              <w:divBdr>
                <w:top w:val="none" w:sz="0" w:space="0" w:color="auto"/>
                <w:left w:val="none" w:sz="0" w:space="0" w:color="auto"/>
                <w:bottom w:val="none" w:sz="0" w:space="0" w:color="auto"/>
                <w:right w:val="none" w:sz="0" w:space="0" w:color="auto"/>
              </w:divBdr>
            </w:div>
          </w:divsChild>
        </w:div>
        <w:div w:id="1426535923">
          <w:marLeft w:val="0"/>
          <w:marRight w:val="0"/>
          <w:marTop w:val="0"/>
          <w:marBottom w:val="0"/>
          <w:divBdr>
            <w:top w:val="none" w:sz="0" w:space="0" w:color="auto"/>
            <w:left w:val="none" w:sz="0" w:space="0" w:color="auto"/>
            <w:bottom w:val="none" w:sz="0" w:space="0" w:color="auto"/>
            <w:right w:val="none" w:sz="0" w:space="0" w:color="auto"/>
          </w:divBdr>
          <w:divsChild>
            <w:div w:id="799037338">
              <w:marLeft w:val="0"/>
              <w:marRight w:val="0"/>
              <w:marTop w:val="0"/>
              <w:marBottom w:val="0"/>
              <w:divBdr>
                <w:top w:val="none" w:sz="0" w:space="0" w:color="auto"/>
                <w:left w:val="none" w:sz="0" w:space="0" w:color="auto"/>
                <w:bottom w:val="none" w:sz="0" w:space="0" w:color="auto"/>
                <w:right w:val="none" w:sz="0" w:space="0" w:color="auto"/>
              </w:divBdr>
            </w:div>
          </w:divsChild>
        </w:div>
        <w:div w:id="1438719349">
          <w:marLeft w:val="0"/>
          <w:marRight w:val="0"/>
          <w:marTop w:val="0"/>
          <w:marBottom w:val="0"/>
          <w:divBdr>
            <w:top w:val="none" w:sz="0" w:space="0" w:color="auto"/>
            <w:left w:val="none" w:sz="0" w:space="0" w:color="auto"/>
            <w:bottom w:val="none" w:sz="0" w:space="0" w:color="auto"/>
            <w:right w:val="none" w:sz="0" w:space="0" w:color="auto"/>
          </w:divBdr>
          <w:divsChild>
            <w:div w:id="1595163518">
              <w:marLeft w:val="0"/>
              <w:marRight w:val="0"/>
              <w:marTop w:val="0"/>
              <w:marBottom w:val="0"/>
              <w:divBdr>
                <w:top w:val="none" w:sz="0" w:space="0" w:color="auto"/>
                <w:left w:val="none" w:sz="0" w:space="0" w:color="auto"/>
                <w:bottom w:val="none" w:sz="0" w:space="0" w:color="auto"/>
                <w:right w:val="none" w:sz="0" w:space="0" w:color="auto"/>
              </w:divBdr>
            </w:div>
          </w:divsChild>
        </w:div>
        <w:div w:id="1453093260">
          <w:marLeft w:val="0"/>
          <w:marRight w:val="0"/>
          <w:marTop w:val="0"/>
          <w:marBottom w:val="0"/>
          <w:divBdr>
            <w:top w:val="none" w:sz="0" w:space="0" w:color="auto"/>
            <w:left w:val="none" w:sz="0" w:space="0" w:color="auto"/>
            <w:bottom w:val="none" w:sz="0" w:space="0" w:color="auto"/>
            <w:right w:val="none" w:sz="0" w:space="0" w:color="auto"/>
          </w:divBdr>
          <w:divsChild>
            <w:div w:id="1994066360">
              <w:marLeft w:val="0"/>
              <w:marRight w:val="0"/>
              <w:marTop w:val="0"/>
              <w:marBottom w:val="0"/>
              <w:divBdr>
                <w:top w:val="none" w:sz="0" w:space="0" w:color="auto"/>
                <w:left w:val="none" w:sz="0" w:space="0" w:color="auto"/>
                <w:bottom w:val="none" w:sz="0" w:space="0" w:color="auto"/>
                <w:right w:val="none" w:sz="0" w:space="0" w:color="auto"/>
              </w:divBdr>
            </w:div>
          </w:divsChild>
        </w:div>
        <w:div w:id="1492527277">
          <w:marLeft w:val="0"/>
          <w:marRight w:val="0"/>
          <w:marTop w:val="0"/>
          <w:marBottom w:val="0"/>
          <w:divBdr>
            <w:top w:val="none" w:sz="0" w:space="0" w:color="auto"/>
            <w:left w:val="none" w:sz="0" w:space="0" w:color="auto"/>
            <w:bottom w:val="none" w:sz="0" w:space="0" w:color="auto"/>
            <w:right w:val="none" w:sz="0" w:space="0" w:color="auto"/>
          </w:divBdr>
          <w:divsChild>
            <w:div w:id="1145782495">
              <w:marLeft w:val="0"/>
              <w:marRight w:val="0"/>
              <w:marTop w:val="0"/>
              <w:marBottom w:val="0"/>
              <w:divBdr>
                <w:top w:val="none" w:sz="0" w:space="0" w:color="auto"/>
                <w:left w:val="none" w:sz="0" w:space="0" w:color="auto"/>
                <w:bottom w:val="none" w:sz="0" w:space="0" w:color="auto"/>
                <w:right w:val="none" w:sz="0" w:space="0" w:color="auto"/>
              </w:divBdr>
            </w:div>
          </w:divsChild>
        </w:div>
        <w:div w:id="1494225143">
          <w:marLeft w:val="0"/>
          <w:marRight w:val="0"/>
          <w:marTop w:val="0"/>
          <w:marBottom w:val="0"/>
          <w:divBdr>
            <w:top w:val="none" w:sz="0" w:space="0" w:color="auto"/>
            <w:left w:val="none" w:sz="0" w:space="0" w:color="auto"/>
            <w:bottom w:val="none" w:sz="0" w:space="0" w:color="auto"/>
            <w:right w:val="none" w:sz="0" w:space="0" w:color="auto"/>
          </w:divBdr>
          <w:divsChild>
            <w:div w:id="649020593">
              <w:marLeft w:val="0"/>
              <w:marRight w:val="0"/>
              <w:marTop w:val="0"/>
              <w:marBottom w:val="0"/>
              <w:divBdr>
                <w:top w:val="none" w:sz="0" w:space="0" w:color="auto"/>
                <w:left w:val="none" w:sz="0" w:space="0" w:color="auto"/>
                <w:bottom w:val="none" w:sz="0" w:space="0" w:color="auto"/>
                <w:right w:val="none" w:sz="0" w:space="0" w:color="auto"/>
              </w:divBdr>
            </w:div>
          </w:divsChild>
        </w:div>
        <w:div w:id="1500459533">
          <w:marLeft w:val="0"/>
          <w:marRight w:val="0"/>
          <w:marTop w:val="0"/>
          <w:marBottom w:val="0"/>
          <w:divBdr>
            <w:top w:val="none" w:sz="0" w:space="0" w:color="auto"/>
            <w:left w:val="none" w:sz="0" w:space="0" w:color="auto"/>
            <w:bottom w:val="none" w:sz="0" w:space="0" w:color="auto"/>
            <w:right w:val="none" w:sz="0" w:space="0" w:color="auto"/>
          </w:divBdr>
          <w:divsChild>
            <w:div w:id="1858227278">
              <w:marLeft w:val="0"/>
              <w:marRight w:val="0"/>
              <w:marTop w:val="0"/>
              <w:marBottom w:val="0"/>
              <w:divBdr>
                <w:top w:val="none" w:sz="0" w:space="0" w:color="auto"/>
                <w:left w:val="none" w:sz="0" w:space="0" w:color="auto"/>
                <w:bottom w:val="none" w:sz="0" w:space="0" w:color="auto"/>
                <w:right w:val="none" w:sz="0" w:space="0" w:color="auto"/>
              </w:divBdr>
            </w:div>
          </w:divsChild>
        </w:div>
        <w:div w:id="1530492300">
          <w:marLeft w:val="0"/>
          <w:marRight w:val="0"/>
          <w:marTop w:val="0"/>
          <w:marBottom w:val="0"/>
          <w:divBdr>
            <w:top w:val="none" w:sz="0" w:space="0" w:color="auto"/>
            <w:left w:val="none" w:sz="0" w:space="0" w:color="auto"/>
            <w:bottom w:val="none" w:sz="0" w:space="0" w:color="auto"/>
            <w:right w:val="none" w:sz="0" w:space="0" w:color="auto"/>
          </w:divBdr>
          <w:divsChild>
            <w:div w:id="543250123">
              <w:marLeft w:val="0"/>
              <w:marRight w:val="0"/>
              <w:marTop w:val="0"/>
              <w:marBottom w:val="0"/>
              <w:divBdr>
                <w:top w:val="none" w:sz="0" w:space="0" w:color="auto"/>
                <w:left w:val="none" w:sz="0" w:space="0" w:color="auto"/>
                <w:bottom w:val="none" w:sz="0" w:space="0" w:color="auto"/>
                <w:right w:val="none" w:sz="0" w:space="0" w:color="auto"/>
              </w:divBdr>
            </w:div>
          </w:divsChild>
        </w:div>
        <w:div w:id="1545093200">
          <w:marLeft w:val="0"/>
          <w:marRight w:val="0"/>
          <w:marTop w:val="0"/>
          <w:marBottom w:val="0"/>
          <w:divBdr>
            <w:top w:val="none" w:sz="0" w:space="0" w:color="auto"/>
            <w:left w:val="none" w:sz="0" w:space="0" w:color="auto"/>
            <w:bottom w:val="none" w:sz="0" w:space="0" w:color="auto"/>
            <w:right w:val="none" w:sz="0" w:space="0" w:color="auto"/>
          </w:divBdr>
          <w:divsChild>
            <w:div w:id="290016634">
              <w:marLeft w:val="0"/>
              <w:marRight w:val="0"/>
              <w:marTop w:val="0"/>
              <w:marBottom w:val="0"/>
              <w:divBdr>
                <w:top w:val="none" w:sz="0" w:space="0" w:color="auto"/>
                <w:left w:val="none" w:sz="0" w:space="0" w:color="auto"/>
                <w:bottom w:val="none" w:sz="0" w:space="0" w:color="auto"/>
                <w:right w:val="none" w:sz="0" w:space="0" w:color="auto"/>
              </w:divBdr>
            </w:div>
          </w:divsChild>
        </w:div>
        <w:div w:id="1552422679">
          <w:marLeft w:val="0"/>
          <w:marRight w:val="0"/>
          <w:marTop w:val="0"/>
          <w:marBottom w:val="0"/>
          <w:divBdr>
            <w:top w:val="none" w:sz="0" w:space="0" w:color="auto"/>
            <w:left w:val="none" w:sz="0" w:space="0" w:color="auto"/>
            <w:bottom w:val="none" w:sz="0" w:space="0" w:color="auto"/>
            <w:right w:val="none" w:sz="0" w:space="0" w:color="auto"/>
          </w:divBdr>
          <w:divsChild>
            <w:div w:id="827481377">
              <w:marLeft w:val="0"/>
              <w:marRight w:val="0"/>
              <w:marTop w:val="0"/>
              <w:marBottom w:val="0"/>
              <w:divBdr>
                <w:top w:val="none" w:sz="0" w:space="0" w:color="auto"/>
                <w:left w:val="none" w:sz="0" w:space="0" w:color="auto"/>
                <w:bottom w:val="none" w:sz="0" w:space="0" w:color="auto"/>
                <w:right w:val="none" w:sz="0" w:space="0" w:color="auto"/>
              </w:divBdr>
            </w:div>
          </w:divsChild>
        </w:div>
        <w:div w:id="1599293473">
          <w:marLeft w:val="0"/>
          <w:marRight w:val="0"/>
          <w:marTop w:val="0"/>
          <w:marBottom w:val="0"/>
          <w:divBdr>
            <w:top w:val="none" w:sz="0" w:space="0" w:color="auto"/>
            <w:left w:val="none" w:sz="0" w:space="0" w:color="auto"/>
            <w:bottom w:val="none" w:sz="0" w:space="0" w:color="auto"/>
            <w:right w:val="none" w:sz="0" w:space="0" w:color="auto"/>
          </w:divBdr>
          <w:divsChild>
            <w:div w:id="472993189">
              <w:marLeft w:val="0"/>
              <w:marRight w:val="0"/>
              <w:marTop w:val="0"/>
              <w:marBottom w:val="0"/>
              <w:divBdr>
                <w:top w:val="none" w:sz="0" w:space="0" w:color="auto"/>
                <w:left w:val="none" w:sz="0" w:space="0" w:color="auto"/>
                <w:bottom w:val="none" w:sz="0" w:space="0" w:color="auto"/>
                <w:right w:val="none" w:sz="0" w:space="0" w:color="auto"/>
              </w:divBdr>
            </w:div>
          </w:divsChild>
        </w:div>
        <w:div w:id="1605914819">
          <w:marLeft w:val="0"/>
          <w:marRight w:val="0"/>
          <w:marTop w:val="0"/>
          <w:marBottom w:val="0"/>
          <w:divBdr>
            <w:top w:val="none" w:sz="0" w:space="0" w:color="auto"/>
            <w:left w:val="none" w:sz="0" w:space="0" w:color="auto"/>
            <w:bottom w:val="none" w:sz="0" w:space="0" w:color="auto"/>
            <w:right w:val="none" w:sz="0" w:space="0" w:color="auto"/>
          </w:divBdr>
          <w:divsChild>
            <w:div w:id="1763913126">
              <w:marLeft w:val="0"/>
              <w:marRight w:val="0"/>
              <w:marTop w:val="0"/>
              <w:marBottom w:val="0"/>
              <w:divBdr>
                <w:top w:val="none" w:sz="0" w:space="0" w:color="auto"/>
                <w:left w:val="none" w:sz="0" w:space="0" w:color="auto"/>
                <w:bottom w:val="none" w:sz="0" w:space="0" w:color="auto"/>
                <w:right w:val="none" w:sz="0" w:space="0" w:color="auto"/>
              </w:divBdr>
            </w:div>
          </w:divsChild>
        </w:div>
        <w:div w:id="1634869305">
          <w:marLeft w:val="0"/>
          <w:marRight w:val="0"/>
          <w:marTop w:val="0"/>
          <w:marBottom w:val="0"/>
          <w:divBdr>
            <w:top w:val="none" w:sz="0" w:space="0" w:color="auto"/>
            <w:left w:val="none" w:sz="0" w:space="0" w:color="auto"/>
            <w:bottom w:val="none" w:sz="0" w:space="0" w:color="auto"/>
            <w:right w:val="none" w:sz="0" w:space="0" w:color="auto"/>
          </w:divBdr>
          <w:divsChild>
            <w:div w:id="757554585">
              <w:marLeft w:val="0"/>
              <w:marRight w:val="0"/>
              <w:marTop w:val="0"/>
              <w:marBottom w:val="0"/>
              <w:divBdr>
                <w:top w:val="none" w:sz="0" w:space="0" w:color="auto"/>
                <w:left w:val="none" w:sz="0" w:space="0" w:color="auto"/>
                <w:bottom w:val="none" w:sz="0" w:space="0" w:color="auto"/>
                <w:right w:val="none" w:sz="0" w:space="0" w:color="auto"/>
              </w:divBdr>
            </w:div>
          </w:divsChild>
        </w:div>
        <w:div w:id="1636181210">
          <w:marLeft w:val="0"/>
          <w:marRight w:val="0"/>
          <w:marTop w:val="0"/>
          <w:marBottom w:val="0"/>
          <w:divBdr>
            <w:top w:val="none" w:sz="0" w:space="0" w:color="auto"/>
            <w:left w:val="none" w:sz="0" w:space="0" w:color="auto"/>
            <w:bottom w:val="none" w:sz="0" w:space="0" w:color="auto"/>
            <w:right w:val="none" w:sz="0" w:space="0" w:color="auto"/>
          </w:divBdr>
          <w:divsChild>
            <w:div w:id="1461655906">
              <w:marLeft w:val="0"/>
              <w:marRight w:val="0"/>
              <w:marTop w:val="0"/>
              <w:marBottom w:val="0"/>
              <w:divBdr>
                <w:top w:val="none" w:sz="0" w:space="0" w:color="auto"/>
                <w:left w:val="none" w:sz="0" w:space="0" w:color="auto"/>
                <w:bottom w:val="none" w:sz="0" w:space="0" w:color="auto"/>
                <w:right w:val="none" w:sz="0" w:space="0" w:color="auto"/>
              </w:divBdr>
            </w:div>
          </w:divsChild>
        </w:div>
        <w:div w:id="1636256796">
          <w:marLeft w:val="0"/>
          <w:marRight w:val="0"/>
          <w:marTop w:val="0"/>
          <w:marBottom w:val="0"/>
          <w:divBdr>
            <w:top w:val="none" w:sz="0" w:space="0" w:color="auto"/>
            <w:left w:val="none" w:sz="0" w:space="0" w:color="auto"/>
            <w:bottom w:val="none" w:sz="0" w:space="0" w:color="auto"/>
            <w:right w:val="none" w:sz="0" w:space="0" w:color="auto"/>
          </w:divBdr>
          <w:divsChild>
            <w:div w:id="561258067">
              <w:marLeft w:val="0"/>
              <w:marRight w:val="0"/>
              <w:marTop w:val="0"/>
              <w:marBottom w:val="0"/>
              <w:divBdr>
                <w:top w:val="none" w:sz="0" w:space="0" w:color="auto"/>
                <w:left w:val="none" w:sz="0" w:space="0" w:color="auto"/>
                <w:bottom w:val="none" w:sz="0" w:space="0" w:color="auto"/>
                <w:right w:val="none" w:sz="0" w:space="0" w:color="auto"/>
              </w:divBdr>
            </w:div>
          </w:divsChild>
        </w:div>
        <w:div w:id="1639843916">
          <w:marLeft w:val="0"/>
          <w:marRight w:val="0"/>
          <w:marTop w:val="0"/>
          <w:marBottom w:val="0"/>
          <w:divBdr>
            <w:top w:val="none" w:sz="0" w:space="0" w:color="auto"/>
            <w:left w:val="none" w:sz="0" w:space="0" w:color="auto"/>
            <w:bottom w:val="none" w:sz="0" w:space="0" w:color="auto"/>
            <w:right w:val="none" w:sz="0" w:space="0" w:color="auto"/>
          </w:divBdr>
          <w:divsChild>
            <w:div w:id="981499081">
              <w:marLeft w:val="0"/>
              <w:marRight w:val="0"/>
              <w:marTop w:val="0"/>
              <w:marBottom w:val="0"/>
              <w:divBdr>
                <w:top w:val="none" w:sz="0" w:space="0" w:color="auto"/>
                <w:left w:val="none" w:sz="0" w:space="0" w:color="auto"/>
                <w:bottom w:val="none" w:sz="0" w:space="0" w:color="auto"/>
                <w:right w:val="none" w:sz="0" w:space="0" w:color="auto"/>
              </w:divBdr>
            </w:div>
          </w:divsChild>
        </w:div>
        <w:div w:id="1649701848">
          <w:marLeft w:val="0"/>
          <w:marRight w:val="0"/>
          <w:marTop w:val="0"/>
          <w:marBottom w:val="0"/>
          <w:divBdr>
            <w:top w:val="none" w:sz="0" w:space="0" w:color="auto"/>
            <w:left w:val="none" w:sz="0" w:space="0" w:color="auto"/>
            <w:bottom w:val="none" w:sz="0" w:space="0" w:color="auto"/>
            <w:right w:val="none" w:sz="0" w:space="0" w:color="auto"/>
          </w:divBdr>
          <w:divsChild>
            <w:div w:id="1016155948">
              <w:marLeft w:val="0"/>
              <w:marRight w:val="0"/>
              <w:marTop w:val="0"/>
              <w:marBottom w:val="0"/>
              <w:divBdr>
                <w:top w:val="none" w:sz="0" w:space="0" w:color="auto"/>
                <w:left w:val="none" w:sz="0" w:space="0" w:color="auto"/>
                <w:bottom w:val="none" w:sz="0" w:space="0" w:color="auto"/>
                <w:right w:val="none" w:sz="0" w:space="0" w:color="auto"/>
              </w:divBdr>
            </w:div>
          </w:divsChild>
        </w:div>
        <w:div w:id="1656228589">
          <w:marLeft w:val="0"/>
          <w:marRight w:val="0"/>
          <w:marTop w:val="0"/>
          <w:marBottom w:val="0"/>
          <w:divBdr>
            <w:top w:val="none" w:sz="0" w:space="0" w:color="auto"/>
            <w:left w:val="none" w:sz="0" w:space="0" w:color="auto"/>
            <w:bottom w:val="none" w:sz="0" w:space="0" w:color="auto"/>
            <w:right w:val="none" w:sz="0" w:space="0" w:color="auto"/>
          </w:divBdr>
          <w:divsChild>
            <w:div w:id="98795208">
              <w:marLeft w:val="0"/>
              <w:marRight w:val="0"/>
              <w:marTop w:val="0"/>
              <w:marBottom w:val="0"/>
              <w:divBdr>
                <w:top w:val="none" w:sz="0" w:space="0" w:color="auto"/>
                <w:left w:val="none" w:sz="0" w:space="0" w:color="auto"/>
                <w:bottom w:val="none" w:sz="0" w:space="0" w:color="auto"/>
                <w:right w:val="none" w:sz="0" w:space="0" w:color="auto"/>
              </w:divBdr>
            </w:div>
          </w:divsChild>
        </w:div>
        <w:div w:id="1684625811">
          <w:marLeft w:val="0"/>
          <w:marRight w:val="0"/>
          <w:marTop w:val="0"/>
          <w:marBottom w:val="0"/>
          <w:divBdr>
            <w:top w:val="none" w:sz="0" w:space="0" w:color="auto"/>
            <w:left w:val="none" w:sz="0" w:space="0" w:color="auto"/>
            <w:bottom w:val="none" w:sz="0" w:space="0" w:color="auto"/>
            <w:right w:val="none" w:sz="0" w:space="0" w:color="auto"/>
          </w:divBdr>
          <w:divsChild>
            <w:div w:id="375276551">
              <w:marLeft w:val="0"/>
              <w:marRight w:val="0"/>
              <w:marTop w:val="0"/>
              <w:marBottom w:val="0"/>
              <w:divBdr>
                <w:top w:val="none" w:sz="0" w:space="0" w:color="auto"/>
                <w:left w:val="none" w:sz="0" w:space="0" w:color="auto"/>
                <w:bottom w:val="none" w:sz="0" w:space="0" w:color="auto"/>
                <w:right w:val="none" w:sz="0" w:space="0" w:color="auto"/>
              </w:divBdr>
            </w:div>
          </w:divsChild>
        </w:div>
        <w:div w:id="1714889061">
          <w:marLeft w:val="0"/>
          <w:marRight w:val="0"/>
          <w:marTop w:val="0"/>
          <w:marBottom w:val="0"/>
          <w:divBdr>
            <w:top w:val="none" w:sz="0" w:space="0" w:color="auto"/>
            <w:left w:val="none" w:sz="0" w:space="0" w:color="auto"/>
            <w:bottom w:val="none" w:sz="0" w:space="0" w:color="auto"/>
            <w:right w:val="none" w:sz="0" w:space="0" w:color="auto"/>
          </w:divBdr>
          <w:divsChild>
            <w:div w:id="597979600">
              <w:marLeft w:val="0"/>
              <w:marRight w:val="0"/>
              <w:marTop w:val="0"/>
              <w:marBottom w:val="0"/>
              <w:divBdr>
                <w:top w:val="none" w:sz="0" w:space="0" w:color="auto"/>
                <w:left w:val="none" w:sz="0" w:space="0" w:color="auto"/>
                <w:bottom w:val="none" w:sz="0" w:space="0" w:color="auto"/>
                <w:right w:val="none" w:sz="0" w:space="0" w:color="auto"/>
              </w:divBdr>
            </w:div>
          </w:divsChild>
        </w:div>
        <w:div w:id="1747531415">
          <w:marLeft w:val="0"/>
          <w:marRight w:val="0"/>
          <w:marTop w:val="0"/>
          <w:marBottom w:val="0"/>
          <w:divBdr>
            <w:top w:val="none" w:sz="0" w:space="0" w:color="auto"/>
            <w:left w:val="none" w:sz="0" w:space="0" w:color="auto"/>
            <w:bottom w:val="none" w:sz="0" w:space="0" w:color="auto"/>
            <w:right w:val="none" w:sz="0" w:space="0" w:color="auto"/>
          </w:divBdr>
          <w:divsChild>
            <w:div w:id="997609470">
              <w:marLeft w:val="0"/>
              <w:marRight w:val="0"/>
              <w:marTop w:val="0"/>
              <w:marBottom w:val="0"/>
              <w:divBdr>
                <w:top w:val="none" w:sz="0" w:space="0" w:color="auto"/>
                <w:left w:val="none" w:sz="0" w:space="0" w:color="auto"/>
                <w:bottom w:val="none" w:sz="0" w:space="0" w:color="auto"/>
                <w:right w:val="none" w:sz="0" w:space="0" w:color="auto"/>
              </w:divBdr>
            </w:div>
          </w:divsChild>
        </w:div>
        <w:div w:id="1767456993">
          <w:marLeft w:val="0"/>
          <w:marRight w:val="0"/>
          <w:marTop w:val="0"/>
          <w:marBottom w:val="0"/>
          <w:divBdr>
            <w:top w:val="none" w:sz="0" w:space="0" w:color="auto"/>
            <w:left w:val="none" w:sz="0" w:space="0" w:color="auto"/>
            <w:bottom w:val="none" w:sz="0" w:space="0" w:color="auto"/>
            <w:right w:val="none" w:sz="0" w:space="0" w:color="auto"/>
          </w:divBdr>
          <w:divsChild>
            <w:div w:id="205870342">
              <w:marLeft w:val="0"/>
              <w:marRight w:val="0"/>
              <w:marTop w:val="0"/>
              <w:marBottom w:val="0"/>
              <w:divBdr>
                <w:top w:val="none" w:sz="0" w:space="0" w:color="auto"/>
                <w:left w:val="none" w:sz="0" w:space="0" w:color="auto"/>
                <w:bottom w:val="none" w:sz="0" w:space="0" w:color="auto"/>
                <w:right w:val="none" w:sz="0" w:space="0" w:color="auto"/>
              </w:divBdr>
            </w:div>
          </w:divsChild>
        </w:div>
        <w:div w:id="1778477794">
          <w:marLeft w:val="0"/>
          <w:marRight w:val="0"/>
          <w:marTop w:val="0"/>
          <w:marBottom w:val="0"/>
          <w:divBdr>
            <w:top w:val="none" w:sz="0" w:space="0" w:color="auto"/>
            <w:left w:val="none" w:sz="0" w:space="0" w:color="auto"/>
            <w:bottom w:val="none" w:sz="0" w:space="0" w:color="auto"/>
            <w:right w:val="none" w:sz="0" w:space="0" w:color="auto"/>
          </w:divBdr>
          <w:divsChild>
            <w:div w:id="869495622">
              <w:marLeft w:val="0"/>
              <w:marRight w:val="0"/>
              <w:marTop w:val="0"/>
              <w:marBottom w:val="0"/>
              <w:divBdr>
                <w:top w:val="none" w:sz="0" w:space="0" w:color="auto"/>
                <w:left w:val="none" w:sz="0" w:space="0" w:color="auto"/>
                <w:bottom w:val="none" w:sz="0" w:space="0" w:color="auto"/>
                <w:right w:val="none" w:sz="0" w:space="0" w:color="auto"/>
              </w:divBdr>
            </w:div>
          </w:divsChild>
        </w:div>
        <w:div w:id="1787311240">
          <w:marLeft w:val="0"/>
          <w:marRight w:val="0"/>
          <w:marTop w:val="0"/>
          <w:marBottom w:val="0"/>
          <w:divBdr>
            <w:top w:val="none" w:sz="0" w:space="0" w:color="auto"/>
            <w:left w:val="none" w:sz="0" w:space="0" w:color="auto"/>
            <w:bottom w:val="none" w:sz="0" w:space="0" w:color="auto"/>
            <w:right w:val="none" w:sz="0" w:space="0" w:color="auto"/>
          </w:divBdr>
          <w:divsChild>
            <w:div w:id="1701782790">
              <w:marLeft w:val="0"/>
              <w:marRight w:val="0"/>
              <w:marTop w:val="0"/>
              <w:marBottom w:val="0"/>
              <w:divBdr>
                <w:top w:val="none" w:sz="0" w:space="0" w:color="auto"/>
                <w:left w:val="none" w:sz="0" w:space="0" w:color="auto"/>
                <w:bottom w:val="none" w:sz="0" w:space="0" w:color="auto"/>
                <w:right w:val="none" w:sz="0" w:space="0" w:color="auto"/>
              </w:divBdr>
            </w:div>
          </w:divsChild>
        </w:div>
        <w:div w:id="1792477208">
          <w:marLeft w:val="0"/>
          <w:marRight w:val="0"/>
          <w:marTop w:val="0"/>
          <w:marBottom w:val="0"/>
          <w:divBdr>
            <w:top w:val="none" w:sz="0" w:space="0" w:color="auto"/>
            <w:left w:val="none" w:sz="0" w:space="0" w:color="auto"/>
            <w:bottom w:val="none" w:sz="0" w:space="0" w:color="auto"/>
            <w:right w:val="none" w:sz="0" w:space="0" w:color="auto"/>
          </w:divBdr>
          <w:divsChild>
            <w:div w:id="1904901121">
              <w:marLeft w:val="0"/>
              <w:marRight w:val="0"/>
              <w:marTop w:val="0"/>
              <w:marBottom w:val="0"/>
              <w:divBdr>
                <w:top w:val="none" w:sz="0" w:space="0" w:color="auto"/>
                <w:left w:val="none" w:sz="0" w:space="0" w:color="auto"/>
                <w:bottom w:val="none" w:sz="0" w:space="0" w:color="auto"/>
                <w:right w:val="none" w:sz="0" w:space="0" w:color="auto"/>
              </w:divBdr>
            </w:div>
          </w:divsChild>
        </w:div>
        <w:div w:id="1793014990">
          <w:marLeft w:val="0"/>
          <w:marRight w:val="0"/>
          <w:marTop w:val="0"/>
          <w:marBottom w:val="0"/>
          <w:divBdr>
            <w:top w:val="none" w:sz="0" w:space="0" w:color="auto"/>
            <w:left w:val="none" w:sz="0" w:space="0" w:color="auto"/>
            <w:bottom w:val="none" w:sz="0" w:space="0" w:color="auto"/>
            <w:right w:val="none" w:sz="0" w:space="0" w:color="auto"/>
          </w:divBdr>
          <w:divsChild>
            <w:div w:id="462767862">
              <w:marLeft w:val="0"/>
              <w:marRight w:val="0"/>
              <w:marTop w:val="0"/>
              <w:marBottom w:val="0"/>
              <w:divBdr>
                <w:top w:val="none" w:sz="0" w:space="0" w:color="auto"/>
                <w:left w:val="none" w:sz="0" w:space="0" w:color="auto"/>
                <w:bottom w:val="none" w:sz="0" w:space="0" w:color="auto"/>
                <w:right w:val="none" w:sz="0" w:space="0" w:color="auto"/>
              </w:divBdr>
            </w:div>
          </w:divsChild>
        </w:div>
        <w:div w:id="1807620508">
          <w:marLeft w:val="0"/>
          <w:marRight w:val="0"/>
          <w:marTop w:val="0"/>
          <w:marBottom w:val="0"/>
          <w:divBdr>
            <w:top w:val="none" w:sz="0" w:space="0" w:color="auto"/>
            <w:left w:val="none" w:sz="0" w:space="0" w:color="auto"/>
            <w:bottom w:val="none" w:sz="0" w:space="0" w:color="auto"/>
            <w:right w:val="none" w:sz="0" w:space="0" w:color="auto"/>
          </w:divBdr>
          <w:divsChild>
            <w:div w:id="2117018055">
              <w:marLeft w:val="0"/>
              <w:marRight w:val="0"/>
              <w:marTop w:val="0"/>
              <w:marBottom w:val="0"/>
              <w:divBdr>
                <w:top w:val="none" w:sz="0" w:space="0" w:color="auto"/>
                <w:left w:val="none" w:sz="0" w:space="0" w:color="auto"/>
                <w:bottom w:val="none" w:sz="0" w:space="0" w:color="auto"/>
                <w:right w:val="none" w:sz="0" w:space="0" w:color="auto"/>
              </w:divBdr>
            </w:div>
          </w:divsChild>
        </w:div>
        <w:div w:id="1823502391">
          <w:marLeft w:val="0"/>
          <w:marRight w:val="0"/>
          <w:marTop w:val="0"/>
          <w:marBottom w:val="0"/>
          <w:divBdr>
            <w:top w:val="none" w:sz="0" w:space="0" w:color="auto"/>
            <w:left w:val="none" w:sz="0" w:space="0" w:color="auto"/>
            <w:bottom w:val="none" w:sz="0" w:space="0" w:color="auto"/>
            <w:right w:val="none" w:sz="0" w:space="0" w:color="auto"/>
          </w:divBdr>
          <w:divsChild>
            <w:div w:id="1489053605">
              <w:marLeft w:val="0"/>
              <w:marRight w:val="0"/>
              <w:marTop w:val="0"/>
              <w:marBottom w:val="0"/>
              <w:divBdr>
                <w:top w:val="none" w:sz="0" w:space="0" w:color="auto"/>
                <w:left w:val="none" w:sz="0" w:space="0" w:color="auto"/>
                <w:bottom w:val="none" w:sz="0" w:space="0" w:color="auto"/>
                <w:right w:val="none" w:sz="0" w:space="0" w:color="auto"/>
              </w:divBdr>
            </w:div>
          </w:divsChild>
        </w:div>
        <w:div w:id="1842886251">
          <w:marLeft w:val="0"/>
          <w:marRight w:val="0"/>
          <w:marTop w:val="0"/>
          <w:marBottom w:val="0"/>
          <w:divBdr>
            <w:top w:val="none" w:sz="0" w:space="0" w:color="auto"/>
            <w:left w:val="none" w:sz="0" w:space="0" w:color="auto"/>
            <w:bottom w:val="none" w:sz="0" w:space="0" w:color="auto"/>
            <w:right w:val="none" w:sz="0" w:space="0" w:color="auto"/>
          </w:divBdr>
          <w:divsChild>
            <w:div w:id="1370259051">
              <w:marLeft w:val="0"/>
              <w:marRight w:val="0"/>
              <w:marTop w:val="0"/>
              <w:marBottom w:val="0"/>
              <w:divBdr>
                <w:top w:val="none" w:sz="0" w:space="0" w:color="auto"/>
                <w:left w:val="none" w:sz="0" w:space="0" w:color="auto"/>
                <w:bottom w:val="none" w:sz="0" w:space="0" w:color="auto"/>
                <w:right w:val="none" w:sz="0" w:space="0" w:color="auto"/>
              </w:divBdr>
            </w:div>
          </w:divsChild>
        </w:div>
        <w:div w:id="1850219920">
          <w:marLeft w:val="0"/>
          <w:marRight w:val="0"/>
          <w:marTop w:val="0"/>
          <w:marBottom w:val="0"/>
          <w:divBdr>
            <w:top w:val="none" w:sz="0" w:space="0" w:color="auto"/>
            <w:left w:val="none" w:sz="0" w:space="0" w:color="auto"/>
            <w:bottom w:val="none" w:sz="0" w:space="0" w:color="auto"/>
            <w:right w:val="none" w:sz="0" w:space="0" w:color="auto"/>
          </w:divBdr>
          <w:divsChild>
            <w:div w:id="916784742">
              <w:marLeft w:val="0"/>
              <w:marRight w:val="0"/>
              <w:marTop w:val="0"/>
              <w:marBottom w:val="0"/>
              <w:divBdr>
                <w:top w:val="none" w:sz="0" w:space="0" w:color="auto"/>
                <w:left w:val="none" w:sz="0" w:space="0" w:color="auto"/>
                <w:bottom w:val="none" w:sz="0" w:space="0" w:color="auto"/>
                <w:right w:val="none" w:sz="0" w:space="0" w:color="auto"/>
              </w:divBdr>
            </w:div>
          </w:divsChild>
        </w:div>
        <w:div w:id="1865946119">
          <w:marLeft w:val="0"/>
          <w:marRight w:val="0"/>
          <w:marTop w:val="0"/>
          <w:marBottom w:val="0"/>
          <w:divBdr>
            <w:top w:val="none" w:sz="0" w:space="0" w:color="auto"/>
            <w:left w:val="none" w:sz="0" w:space="0" w:color="auto"/>
            <w:bottom w:val="none" w:sz="0" w:space="0" w:color="auto"/>
            <w:right w:val="none" w:sz="0" w:space="0" w:color="auto"/>
          </w:divBdr>
          <w:divsChild>
            <w:div w:id="1163472085">
              <w:marLeft w:val="0"/>
              <w:marRight w:val="0"/>
              <w:marTop w:val="0"/>
              <w:marBottom w:val="0"/>
              <w:divBdr>
                <w:top w:val="none" w:sz="0" w:space="0" w:color="auto"/>
                <w:left w:val="none" w:sz="0" w:space="0" w:color="auto"/>
                <w:bottom w:val="none" w:sz="0" w:space="0" w:color="auto"/>
                <w:right w:val="none" w:sz="0" w:space="0" w:color="auto"/>
              </w:divBdr>
            </w:div>
          </w:divsChild>
        </w:div>
        <w:div w:id="1866483155">
          <w:marLeft w:val="0"/>
          <w:marRight w:val="0"/>
          <w:marTop w:val="0"/>
          <w:marBottom w:val="0"/>
          <w:divBdr>
            <w:top w:val="none" w:sz="0" w:space="0" w:color="auto"/>
            <w:left w:val="none" w:sz="0" w:space="0" w:color="auto"/>
            <w:bottom w:val="none" w:sz="0" w:space="0" w:color="auto"/>
            <w:right w:val="none" w:sz="0" w:space="0" w:color="auto"/>
          </w:divBdr>
          <w:divsChild>
            <w:div w:id="1307585979">
              <w:marLeft w:val="0"/>
              <w:marRight w:val="0"/>
              <w:marTop w:val="0"/>
              <w:marBottom w:val="0"/>
              <w:divBdr>
                <w:top w:val="none" w:sz="0" w:space="0" w:color="auto"/>
                <w:left w:val="none" w:sz="0" w:space="0" w:color="auto"/>
                <w:bottom w:val="none" w:sz="0" w:space="0" w:color="auto"/>
                <w:right w:val="none" w:sz="0" w:space="0" w:color="auto"/>
              </w:divBdr>
            </w:div>
          </w:divsChild>
        </w:div>
        <w:div w:id="1879927019">
          <w:marLeft w:val="0"/>
          <w:marRight w:val="0"/>
          <w:marTop w:val="0"/>
          <w:marBottom w:val="0"/>
          <w:divBdr>
            <w:top w:val="none" w:sz="0" w:space="0" w:color="auto"/>
            <w:left w:val="none" w:sz="0" w:space="0" w:color="auto"/>
            <w:bottom w:val="none" w:sz="0" w:space="0" w:color="auto"/>
            <w:right w:val="none" w:sz="0" w:space="0" w:color="auto"/>
          </w:divBdr>
          <w:divsChild>
            <w:div w:id="786504355">
              <w:marLeft w:val="0"/>
              <w:marRight w:val="0"/>
              <w:marTop w:val="0"/>
              <w:marBottom w:val="0"/>
              <w:divBdr>
                <w:top w:val="none" w:sz="0" w:space="0" w:color="auto"/>
                <w:left w:val="none" w:sz="0" w:space="0" w:color="auto"/>
                <w:bottom w:val="none" w:sz="0" w:space="0" w:color="auto"/>
                <w:right w:val="none" w:sz="0" w:space="0" w:color="auto"/>
              </w:divBdr>
            </w:div>
          </w:divsChild>
        </w:div>
        <w:div w:id="1909222149">
          <w:marLeft w:val="0"/>
          <w:marRight w:val="0"/>
          <w:marTop w:val="0"/>
          <w:marBottom w:val="0"/>
          <w:divBdr>
            <w:top w:val="none" w:sz="0" w:space="0" w:color="auto"/>
            <w:left w:val="none" w:sz="0" w:space="0" w:color="auto"/>
            <w:bottom w:val="none" w:sz="0" w:space="0" w:color="auto"/>
            <w:right w:val="none" w:sz="0" w:space="0" w:color="auto"/>
          </w:divBdr>
          <w:divsChild>
            <w:div w:id="1464350580">
              <w:marLeft w:val="0"/>
              <w:marRight w:val="0"/>
              <w:marTop w:val="0"/>
              <w:marBottom w:val="0"/>
              <w:divBdr>
                <w:top w:val="none" w:sz="0" w:space="0" w:color="auto"/>
                <w:left w:val="none" w:sz="0" w:space="0" w:color="auto"/>
                <w:bottom w:val="none" w:sz="0" w:space="0" w:color="auto"/>
                <w:right w:val="none" w:sz="0" w:space="0" w:color="auto"/>
              </w:divBdr>
            </w:div>
          </w:divsChild>
        </w:div>
        <w:div w:id="1912736592">
          <w:marLeft w:val="0"/>
          <w:marRight w:val="0"/>
          <w:marTop w:val="0"/>
          <w:marBottom w:val="0"/>
          <w:divBdr>
            <w:top w:val="none" w:sz="0" w:space="0" w:color="auto"/>
            <w:left w:val="none" w:sz="0" w:space="0" w:color="auto"/>
            <w:bottom w:val="none" w:sz="0" w:space="0" w:color="auto"/>
            <w:right w:val="none" w:sz="0" w:space="0" w:color="auto"/>
          </w:divBdr>
          <w:divsChild>
            <w:div w:id="943264889">
              <w:marLeft w:val="0"/>
              <w:marRight w:val="0"/>
              <w:marTop w:val="0"/>
              <w:marBottom w:val="0"/>
              <w:divBdr>
                <w:top w:val="none" w:sz="0" w:space="0" w:color="auto"/>
                <w:left w:val="none" w:sz="0" w:space="0" w:color="auto"/>
                <w:bottom w:val="none" w:sz="0" w:space="0" w:color="auto"/>
                <w:right w:val="none" w:sz="0" w:space="0" w:color="auto"/>
              </w:divBdr>
            </w:div>
          </w:divsChild>
        </w:div>
        <w:div w:id="1917471403">
          <w:marLeft w:val="0"/>
          <w:marRight w:val="0"/>
          <w:marTop w:val="0"/>
          <w:marBottom w:val="0"/>
          <w:divBdr>
            <w:top w:val="none" w:sz="0" w:space="0" w:color="auto"/>
            <w:left w:val="none" w:sz="0" w:space="0" w:color="auto"/>
            <w:bottom w:val="none" w:sz="0" w:space="0" w:color="auto"/>
            <w:right w:val="none" w:sz="0" w:space="0" w:color="auto"/>
          </w:divBdr>
          <w:divsChild>
            <w:div w:id="1377002469">
              <w:marLeft w:val="0"/>
              <w:marRight w:val="0"/>
              <w:marTop w:val="0"/>
              <w:marBottom w:val="0"/>
              <w:divBdr>
                <w:top w:val="none" w:sz="0" w:space="0" w:color="auto"/>
                <w:left w:val="none" w:sz="0" w:space="0" w:color="auto"/>
                <w:bottom w:val="none" w:sz="0" w:space="0" w:color="auto"/>
                <w:right w:val="none" w:sz="0" w:space="0" w:color="auto"/>
              </w:divBdr>
            </w:div>
          </w:divsChild>
        </w:div>
        <w:div w:id="1922640781">
          <w:marLeft w:val="0"/>
          <w:marRight w:val="0"/>
          <w:marTop w:val="0"/>
          <w:marBottom w:val="0"/>
          <w:divBdr>
            <w:top w:val="none" w:sz="0" w:space="0" w:color="auto"/>
            <w:left w:val="none" w:sz="0" w:space="0" w:color="auto"/>
            <w:bottom w:val="none" w:sz="0" w:space="0" w:color="auto"/>
            <w:right w:val="none" w:sz="0" w:space="0" w:color="auto"/>
          </w:divBdr>
          <w:divsChild>
            <w:div w:id="1096633416">
              <w:marLeft w:val="0"/>
              <w:marRight w:val="0"/>
              <w:marTop w:val="0"/>
              <w:marBottom w:val="0"/>
              <w:divBdr>
                <w:top w:val="none" w:sz="0" w:space="0" w:color="auto"/>
                <w:left w:val="none" w:sz="0" w:space="0" w:color="auto"/>
                <w:bottom w:val="none" w:sz="0" w:space="0" w:color="auto"/>
                <w:right w:val="none" w:sz="0" w:space="0" w:color="auto"/>
              </w:divBdr>
            </w:div>
          </w:divsChild>
        </w:div>
        <w:div w:id="1944921450">
          <w:marLeft w:val="0"/>
          <w:marRight w:val="0"/>
          <w:marTop w:val="0"/>
          <w:marBottom w:val="0"/>
          <w:divBdr>
            <w:top w:val="none" w:sz="0" w:space="0" w:color="auto"/>
            <w:left w:val="none" w:sz="0" w:space="0" w:color="auto"/>
            <w:bottom w:val="none" w:sz="0" w:space="0" w:color="auto"/>
            <w:right w:val="none" w:sz="0" w:space="0" w:color="auto"/>
          </w:divBdr>
          <w:divsChild>
            <w:div w:id="1522930902">
              <w:marLeft w:val="0"/>
              <w:marRight w:val="0"/>
              <w:marTop w:val="0"/>
              <w:marBottom w:val="0"/>
              <w:divBdr>
                <w:top w:val="none" w:sz="0" w:space="0" w:color="auto"/>
                <w:left w:val="none" w:sz="0" w:space="0" w:color="auto"/>
                <w:bottom w:val="none" w:sz="0" w:space="0" w:color="auto"/>
                <w:right w:val="none" w:sz="0" w:space="0" w:color="auto"/>
              </w:divBdr>
            </w:div>
          </w:divsChild>
        </w:div>
        <w:div w:id="1951205144">
          <w:marLeft w:val="0"/>
          <w:marRight w:val="0"/>
          <w:marTop w:val="0"/>
          <w:marBottom w:val="0"/>
          <w:divBdr>
            <w:top w:val="none" w:sz="0" w:space="0" w:color="auto"/>
            <w:left w:val="none" w:sz="0" w:space="0" w:color="auto"/>
            <w:bottom w:val="none" w:sz="0" w:space="0" w:color="auto"/>
            <w:right w:val="none" w:sz="0" w:space="0" w:color="auto"/>
          </w:divBdr>
          <w:divsChild>
            <w:div w:id="405155613">
              <w:marLeft w:val="0"/>
              <w:marRight w:val="0"/>
              <w:marTop w:val="0"/>
              <w:marBottom w:val="0"/>
              <w:divBdr>
                <w:top w:val="none" w:sz="0" w:space="0" w:color="auto"/>
                <w:left w:val="none" w:sz="0" w:space="0" w:color="auto"/>
                <w:bottom w:val="none" w:sz="0" w:space="0" w:color="auto"/>
                <w:right w:val="none" w:sz="0" w:space="0" w:color="auto"/>
              </w:divBdr>
            </w:div>
          </w:divsChild>
        </w:div>
        <w:div w:id="1955289351">
          <w:marLeft w:val="0"/>
          <w:marRight w:val="0"/>
          <w:marTop w:val="0"/>
          <w:marBottom w:val="0"/>
          <w:divBdr>
            <w:top w:val="none" w:sz="0" w:space="0" w:color="auto"/>
            <w:left w:val="none" w:sz="0" w:space="0" w:color="auto"/>
            <w:bottom w:val="none" w:sz="0" w:space="0" w:color="auto"/>
            <w:right w:val="none" w:sz="0" w:space="0" w:color="auto"/>
          </w:divBdr>
          <w:divsChild>
            <w:div w:id="587271839">
              <w:marLeft w:val="0"/>
              <w:marRight w:val="0"/>
              <w:marTop w:val="0"/>
              <w:marBottom w:val="0"/>
              <w:divBdr>
                <w:top w:val="none" w:sz="0" w:space="0" w:color="auto"/>
                <w:left w:val="none" w:sz="0" w:space="0" w:color="auto"/>
                <w:bottom w:val="none" w:sz="0" w:space="0" w:color="auto"/>
                <w:right w:val="none" w:sz="0" w:space="0" w:color="auto"/>
              </w:divBdr>
            </w:div>
          </w:divsChild>
        </w:div>
        <w:div w:id="1959942878">
          <w:marLeft w:val="0"/>
          <w:marRight w:val="0"/>
          <w:marTop w:val="0"/>
          <w:marBottom w:val="0"/>
          <w:divBdr>
            <w:top w:val="none" w:sz="0" w:space="0" w:color="auto"/>
            <w:left w:val="none" w:sz="0" w:space="0" w:color="auto"/>
            <w:bottom w:val="none" w:sz="0" w:space="0" w:color="auto"/>
            <w:right w:val="none" w:sz="0" w:space="0" w:color="auto"/>
          </w:divBdr>
          <w:divsChild>
            <w:div w:id="2097708968">
              <w:marLeft w:val="0"/>
              <w:marRight w:val="0"/>
              <w:marTop w:val="0"/>
              <w:marBottom w:val="0"/>
              <w:divBdr>
                <w:top w:val="none" w:sz="0" w:space="0" w:color="auto"/>
                <w:left w:val="none" w:sz="0" w:space="0" w:color="auto"/>
                <w:bottom w:val="none" w:sz="0" w:space="0" w:color="auto"/>
                <w:right w:val="none" w:sz="0" w:space="0" w:color="auto"/>
              </w:divBdr>
            </w:div>
          </w:divsChild>
        </w:div>
        <w:div w:id="1966547578">
          <w:marLeft w:val="0"/>
          <w:marRight w:val="0"/>
          <w:marTop w:val="0"/>
          <w:marBottom w:val="0"/>
          <w:divBdr>
            <w:top w:val="none" w:sz="0" w:space="0" w:color="auto"/>
            <w:left w:val="none" w:sz="0" w:space="0" w:color="auto"/>
            <w:bottom w:val="none" w:sz="0" w:space="0" w:color="auto"/>
            <w:right w:val="none" w:sz="0" w:space="0" w:color="auto"/>
          </w:divBdr>
          <w:divsChild>
            <w:div w:id="1869492384">
              <w:marLeft w:val="0"/>
              <w:marRight w:val="0"/>
              <w:marTop w:val="0"/>
              <w:marBottom w:val="0"/>
              <w:divBdr>
                <w:top w:val="none" w:sz="0" w:space="0" w:color="auto"/>
                <w:left w:val="none" w:sz="0" w:space="0" w:color="auto"/>
                <w:bottom w:val="none" w:sz="0" w:space="0" w:color="auto"/>
                <w:right w:val="none" w:sz="0" w:space="0" w:color="auto"/>
              </w:divBdr>
            </w:div>
          </w:divsChild>
        </w:div>
        <w:div w:id="1976332979">
          <w:marLeft w:val="0"/>
          <w:marRight w:val="0"/>
          <w:marTop w:val="0"/>
          <w:marBottom w:val="0"/>
          <w:divBdr>
            <w:top w:val="none" w:sz="0" w:space="0" w:color="auto"/>
            <w:left w:val="none" w:sz="0" w:space="0" w:color="auto"/>
            <w:bottom w:val="none" w:sz="0" w:space="0" w:color="auto"/>
            <w:right w:val="none" w:sz="0" w:space="0" w:color="auto"/>
          </w:divBdr>
          <w:divsChild>
            <w:div w:id="1822455679">
              <w:marLeft w:val="0"/>
              <w:marRight w:val="0"/>
              <w:marTop w:val="0"/>
              <w:marBottom w:val="0"/>
              <w:divBdr>
                <w:top w:val="none" w:sz="0" w:space="0" w:color="auto"/>
                <w:left w:val="none" w:sz="0" w:space="0" w:color="auto"/>
                <w:bottom w:val="none" w:sz="0" w:space="0" w:color="auto"/>
                <w:right w:val="none" w:sz="0" w:space="0" w:color="auto"/>
              </w:divBdr>
            </w:div>
          </w:divsChild>
        </w:div>
        <w:div w:id="1984189423">
          <w:marLeft w:val="0"/>
          <w:marRight w:val="0"/>
          <w:marTop w:val="0"/>
          <w:marBottom w:val="0"/>
          <w:divBdr>
            <w:top w:val="none" w:sz="0" w:space="0" w:color="auto"/>
            <w:left w:val="none" w:sz="0" w:space="0" w:color="auto"/>
            <w:bottom w:val="none" w:sz="0" w:space="0" w:color="auto"/>
            <w:right w:val="none" w:sz="0" w:space="0" w:color="auto"/>
          </w:divBdr>
          <w:divsChild>
            <w:div w:id="1464080312">
              <w:marLeft w:val="0"/>
              <w:marRight w:val="0"/>
              <w:marTop w:val="0"/>
              <w:marBottom w:val="0"/>
              <w:divBdr>
                <w:top w:val="none" w:sz="0" w:space="0" w:color="auto"/>
                <w:left w:val="none" w:sz="0" w:space="0" w:color="auto"/>
                <w:bottom w:val="none" w:sz="0" w:space="0" w:color="auto"/>
                <w:right w:val="none" w:sz="0" w:space="0" w:color="auto"/>
              </w:divBdr>
            </w:div>
          </w:divsChild>
        </w:div>
        <w:div w:id="1989164910">
          <w:marLeft w:val="0"/>
          <w:marRight w:val="0"/>
          <w:marTop w:val="0"/>
          <w:marBottom w:val="0"/>
          <w:divBdr>
            <w:top w:val="none" w:sz="0" w:space="0" w:color="auto"/>
            <w:left w:val="none" w:sz="0" w:space="0" w:color="auto"/>
            <w:bottom w:val="none" w:sz="0" w:space="0" w:color="auto"/>
            <w:right w:val="none" w:sz="0" w:space="0" w:color="auto"/>
          </w:divBdr>
          <w:divsChild>
            <w:div w:id="1198860267">
              <w:marLeft w:val="0"/>
              <w:marRight w:val="0"/>
              <w:marTop w:val="0"/>
              <w:marBottom w:val="0"/>
              <w:divBdr>
                <w:top w:val="none" w:sz="0" w:space="0" w:color="auto"/>
                <w:left w:val="none" w:sz="0" w:space="0" w:color="auto"/>
                <w:bottom w:val="none" w:sz="0" w:space="0" w:color="auto"/>
                <w:right w:val="none" w:sz="0" w:space="0" w:color="auto"/>
              </w:divBdr>
            </w:div>
          </w:divsChild>
        </w:div>
        <w:div w:id="1990867683">
          <w:marLeft w:val="0"/>
          <w:marRight w:val="0"/>
          <w:marTop w:val="0"/>
          <w:marBottom w:val="0"/>
          <w:divBdr>
            <w:top w:val="none" w:sz="0" w:space="0" w:color="auto"/>
            <w:left w:val="none" w:sz="0" w:space="0" w:color="auto"/>
            <w:bottom w:val="none" w:sz="0" w:space="0" w:color="auto"/>
            <w:right w:val="none" w:sz="0" w:space="0" w:color="auto"/>
          </w:divBdr>
          <w:divsChild>
            <w:div w:id="1828475449">
              <w:marLeft w:val="0"/>
              <w:marRight w:val="0"/>
              <w:marTop w:val="0"/>
              <w:marBottom w:val="0"/>
              <w:divBdr>
                <w:top w:val="none" w:sz="0" w:space="0" w:color="auto"/>
                <w:left w:val="none" w:sz="0" w:space="0" w:color="auto"/>
                <w:bottom w:val="none" w:sz="0" w:space="0" w:color="auto"/>
                <w:right w:val="none" w:sz="0" w:space="0" w:color="auto"/>
              </w:divBdr>
            </w:div>
          </w:divsChild>
        </w:div>
        <w:div w:id="1997762385">
          <w:marLeft w:val="0"/>
          <w:marRight w:val="0"/>
          <w:marTop w:val="0"/>
          <w:marBottom w:val="0"/>
          <w:divBdr>
            <w:top w:val="none" w:sz="0" w:space="0" w:color="auto"/>
            <w:left w:val="none" w:sz="0" w:space="0" w:color="auto"/>
            <w:bottom w:val="none" w:sz="0" w:space="0" w:color="auto"/>
            <w:right w:val="none" w:sz="0" w:space="0" w:color="auto"/>
          </w:divBdr>
          <w:divsChild>
            <w:div w:id="1250046475">
              <w:marLeft w:val="0"/>
              <w:marRight w:val="0"/>
              <w:marTop w:val="0"/>
              <w:marBottom w:val="0"/>
              <w:divBdr>
                <w:top w:val="none" w:sz="0" w:space="0" w:color="auto"/>
                <w:left w:val="none" w:sz="0" w:space="0" w:color="auto"/>
                <w:bottom w:val="none" w:sz="0" w:space="0" w:color="auto"/>
                <w:right w:val="none" w:sz="0" w:space="0" w:color="auto"/>
              </w:divBdr>
            </w:div>
          </w:divsChild>
        </w:div>
        <w:div w:id="2018000998">
          <w:marLeft w:val="0"/>
          <w:marRight w:val="0"/>
          <w:marTop w:val="0"/>
          <w:marBottom w:val="0"/>
          <w:divBdr>
            <w:top w:val="none" w:sz="0" w:space="0" w:color="auto"/>
            <w:left w:val="none" w:sz="0" w:space="0" w:color="auto"/>
            <w:bottom w:val="none" w:sz="0" w:space="0" w:color="auto"/>
            <w:right w:val="none" w:sz="0" w:space="0" w:color="auto"/>
          </w:divBdr>
          <w:divsChild>
            <w:div w:id="506402831">
              <w:marLeft w:val="0"/>
              <w:marRight w:val="0"/>
              <w:marTop w:val="0"/>
              <w:marBottom w:val="0"/>
              <w:divBdr>
                <w:top w:val="none" w:sz="0" w:space="0" w:color="auto"/>
                <w:left w:val="none" w:sz="0" w:space="0" w:color="auto"/>
                <w:bottom w:val="none" w:sz="0" w:space="0" w:color="auto"/>
                <w:right w:val="none" w:sz="0" w:space="0" w:color="auto"/>
              </w:divBdr>
            </w:div>
          </w:divsChild>
        </w:div>
        <w:div w:id="2023966735">
          <w:marLeft w:val="0"/>
          <w:marRight w:val="0"/>
          <w:marTop w:val="0"/>
          <w:marBottom w:val="0"/>
          <w:divBdr>
            <w:top w:val="none" w:sz="0" w:space="0" w:color="auto"/>
            <w:left w:val="none" w:sz="0" w:space="0" w:color="auto"/>
            <w:bottom w:val="none" w:sz="0" w:space="0" w:color="auto"/>
            <w:right w:val="none" w:sz="0" w:space="0" w:color="auto"/>
          </w:divBdr>
          <w:divsChild>
            <w:div w:id="1438713169">
              <w:marLeft w:val="0"/>
              <w:marRight w:val="0"/>
              <w:marTop w:val="0"/>
              <w:marBottom w:val="0"/>
              <w:divBdr>
                <w:top w:val="none" w:sz="0" w:space="0" w:color="auto"/>
                <w:left w:val="none" w:sz="0" w:space="0" w:color="auto"/>
                <w:bottom w:val="none" w:sz="0" w:space="0" w:color="auto"/>
                <w:right w:val="none" w:sz="0" w:space="0" w:color="auto"/>
              </w:divBdr>
            </w:div>
          </w:divsChild>
        </w:div>
        <w:div w:id="2033846107">
          <w:marLeft w:val="0"/>
          <w:marRight w:val="0"/>
          <w:marTop w:val="0"/>
          <w:marBottom w:val="0"/>
          <w:divBdr>
            <w:top w:val="none" w:sz="0" w:space="0" w:color="auto"/>
            <w:left w:val="none" w:sz="0" w:space="0" w:color="auto"/>
            <w:bottom w:val="none" w:sz="0" w:space="0" w:color="auto"/>
            <w:right w:val="none" w:sz="0" w:space="0" w:color="auto"/>
          </w:divBdr>
          <w:divsChild>
            <w:div w:id="875242495">
              <w:marLeft w:val="0"/>
              <w:marRight w:val="0"/>
              <w:marTop w:val="0"/>
              <w:marBottom w:val="0"/>
              <w:divBdr>
                <w:top w:val="none" w:sz="0" w:space="0" w:color="auto"/>
                <w:left w:val="none" w:sz="0" w:space="0" w:color="auto"/>
                <w:bottom w:val="none" w:sz="0" w:space="0" w:color="auto"/>
                <w:right w:val="none" w:sz="0" w:space="0" w:color="auto"/>
              </w:divBdr>
            </w:div>
          </w:divsChild>
        </w:div>
        <w:div w:id="2050689962">
          <w:marLeft w:val="0"/>
          <w:marRight w:val="0"/>
          <w:marTop w:val="0"/>
          <w:marBottom w:val="0"/>
          <w:divBdr>
            <w:top w:val="none" w:sz="0" w:space="0" w:color="auto"/>
            <w:left w:val="none" w:sz="0" w:space="0" w:color="auto"/>
            <w:bottom w:val="none" w:sz="0" w:space="0" w:color="auto"/>
            <w:right w:val="none" w:sz="0" w:space="0" w:color="auto"/>
          </w:divBdr>
          <w:divsChild>
            <w:div w:id="105123994">
              <w:marLeft w:val="0"/>
              <w:marRight w:val="0"/>
              <w:marTop w:val="0"/>
              <w:marBottom w:val="0"/>
              <w:divBdr>
                <w:top w:val="none" w:sz="0" w:space="0" w:color="auto"/>
                <w:left w:val="none" w:sz="0" w:space="0" w:color="auto"/>
                <w:bottom w:val="none" w:sz="0" w:space="0" w:color="auto"/>
                <w:right w:val="none" w:sz="0" w:space="0" w:color="auto"/>
              </w:divBdr>
            </w:div>
          </w:divsChild>
        </w:div>
        <w:div w:id="2064713819">
          <w:marLeft w:val="0"/>
          <w:marRight w:val="0"/>
          <w:marTop w:val="0"/>
          <w:marBottom w:val="0"/>
          <w:divBdr>
            <w:top w:val="none" w:sz="0" w:space="0" w:color="auto"/>
            <w:left w:val="none" w:sz="0" w:space="0" w:color="auto"/>
            <w:bottom w:val="none" w:sz="0" w:space="0" w:color="auto"/>
            <w:right w:val="none" w:sz="0" w:space="0" w:color="auto"/>
          </w:divBdr>
          <w:divsChild>
            <w:div w:id="1551068211">
              <w:marLeft w:val="0"/>
              <w:marRight w:val="0"/>
              <w:marTop w:val="0"/>
              <w:marBottom w:val="0"/>
              <w:divBdr>
                <w:top w:val="none" w:sz="0" w:space="0" w:color="auto"/>
                <w:left w:val="none" w:sz="0" w:space="0" w:color="auto"/>
                <w:bottom w:val="none" w:sz="0" w:space="0" w:color="auto"/>
                <w:right w:val="none" w:sz="0" w:space="0" w:color="auto"/>
              </w:divBdr>
            </w:div>
          </w:divsChild>
        </w:div>
        <w:div w:id="2065786979">
          <w:marLeft w:val="0"/>
          <w:marRight w:val="0"/>
          <w:marTop w:val="0"/>
          <w:marBottom w:val="0"/>
          <w:divBdr>
            <w:top w:val="none" w:sz="0" w:space="0" w:color="auto"/>
            <w:left w:val="none" w:sz="0" w:space="0" w:color="auto"/>
            <w:bottom w:val="none" w:sz="0" w:space="0" w:color="auto"/>
            <w:right w:val="none" w:sz="0" w:space="0" w:color="auto"/>
          </w:divBdr>
          <w:divsChild>
            <w:div w:id="1160392724">
              <w:marLeft w:val="0"/>
              <w:marRight w:val="0"/>
              <w:marTop w:val="0"/>
              <w:marBottom w:val="0"/>
              <w:divBdr>
                <w:top w:val="none" w:sz="0" w:space="0" w:color="auto"/>
                <w:left w:val="none" w:sz="0" w:space="0" w:color="auto"/>
                <w:bottom w:val="none" w:sz="0" w:space="0" w:color="auto"/>
                <w:right w:val="none" w:sz="0" w:space="0" w:color="auto"/>
              </w:divBdr>
            </w:div>
          </w:divsChild>
        </w:div>
        <w:div w:id="2067989066">
          <w:marLeft w:val="0"/>
          <w:marRight w:val="0"/>
          <w:marTop w:val="0"/>
          <w:marBottom w:val="0"/>
          <w:divBdr>
            <w:top w:val="none" w:sz="0" w:space="0" w:color="auto"/>
            <w:left w:val="none" w:sz="0" w:space="0" w:color="auto"/>
            <w:bottom w:val="none" w:sz="0" w:space="0" w:color="auto"/>
            <w:right w:val="none" w:sz="0" w:space="0" w:color="auto"/>
          </w:divBdr>
          <w:divsChild>
            <w:div w:id="499584117">
              <w:marLeft w:val="0"/>
              <w:marRight w:val="0"/>
              <w:marTop w:val="0"/>
              <w:marBottom w:val="0"/>
              <w:divBdr>
                <w:top w:val="none" w:sz="0" w:space="0" w:color="auto"/>
                <w:left w:val="none" w:sz="0" w:space="0" w:color="auto"/>
                <w:bottom w:val="none" w:sz="0" w:space="0" w:color="auto"/>
                <w:right w:val="none" w:sz="0" w:space="0" w:color="auto"/>
              </w:divBdr>
            </w:div>
          </w:divsChild>
        </w:div>
        <w:div w:id="2080445176">
          <w:marLeft w:val="0"/>
          <w:marRight w:val="0"/>
          <w:marTop w:val="0"/>
          <w:marBottom w:val="0"/>
          <w:divBdr>
            <w:top w:val="none" w:sz="0" w:space="0" w:color="auto"/>
            <w:left w:val="none" w:sz="0" w:space="0" w:color="auto"/>
            <w:bottom w:val="none" w:sz="0" w:space="0" w:color="auto"/>
            <w:right w:val="none" w:sz="0" w:space="0" w:color="auto"/>
          </w:divBdr>
          <w:divsChild>
            <w:div w:id="2058042369">
              <w:marLeft w:val="0"/>
              <w:marRight w:val="0"/>
              <w:marTop w:val="0"/>
              <w:marBottom w:val="0"/>
              <w:divBdr>
                <w:top w:val="none" w:sz="0" w:space="0" w:color="auto"/>
                <w:left w:val="none" w:sz="0" w:space="0" w:color="auto"/>
                <w:bottom w:val="none" w:sz="0" w:space="0" w:color="auto"/>
                <w:right w:val="none" w:sz="0" w:space="0" w:color="auto"/>
              </w:divBdr>
            </w:div>
          </w:divsChild>
        </w:div>
        <w:div w:id="2081638375">
          <w:marLeft w:val="0"/>
          <w:marRight w:val="0"/>
          <w:marTop w:val="0"/>
          <w:marBottom w:val="0"/>
          <w:divBdr>
            <w:top w:val="none" w:sz="0" w:space="0" w:color="auto"/>
            <w:left w:val="none" w:sz="0" w:space="0" w:color="auto"/>
            <w:bottom w:val="none" w:sz="0" w:space="0" w:color="auto"/>
            <w:right w:val="none" w:sz="0" w:space="0" w:color="auto"/>
          </w:divBdr>
          <w:divsChild>
            <w:div w:id="2119987027">
              <w:marLeft w:val="0"/>
              <w:marRight w:val="0"/>
              <w:marTop w:val="0"/>
              <w:marBottom w:val="0"/>
              <w:divBdr>
                <w:top w:val="none" w:sz="0" w:space="0" w:color="auto"/>
                <w:left w:val="none" w:sz="0" w:space="0" w:color="auto"/>
                <w:bottom w:val="none" w:sz="0" w:space="0" w:color="auto"/>
                <w:right w:val="none" w:sz="0" w:space="0" w:color="auto"/>
              </w:divBdr>
            </w:div>
          </w:divsChild>
        </w:div>
        <w:div w:id="2083411554">
          <w:marLeft w:val="0"/>
          <w:marRight w:val="0"/>
          <w:marTop w:val="0"/>
          <w:marBottom w:val="0"/>
          <w:divBdr>
            <w:top w:val="none" w:sz="0" w:space="0" w:color="auto"/>
            <w:left w:val="none" w:sz="0" w:space="0" w:color="auto"/>
            <w:bottom w:val="none" w:sz="0" w:space="0" w:color="auto"/>
            <w:right w:val="none" w:sz="0" w:space="0" w:color="auto"/>
          </w:divBdr>
          <w:divsChild>
            <w:div w:id="548878747">
              <w:marLeft w:val="0"/>
              <w:marRight w:val="0"/>
              <w:marTop w:val="0"/>
              <w:marBottom w:val="0"/>
              <w:divBdr>
                <w:top w:val="none" w:sz="0" w:space="0" w:color="auto"/>
                <w:left w:val="none" w:sz="0" w:space="0" w:color="auto"/>
                <w:bottom w:val="none" w:sz="0" w:space="0" w:color="auto"/>
                <w:right w:val="none" w:sz="0" w:space="0" w:color="auto"/>
              </w:divBdr>
            </w:div>
          </w:divsChild>
        </w:div>
        <w:div w:id="2088728817">
          <w:marLeft w:val="0"/>
          <w:marRight w:val="0"/>
          <w:marTop w:val="0"/>
          <w:marBottom w:val="0"/>
          <w:divBdr>
            <w:top w:val="none" w:sz="0" w:space="0" w:color="auto"/>
            <w:left w:val="none" w:sz="0" w:space="0" w:color="auto"/>
            <w:bottom w:val="none" w:sz="0" w:space="0" w:color="auto"/>
            <w:right w:val="none" w:sz="0" w:space="0" w:color="auto"/>
          </w:divBdr>
          <w:divsChild>
            <w:div w:id="87384040">
              <w:marLeft w:val="0"/>
              <w:marRight w:val="0"/>
              <w:marTop w:val="0"/>
              <w:marBottom w:val="0"/>
              <w:divBdr>
                <w:top w:val="none" w:sz="0" w:space="0" w:color="auto"/>
                <w:left w:val="none" w:sz="0" w:space="0" w:color="auto"/>
                <w:bottom w:val="none" w:sz="0" w:space="0" w:color="auto"/>
                <w:right w:val="none" w:sz="0" w:space="0" w:color="auto"/>
              </w:divBdr>
            </w:div>
          </w:divsChild>
        </w:div>
        <w:div w:id="2091542212">
          <w:marLeft w:val="0"/>
          <w:marRight w:val="0"/>
          <w:marTop w:val="0"/>
          <w:marBottom w:val="0"/>
          <w:divBdr>
            <w:top w:val="none" w:sz="0" w:space="0" w:color="auto"/>
            <w:left w:val="none" w:sz="0" w:space="0" w:color="auto"/>
            <w:bottom w:val="none" w:sz="0" w:space="0" w:color="auto"/>
            <w:right w:val="none" w:sz="0" w:space="0" w:color="auto"/>
          </w:divBdr>
          <w:divsChild>
            <w:div w:id="10037634">
              <w:marLeft w:val="0"/>
              <w:marRight w:val="0"/>
              <w:marTop w:val="0"/>
              <w:marBottom w:val="0"/>
              <w:divBdr>
                <w:top w:val="none" w:sz="0" w:space="0" w:color="auto"/>
                <w:left w:val="none" w:sz="0" w:space="0" w:color="auto"/>
                <w:bottom w:val="none" w:sz="0" w:space="0" w:color="auto"/>
                <w:right w:val="none" w:sz="0" w:space="0" w:color="auto"/>
              </w:divBdr>
            </w:div>
          </w:divsChild>
        </w:div>
        <w:div w:id="2127380503">
          <w:marLeft w:val="0"/>
          <w:marRight w:val="0"/>
          <w:marTop w:val="0"/>
          <w:marBottom w:val="0"/>
          <w:divBdr>
            <w:top w:val="none" w:sz="0" w:space="0" w:color="auto"/>
            <w:left w:val="none" w:sz="0" w:space="0" w:color="auto"/>
            <w:bottom w:val="none" w:sz="0" w:space="0" w:color="auto"/>
            <w:right w:val="none" w:sz="0" w:space="0" w:color="auto"/>
          </w:divBdr>
          <w:divsChild>
            <w:div w:id="903292240">
              <w:marLeft w:val="0"/>
              <w:marRight w:val="0"/>
              <w:marTop w:val="0"/>
              <w:marBottom w:val="0"/>
              <w:divBdr>
                <w:top w:val="none" w:sz="0" w:space="0" w:color="auto"/>
                <w:left w:val="none" w:sz="0" w:space="0" w:color="auto"/>
                <w:bottom w:val="none" w:sz="0" w:space="0" w:color="auto"/>
                <w:right w:val="none" w:sz="0" w:space="0" w:color="auto"/>
              </w:divBdr>
            </w:div>
          </w:divsChild>
        </w:div>
        <w:div w:id="2130393432">
          <w:marLeft w:val="0"/>
          <w:marRight w:val="0"/>
          <w:marTop w:val="0"/>
          <w:marBottom w:val="0"/>
          <w:divBdr>
            <w:top w:val="none" w:sz="0" w:space="0" w:color="auto"/>
            <w:left w:val="none" w:sz="0" w:space="0" w:color="auto"/>
            <w:bottom w:val="none" w:sz="0" w:space="0" w:color="auto"/>
            <w:right w:val="none" w:sz="0" w:space="0" w:color="auto"/>
          </w:divBdr>
          <w:divsChild>
            <w:div w:id="181248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031394">
      <w:bodyDiv w:val="1"/>
      <w:marLeft w:val="0"/>
      <w:marRight w:val="0"/>
      <w:marTop w:val="0"/>
      <w:marBottom w:val="0"/>
      <w:divBdr>
        <w:top w:val="none" w:sz="0" w:space="0" w:color="auto"/>
        <w:left w:val="none" w:sz="0" w:space="0" w:color="auto"/>
        <w:bottom w:val="none" w:sz="0" w:space="0" w:color="auto"/>
        <w:right w:val="none" w:sz="0" w:space="0" w:color="auto"/>
      </w:divBdr>
    </w:div>
    <w:div w:id="1580864490">
      <w:bodyDiv w:val="1"/>
      <w:marLeft w:val="0"/>
      <w:marRight w:val="0"/>
      <w:marTop w:val="0"/>
      <w:marBottom w:val="0"/>
      <w:divBdr>
        <w:top w:val="none" w:sz="0" w:space="0" w:color="auto"/>
        <w:left w:val="none" w:sz="0" w:space="0" w:color="auto"/>
        <w:bottom w:val="none" w:sz="0" w:space="0" w:color="auto"/>
        <w:right w:val="none" w:sz="0" w:space="0" w:color="auto"/>
      </w:divBdr>
      <w:divsChild>
        <w:div w:id="16664836">
          <w:marLeft w:val="0"/>
          <w:marRight w:val="0"/>
          <w:marTop w:val="0"/>
          <w:marBottom w:val="0"/>
          <w:divBdr>
            <w:top w:val="none" w:sz="0" w:space="0" w:color="auto"/>
            <w:left w:val="none" w:sz="0" w:space="0" w:color="auto"/>
            <w:bottom w:val="none" w:sz="0" w:space="0" w:color="auto"/>
            <w:right w:val="none" w:sz="0" w:space="0" w:color="auto"/>
          </w:divBdr>
          <w:divsChild>
            <w:div w:id="218057726">
              <w:marLeft w:val="0"/>
              <w:marRight w:val="0"/>
              <w:marTop w:val="0"/>
              <w:marBottom w:val="0"/>
              <w:divBdr>
                <w:top w:val="none" w:sz="0" w:space="0" w:color="auto"/>
                <w:left w:val="none" w:sz="0" w:space="0" w:color="auto"/>
                <w:bottom w:val="none" w:sz="0" w:space="0" w:color="auto"/>
                <w:right w:val="none" w:sz="0" w:space="0" w:color="auto"/>
              </w:divBdr>
            </w:div>
            <w:div w:id="664549789">
              <w:marLeft w:val="0"/>
              <w:marRight w:val="0"/>
              <w:marTop w:val="0"/>
              <w:marBottom w:val="0"/>
              <w:divBdr>
                <w:top w:val="none" w:sz="0" w:space="0" w:color="auto"/>
                <w:left w:val="none" w:sz="0" w:space="0" w:color="auto"/>
                <w:bottom w:val="none" w:sz="0" w:space="0" w:color="auto"/>
                <w:right w:val="none" w:sz="0" w:space="0" w:color="auto"/>
              </w:divBdr>
            </w:div>
            <w:div w:id="1234006529">
              <w:marLeft w:val="0"/>
              <w:marRight w:val="0"/>
              <w:marTop w:val="0"/>
              <w:marBottom w:val="0"/>
              <w:divBdr>
                <w:top w:val="none" w:sz="0" w:space="0" w:color="auto"/>
                <w:left w:val="none" w:sz="0" w:space="0" w:color="auto"/>
                <w:bottom w:val="none" w:sz="0" w:space="0" w:color="auto"/>
                <w:right w:val="none" w:sz="0" w:space="0" w:color="auto"/>
              </w:divBdr>
            </w:div>
            <w:div w:id="1466191023">
              <w:marLeft w:val="0"/>
              <w:marRight w:val="0"/>
              <w:marTop w:val="0"/>
              <w:marBottom w:val="0"/>
              <w:divBdr>
                <w:top w:val="none" w:sz="0" w:space="0" w:color="auto"/>
                <w:left w:val="none" w:sz="0" w:space="0" w:color="auto"/>
                <w:bottom w:val="none" w:sz="0" w:space="0" w:color="auto"/>
                <w:right w:val="none" w:sz="0" w:space="0" w:color="auto"/>
              </w:divBdr>
            </w:div>
            <w:div w:id="1588072271">
              <w:marLeft w:val="0"/>
              <w:marRight w:val="0"/>
              <w:marTop w:val="0"/>
              <w:marBottom w:val="0"/>
              <w:divBdr>
                <w:top w:val="none" w:sz="0" w:space="0" w:color="auto"/>
                <w:left w:val="none" w:sz="0" w:space="0" w:color="auto"/>
                <w:bottom w:val="none" w:sz="0" w:space="0" w:color="auto"/>
                <w:right w:val="none" w:sz="0" w:space="0" w:color="auto"/>
              </w:divBdr>
            </w:div>
          </w:divsChild>
        </w:div>
        <w:div w:id="145391536">
          <w:marLeft w:val="0"/>
          <w:marRight w:val="0"/>
          <w:marTop w:val="0"/>
          <w:marBottom w:val="0"/>
          <w:divBdr>
            <w:top w:val="none" w:sz="0" w:space="0" w:color="auto"/>
            <w:left w:val="none" w:sz="0" w:space="0" w:color="auto"/>
            <w:bottom w:val="none" w:sz="0" w:space="0" w:color="auto"/>
            <w:right w:val="none" w:sz="0" w:space="0" w:color="auto"/>
          </w:divBdr>
        </w:div>
        <w:div w:id="661587300">
          <w:marLeft w:val="0"/>
          <w:marRight w:val="0"/>
          <w:marTop w:val="0"/>
          <w:marBottom w:val="0"/>
          <w:divBdr>
            <w:top w:val="none" w:sz="0" w:space="0" w:color="auto"/>
            <w:left w:val="none" w:sz="0" w:space="0" w:color="auto"/>
            <w:bottom w:val="none" w:sz="0" w:space="0" w:color="auto"/>
            <w:right w:val="none" w:sz="0" w:space="0" w:color="auto"/>
          </w:divBdr>
        </w:div>
        <w:div w:id="674922002">
          <w:marLeft w:val="0"/>
          <w:marRight w:val="0"/>
          <w:marTop w:val="0"/>
          <w:marBottom w:val="0"/>
          <w:divBdr>
            <w:top w:val="none" w:sz="0" w:space="0" w:color="auto"/>
            <w:left w:val="none" w:sz="0" w:space="0" w:color="auto"/>
            <w:bottom w:val="none" w:sz="0" w:space="0" w:color="auto"/>
            <w:right w:val="none" w:sz="0" w:space="0" w:color="auto"/>
          </w:divBdr>
        </w:div>
        <w:div w:id="962493722">
          <w:marLeft w:val="0"/>
          <w:marRight w:val="0"/>
          <w:marTop w:val="0"/>
          <w:marBottom w:val="0"/>
          <w:divBdr>
            <w:top w:val="none" w:sz="0" w:space="0" w:color="auto"/>
            <w:left w:val="none" w:sz="0" w:space="0" w:color="auto"/>
            <w:bottom w:val="none" w:sz="0" w:space="0" w:color="auto"/>
            <w:right w:val="none" w:sz="0" w:space="0" w:color="auto"/>
          </w:divBdr>
          <w:divsChild>
            <w:div w:id="995568147">
              <w:marLeft w:val="-75"/>
              <w:marRight w:val="0"/>
              <w:marTop w:val="30"/>
              <w:marBottom w:val="30"/>
              <w:divBdr>
                <w:top w:val="none" w:sz="0" w:space="0" w:color="auto"/>
                <w:left w:val="none" w:sz="0" w:space="0" w:color="auto"/>
                <w:bottom w:val="none" w:sz="0" w:space="0" w:color="auto"/>
                <w:right w:val="none" w:sz="0" w:space="0" w:color="auto"/>
              </w:divBdr>
              <w:divsChild>
                <w:div w:id="396004">
                  <w:marLeft w:val="0"/>
                  <w:marRight w:val="0"/>
                  <w:marTop w:val="0"/>
                  <w:marBottom w:val="0"/>
                  <w:divBdr>
                    <w:top w:val="none" w:sz="0" w:space="0" w:color="auto"/>
                    <w:left w:val="none" w:sz="0" w:space="0" w:color="auto"/>
                    <w:bottom w:val="none" w:sz="0" w:space="0" w:color="auto"/>
                    <w:right w:val="none" w:sz="0" w:space="0" w:color="auto"/>
                  </w:divBdr>
                  <w:divsChild>
                    <w:div w:id="310788891">
                      <w:marLeft w:val="0"/>
                      <w:marRight w:val="0"/>
                      <w:marTop w:val="0"/>
                      <w:marBottom w:val="0"/>
                      <w:divBdr>
                        <w:top w:val="none" w:sz="0" w:space="0" w:color="auto"/>
                        <w:left w:val="none" w:sz="0" w:space="0" w:color="auto"/>
                        <w:bottom w:val="none" w:sz="0" w:space="0" w:color="auto"/>
                        <w:right w:val="none" w:sz="0" w:space="0" w:color="auto"/>
                      </w:divBdr>
                    </w:div>
                  </w:divsChild>
                </w:div>
                <w:div w:id="10959133">
                  <w:marLeft w:val="0"/>
                  <w:marRight w:val="0"/>
                  <w:marTop w:val="0"/>
                  <w:marBottom w:val="0"/>
                  <w:divBdr>
                    <w:top w:val="none" w:sz="0" w:space="0" w:color="auto"/>
                    <w:left w:val="none" w:sz="0" w:space="0" w:color="auto"/>
                    <w:bottom w:val="none" w:sz="0" w:space="0" w:color="auto"/>
                    <w:right w:val="none" w:sz="0" w:space="0" w:color="auto"/>
                  </w:divBdr>
                  <w:divsChild>
                    <w:div w:id="1660688215">
                      <w:marLeft w:val="0"/>
                      <w:marRight w:val="0"/>
                      <w:marTop w:val="0"/>
                      <w:marBottom w:val="0"/>
                      <w:divBdr>
                        <w:top w:val="none" w:sz="0" w:space="0" w:color="auto"/>
                        <w:left w:val="none" w:sz="0" w:space="0" w:color="auto"/>
                        <w:bottom w:val="none" w:sz="0" w:space="0" w:color="auto"/>
                        <w:right w:val="none" w:sz="0" w:space="0" w:color="auto"/>
                      </w:divBdr>
                    </w:div>
                  </w:divsChild>
                </w:div>
                <w:div w:id="76749440">
                  <w:marLeft w:val="0"/>
                  <w:marRight w:val="0"/>
                  <w:marTop w:val="0"/>
                  <w:marBottom w:val="0"/>
                  <w:divBdr>
                    <w:top w:val="none" w:sz="0" w:space="0" w:color="auto"/>
                    <w:left w:val="none" w:sz="0" w:space="0" w:color="auto"/>
                    <w:bottom w:val="none" w:sz="0" w:space="0" w:color="auto"/>
                    <w:right w:val="none" w:sz="0" w:space="0" w:color="auto"/>
                  </w:divBdr>
                  <w:divsChild>
                    <w:div w:id="931164038">
                      <w:marLeft w:val="0"/>
                      <w:marRight w:val="0"/>
                      <w:marTop w:val="0"/>
                      <w:marBottom w:val="0"/>
                      <w:divBdr>
                        <w:top w:val="none" w:sz="0" w:space="0" w:color="auto"/>
                        <w:left w:val="none" w:sz="0" w:space="0" w:color="auto"/>
                        <w:bottom w:val="none" w:sz="0" w:space="0" w:color="auto"/>
                        <w:right w:val="none" w:sz="0" w:space="0" w:color="auto"/>
                      </w:divBdr>
                    </w:div>
                  </w:divsChild>
                </w:div>
                <w:div w:id="151795502">
                  <w:marLeft w:val="0"/>
                  <w:marRight w:val="0"/>
                  <w:marTop w:val="0"/>
                  <w:marBottom w:val="0"/>
                  <w:divBdr>
                    <w:top w:val="none" w:sz="0" w:space="0" w:color="auto"/>
                    <w:left w:val="none" w:sz="0" w:space="0" w:color="auto"/>
                    <w:bottom w:val="none" w:sz="0" w:space="0" w:color="auto"/>
                    <w:right w:val="none" w:sz="0" w:space="0" w:color="auto"/>
                  </w:divBdr>
                  <w:divsChild>
                    <w:div w:id="378939095">
                      <w:marLeft w:val="0"/>
                      <w:marRight w:val="0"/>
                      <w:marTop w:val="0"/>
                      <w:marBottom w:val="0"/>
                      <w:divBdr>
                        <w:top w:val="none" w:sz="0" w:space="0" w:color="auto"/>
                        <w:left w:val="none" w:sz="0" w:space="0" w:color="auto"/>
                        <w:bottom w:val="none" w:sz="0" w:space="0" w:color="auto"/>
                        <w:right w:val="none" w:sz="0" w:space="0" w:color="auto"/>
                      </w:divBdr>
                    </w:div>
                  </w:divsChild>
                </w:div>
                <w:div w:id="165096778">
                  <w:marLeft w:val="0"/>
                  <w:marRight w:val="0"/>
                  <w:marTop w:val="0"/>
                  <w:marBottom w:val="0"/>
                  <w:divBdr>
                    <w:top w:val="none" w:sz="0" w:space="0" w:color="auto"/>
                    <w:left w:val="none" w:sz="0" w:space="0" w:color="auto"/>
                    <w:bottom w:val="none" w:sz="0" w:space="0" w:color="auto"/>
                    <w:right w:val="none" w:sz="0" w:space="0" w:color="auto"/>
                  </w:divBdr>
                  <w:divsChild>
                    <w:div w:id="792023199">
                      <w:marLeft w:val="0"/>
                      <w:marRight w:val="0"/>
                      <w:marTop w:val="0"/>
                      <w:marBottom w:val="0"/>
                      <w:divBdr>
                        <w:top w:val="none" w:sz="0" w:space="0" w:color="auto"/>
                        <w:left w:val="none" w:sz="0" w:space="0" w:color="auto"/>
                        <w:bottom w:val="none" w:sz="0" w:space="0" w:color="auto"/>
                        <w:right w:val="none" w:sz="0" w:space="0" w:color="auto"/>
                      </w:divBdr>
                    </w:div>
                  </w:divsChild>
                </w:div>
                <w:div w:id="196965913">
                  <w:marLeft w:val="0"/>
                  <w:marRight w:val="0"/>
                  <w:marTop w:val="0"/>
                  <w:marBottom w:val="0"/>
                  <w:divBdr>
                    <w:top w:val="none" w:sz="0" w:space="0" w:color="auto"/>
                    <w:left w:val="none" w:sz="0" w:space="0" w:color="auto"/>
                    <w:bottom w:val="none" w:sz="0" w:space="0" w:color="auto"/>
                    <w:right w:val="none" w:sz="0" w:space="0" w:color="auto"/>
                  </w:divBdr>
                  <w:divsChild>
                    <w:div w:id="1457990472">
                      <w:marLeft w:val="0"/>
                      <w:marRight w:val="0"/>
                      <w:marTop w:val="0"/>
                      <w:marBottom w:val="0"/>
                      <w:divBdr>
                        <w:top w:val="none" w:sz="0" w:space="0" w:color="auto"/>
                        <w:left w:val="none" w:sz="0" w:space="0" w:color="auto"/>
                        <w:bottom w:val="none" w:sz="0" w:space="0" w:color="auto"/>
                        <w:right w:val="none" w:sz="0" w:space="0" w:color="auto"/>
                      </w:divBdr>
                    </w:div>
                  </w:divsChild>
                </w:div>
                <w:div w:id="245726206">
                  <w:marLeft w:val="0"/>
                  <w:marRight w:val="0"/>
                  <w:marTop w:val="0"/>
                  <w:marBottom w:val="0"/>
                  <w:divBdr>
                    <w:top w:val="none" w:sz="0" w:space="0" w:color="auto"/>
                    <w:left w:val="none" w:sz="0" w:space="0" w:color="auto"/>
                    <w:bottom w:val="none" w:sz="0" w:space="0" w:color="auto"/>
                    <w:right w:val="none" w:sz="0" w:space="0" w:color="auto"/>
                  </w:divBdr>
                  <w:divsChild>
                    <w:div w:id="245765605">
                      <w:marLeft w:val="0"/>
                      <w:marRight w:val="0"/>
                      <w:marTop w:val="0"/>
                      <w:marBottom w:val="0"/>
                      <w:divBdr>
                        <w:top w:val="none" w:sz="0" w:space="0" w:color="auto"/>
                        <w:left w:val="none" w:sz="0" w:space="0" w:color="auto"/>
                        <w:bottom w:val="none" w:sz="0" w:space="0" w:color="auto"/>
                        <w:right w:val="none" w:sz="0" w:space="0" w:color="auto"/>
                      </w:divBdr>
                    </w:div>
                  </w:divsChild>
                </w:div>
                <w:div w:id="292635478">
                  <w:marLeft w:val="0"/>
                  <w:marRight w:val="0"/>
                  <w:marTop w:val="0"/>
                  <w:marBottom w:val="0"/>
                  <w:divBdr>
                    <w:top w:val="none" w:sz="0" w:space="0" w:color="auto"/>
                    <w:left w:val="none" w:sz="0" w:space="0" w:color="auto"/>
                    <w:bottom w:val="none" w:sz="0" w:space="0" w:color="auto"/>
                    <w:right w:val="none" w:sz="0" w:space="0" w:color="auto"/>
                  </w:divBdr>
                  <w:divsChild>
                    <w:div w:id="1351184702">
                      <w:marLeft w:val="0"/>
                      <w:marRight w:val="0"/>
                      <w:marTop w:val="0"/>
                      <w:marBottom w:val="0"/>
                      <w:divBdr>
                        <w:top w:val="none" w:sz="0" w:space="0" w:color="auto"/>
                        <w:left w:val="none" w:sz="0" w:space="0" w:color="auto"/>
                        <w:bottom w:val="none" w:sz="0" w:space="0" w:color="auto"/>
                        <w:right w:val="none" w:sz="0" w:space="0" w:color="auto"/>
                      </w:divBdr>
                    </w:div>
                  </w:divsChild>
                </w:div>
                <w:div w:id="305665348">
                  <w:marLeft w:val="0"/>
                  <w:marRight w:val="0"/>
                  <w:marTop w:val="0"/>
                  <w:marBottom w:val="0"/>
                  <w:divBdr>
                    <w:top w:val="none" w:sz="0" w:space="0" w:color="auto"/>
                    <w:left w:val="none" w:sz="0" w:space="0" w:color="auto"/>
                    <w:bottom w:val="none" w:sz="0" w:space="0" w:color="auto"/>
                    <w:right w:val="none" w:sz="0" w:space="0" w:color="auto"/>
                  </w:divBdr>
                  <w:divsChild>
                    <w:div w:id="447355773">
                      <w:marLeft w:val="0"/>
                      <w:marRight w:val="0"/>
                      <w:marTop w:val="0"/>
                      <w:marBottom w:val="0"/>
                      <w:divBdr>
                        <w:top w:val="none" w:sz="0" w:space="0" w:color="auto"/>
                        <w:left w:val="none" w:sz="0" w:space="0" w:color="auto"/>
                        <w:bottom w:val="none" w:sz="0" w:space="0" w:color="auto"/>
                        <w:right w:val="none" w:sz="0" w:space="0" w:color="auto"/>
                      </w:divBdr>
                    </w:div>
                    <w:div w:id="838497423">
                      <w:marLeft w:val="0"/>
                      <w:marRight w:val="0"/>
                      <w:marTop w:val="0"/>
                      <w:marBottom w:val="0"/>
                      <w:divBdr>
                        <w:top w:val="none" w:sz="0" w:space="0" w:color="auto"/>
                        <w:left w:val="none" w:sz="0" w:space="0" w:color="auto"/>
                        <w:bottom w:val="none" w:sz="0" w:space="0" w:color="auto"/>
                        <w:right w:val="none" w:sz="0" w:space="0" w:color="auto"/>
                      </w:divBdr>
                    </w:div>
                    <w:div w:id="859970879">
                      <w:marLeft w:val="0"/>
                      <w:marRight w:val="0"/>
                      <w:marTop w:val="0"/>
                      <w:marBottom w:val="0"/>
                      <w:divBdr>
                        <w:top w:val="none" w:sz="0" w:space="0" w:color="auto"/>
                        <w:left w:val="none" w:sz="0" w:space="0" w:color="auto"/>
                        <w:bottom w:val="none" w:sz="0" w:space="0" w:color="auto"/>
                        <w:right w:val="none" w:sz="0" w:space="0" w:color="auto"/>
                      </w:divBdr>
                    </w:div>
                    <w:div w:id="1609387655">
                      <w:marLeft w:val="0"/>
                      <w:marRight w:val="0"/>
                      <w:marTop w:val="0"/>
                      <w:marBottom w:val="0"/>
                      <w:divBdr>
                        <w:top w:val="none" w:sz="0" w:space="0" w:color="auto"/>
                        <w:left w:val="none" w:sz="0" w:space="0" w:color="auto"/>
                        <w:bottom w:val="none" w:sz="0" w:space="0" w:color="auto"/>
                        <w:right w:val="none" w:sz="0" w:space="0" w:color="auto"/>
                      </w:divBdr>
                    </w:div>
                  </w:divsChild>
                </w:div>
                <w:div w:id="317197728">
                  <w:marLeft w:val="0"/>
                  <w:marRight w:val="0"/>
                  <w:marTop w:val="0"/>
                  <w:marBottom w:val="0"/>
                  <w:divBdr>
                    <w:top w:val="none" w:sz="0" w:space="0" w:color="auto"/>
                    <w:left w:val="none" w:sz="0" w:space="0" w:color="auto"/>
                    <w:bottom w:val="none" w:sz="0" w:space="0" w:color="auto"/>
                    <w:right w:val="none" w:sz="0" w:space="0" w:color="auto"/>
                  </w:divBdr>
                  <w:divsChild>
                    <w:div w:id="1675721020">
                      <w:marLeft w:val="0"/>
                      <w:marRight w:val="0"/>
                      <w:marTop w:val="0"/>
                      <w:marBottom w:val="0"/>
                      <w:divBdr>
                        <w:top w:val="none" w:sz="0" w:space="0" w:color="auto"/>
                        <w:left w:val="none" w:sz="0" w:space="0" w:color="auto"/>
                        <w:bottom w:val="none" w:sz="0" w:space="0" w:color="auto"/>
                        <w:right w:val="none" w:sz="0" w:space="0" w:color="auto"/>
                      </w:divBdr>
                    </w:div>
                  </w:divsChild>
                </w:div>
                <w:div w:id="430860791">
                  <w:marLeft w:val="0"/>
                  <w:marRight w:val="0"/>
                  <w:marTop w:val="0"/>
                  <w:marBottom w:val="0"/>
                  <w:divBdr>
                    <w:top w:val="none" w:sz="0" w:space="0" w:color="auto"/>
                    <w:left w:val="none" w:sz="0" w:space="0" w:color="auto"/>
                    <w:bottom w:val="none" w:sz="0" w:space="0" w:color="auto"/>
                    <w:right w:val="none" w:sz="0" w:space="0" w:color="auto"/>
                  </w:divBdr>
                  <w:divsChild>
                    <w:div w:id="34501797">
                      <w:marLeft w:val="0"/>
                      <w:marRight w:val="0"/>
                      <w:marTop w:val="0"/>
                      <w:marBottom w:val="0"/>
                      <w:divBdr>
                        <w:top w:val="none" w:sz="0" w:space="0" w:color="auto"/>
                        <w:left w:val="none" w:sz="0" w:space="0" w:color="auto"/>
                        <w:bottom w:val="none" w:sz="0" w:space="0" w:color="auto"/>
                        <w:right w:val="none" w:sz="0" w:space="0" w:color="auto"/>
                      </w:divBdr>
                    </w:div>
                  </w:divsChild>
                </w:div>
                <w:div w:id="455680358">
                  <w:marLeft w:val="0"/>
                  <w:marRight w:val="0"/>
                  <w:marTop w:val="0"/>
                  <w:marBottom w:val="0"/>
                  <w:divBdr>
                    <w:top w:val="none" w:sz="0" w:space="0" w:color="auto"/>
                    <w:left w:val="none" w:sz="0" w:space="0" w:color="auto"/>
                    <w:bottom w:val="none" w:sz="0" w:space="0" w:color="auto"/>
                    <w:right w:val="none" w:sz="0" w:space="0" w:color="auto"/>
                  </w:divBdr>
                  <w:divsChild>
                    <w:div w:id="1527133488">
                      <w:marLeft w:val="0"/>
                      <w:marRight w:val="0"/>
                      <w:marTop w:val="0"/>
                      <w:marBottom w:val="0"/>
                      <w:divBdr>
                        <w:top w:val="none" w:sz="0" w:space="0" w:color="auto"/>
                        <w:left w:val="none" w:sz="0" w:space="0" w:color="auto"/>
                        <w:bottom w:val="none" w:sz="0" w:space="0" w:color="auto"/>
                        <w:right w:val="none" w:sz="0" w:space="0" w:color="auto"/>
                      </w:divBdr>
                    </w:div>
                  </w:divsChild>
                </w:div>
                <w:div w:id="486358742">
                  <w:marLeft w:val="0"/>
                  <w:marRight w:val="0"/>
                  <w:marTop w:val="0"/>
                  <w:marBottom w:val="0"/>
                  <w:divBdr>
                    <w:top w:val="none" w:sz="0" w:space="0" w:color="auto"/>
                    <w:left w:val="none" w:sz="0" w:space="0" w:color="auto"/>
                    <w:bottom w:val="none" w:sz="0" w:space="0" w:color="auto"/>
                    <w:right w:val="none" w:sz="0" w:space="0" w:color="auto"/>
                  </w:divBdr>
                  <w:divsChild>
                    <w:div w:id="619915901">
                      <w:marLeft w:val="0"/>
                      <w:marRight w:val="0"/>
                      <w:marTop w:val="0"/>
                      <w:marBottom w:val="0"/>
                      <w:divBdr>
                        <w:top w:val="none" w:sz="0" w:space="0" w:color="auto"/>
                        <w:left w:val="none" w:sz="0" w:space="0" w:color="auto"/>
                        <w:bottom w:val="none" w:sz="0" w:space="0" w:color="auto"/>
                        <w:right w:val="none" w:sz="0" w:space="0" w:color="auto"/>
                      </w:divBdr>
                    </w:div>
                  </w:divsChild>
                </w:div>
                <w:div w:id="622537475">
                  <w:marLeft w:val="0"/>
                  <w:marRight w:val="0"/>
                  <w:marTop w:val="0"/>
                  <w:marBottom w:val="0"/>
                  <w:divBdr>
                    <w:top w:val="none" w:sz="0" w:space="0" w:color="auto"/>
                    <w:left w:val="none" w:sz="0" w:space="0" w:color="auto"/>
                    <w:bottom w:val="none" w:sz="0" w:space="0" w:color="auto"/>
                    <w:right w:val="none" w:sz="0" w:space="0" w:color="auto"/>
                  </w:divBdr>
                  <w:divsChild>
                    <w:div w:id="1670982610">
                      <w:marLeft w:val="0"/>
                      <w:marRight w:val="0"/>
                      <w:marTop w:val="0"/>
                      <w:marBottom w:val="0"/>
                      <w:divBdr>
                        <w:top w:val="none" w:sz="0" w:space="0" w:color="auto"/>
                        <w:left w:val="none" w:sz="0" w:space="0" w:color="auto"/>
                        <w:bottom w:val="none" w:sz="0" w:space="0" w:color="auto"/>
                        <w:right w:val="none" w:sz="0" w:space="0" w:color="auto"/>
                      </w:divBdr>
                    </w:div>
                  </w:divsChild>
                </w:div>
                <w:div w:id="656225423">
                  <w:marLeft w:val="0"/>
                  <w:marRight w:val="0"/>
                  <w:marTop w:val="0"/>
                  <w:marBottom w:val="0"/>
                  <w:divBdr>
                    <w:top w:val="none" w:sz="0" w:space="0" w:color="auto"/>
                    <w:left w:val="none" w:sz="0" w:space="0" w:color="auto"/>
                    <w:bottom w:val="none" w:sz="0" w:space="0" w:color="auto"/>
                    <w:right w:val="none" w:sz="0" w:space="0" w:color="auto"/>
                  </w:divBdr>
                  <w:divsChild>
                    <w:div w:id="1158813953">
                      <w:marLeft w:val="0"/>
                      <w:marRight w:val="0"/>
                      <w:marTop w:val="0"/>
                      <w:marBottom w:val="0"/>
                      <w:divBdr>
                        <w:top w:val="none" w:sz="0" w:space="0" w:color="auto"/>
                        <w:left w:val="none" w:sz="0" w:space="0" w:color="auto"/>
                        <w:bottom w:val="none" w:sz="0" w:space="0" w:color="auto"/>
                        <w:right w:val="none" w:sz="0" w:space="0" w:color="auto"/>
                      </w:divBdr>
                    </w:div>
                    <w:div w:id="1252349144">
                      <w:marLeft w:val="0"/>
                      <w:marRight w:val="0"/>
                      <w:marTop w:val="0"/>
                      <w:marBottom w:val="0"/>
                      <w:divBdr>
                        <w:top w:val="none" w:sz="0" w:space="0" w:color="auto"/>
                        <w:left w:val="none" w:sz="0" w:space="0" w:color="auto"/>
                        <w:bottom w:val="none" w:sz="0" w:space="0" w:color="auto"/>
                        <w:right w:val="none" w:sz="0" w:space="0" w:color="auto"/>
                      </w:divBdr>
                    </w:div>
                    <w:div w:id="1593391716">
                      <w:marLeft w:val="0"/>
                      <w:marRight w:val="0"/>
                      <w:marTop w:val="0"/>
                      <w:marBottom w:val="0"/>
                      <w:divBdr>
                        <w:top w:val="none" w:sz="0" w:space="0" w:color="auto"/>
                        <w:left w:val="none" w:sz="0" w:space="0" w:color="auto"/>
                        <w:bottom w:val="none" w:sz="0" w:space="0" w:color="auto"/>
                        <w:right w:val="none" w:sz="0" w:space="0" w:color="auto"/>
                      </w:divBdr>
                    </w:div>
                    <w:div w:id="1989163088">
                      <w:marLeft w:val="0"/>
                      <w:marRight w:val="0"/>
                      <w:marTop w:val="0"/>
                      <w:marBottom w:val="0"/>
                      <w:divBdr>
                        <w:top w:val="none" w:sz="0" w:space="0" w:color="auto"/>
                        <w:left w:val="none" w:sz="0" w:space="0" w:color="auto"/>
                        <w:bottom w:val="none" w:sz="0" w:space="0" w:color="auto"/>
                        <w:right w:val="none" w:sz="0" w:space="0" w:color="auto"/>
                      </w:divBdr>
                    </w:div>
                  </w:divsChild>
                </w:div>
                <w:div w:id="668561026">
                  <w:marLeft w:val="0"/>
                  <w:marRight w:val="0"/>
                  <w:marTop w:val="0"/>
                  <w:marBottom w:val="0"/>
                  <w:divBdr>
                    <w:top w:val="none" w:sz="0" w:space="0" w:color="auto"/>
                    <w:left w:val="none" w:sz="0" w:space="0" w:color="auto"/>
                    <w:bottom w:val="none" w:sz="0" w:space="0" w:color="auto"/>
                    <w:right w:val="none" w:sz="0" w:space="0" w:color="auto"/>
                  </w:divBdr>
                  <w:divsChild>
                    <w:div w:id="110057368">
                      <w:marLeft w:val="0"/>
                      <w:marRight w:val="0"/>
                      <w:marTop w:val="0"/>
                      <w:marBottom w:val="0"/>
                      <w:divBdr>
                        <w:top w:val="none" w:sz="0" w:space="0" w:color="auto"/>
                        <w:left w:val="none" w:sz="0" w:space="0" w:color="auto"/>
                        <w:bottom w:val="none" w:sz="0" w:space="0" w:color="auto"/>
                        <w:right w:val="none" w:sz="0" w:space="0" w:color="auto"/>
                      </w:divBdr>
                    </w:div>
                    <w:div w:id="305010404">
                      <w:marLeft w:val="0"/>
                      <w:marRight w:val="0"/>
                      <w:marTop w:val="0"/>
                      <w:marBottom w:val="0"/>
                      <w:divBdr>
                        <w:top w:val="none" w:sz="0" w:space="0" w:color="auto"/>
                        <w:left w:val="none" w:sz="0" w:space="0" w:color="auto"/>
                        <w:bottom w:val="none" w:sz="0" w:space="0" w:color="auto"/>
                        <w:right w:val="none" w:sz="0" w:space="0" w:color="auto"/>
                      </w:divBdr>
                    </w:div>
                  </w:divsChild>
                </w:div>
                <w:div w:id="688264710">
                  <w:marLeft w:val="0"/>
                  <w:marRight w:val="0"/>
                  <w:marTop w:val="0"/>
                  <w:marBottom w:val="0"/>
                  <w:divBdr>
                    <w:top w:val="none" w:sz="0" w:space="0" w:color="auto"/>
                    <w:left w:val="none" w:sz="0" w:space="0" w:color="auto"/>
                    <w:bottom w:val="none" w:sz="0" w:space="0" w:color="auto"/>
                    <w:right w:val="none" w:sz="0" w:space="0" w:color="auto"/>
                  </w:divBdr>
                  <w:divsChild>
                    <w:div w:id="1132094872">
                      <w:marLeft w:val="0"/>
                      <w:marRight w:val="0"/>
                      <w:marTop w:val="0"/>
                      <w:marBottom w:val="0"/>
                      <w:divBdr>
                        <w:top w:val="none" w:sz="0" w:space="0" w:color="auto"/>
                        <w:left w:val="none" w:sz="0" w:space="0" w:color="auto"/>
                        <w:bottom w:val="none" w:sz="0" w:space="0" w:color="auto"/>
                        <w:right w:val="none" w:sz="0" w:space="0" w:color="auto"/>
                      </w:divBdr>
                    </w:div>
                  </w:divsChild>
                </w:div>
                <w:div w:id="713194258">
                  <w:marLeft w:val="0"/>
                  <w:marRight w:val="0"/>
                  <w:marTop w:val="0"/>
                  <w:marBottom w:val="0"/>
                  <w:divBdr>
                    <w:top w:val="none" w:sz="0" w:space="0" w:color="auto"/>
                    <w:left w:val="none" w:sz="0" w:space="0" w:color="auto"/>
                    <w:bottom w:val="none" w:sz="0" w:space="0" w:color="auto"/>
                    <w:right w:val="none" w:sz="0" w:space="0" w:color="auto"/>
                  </w:divBdr>
                  <w:divsChild>
                    <w:div w:id="207569702">
                      <w:marLeft w:val="0"/>
                      <w:marRight w:val="0"/>
                      <w:marTop w:val="0"/>
                      <w:marBottom w:val="0"/>
                      <w:divBdr>
                        <w:top w:val="none" w:sz="0" w:space="0" w:color="auto"/>
                        <w:left w:val="none" w:sz="0" w:space="0" w:color="auto"/>
                        <w:bottom w:val="none" w:sz="0" w:space="0" w:color="auto"/>
                        <w:right w:val="none" w:sz="0" w:space="0" w:color="auto"/>
                      </w:divBdr>
                    </w:div>
                    <w:div w:id="808589735">
                      <w:marLeft w:val="0"/>
                      <w:marRight w:val="0"/>
                      <w:marTop w:val="0"/>
                      <w:marBottom w:val="0"/>
                      <w:divBdr>
                        <w:top w:val="none" w:sz="0" w:space="0" w:color="auto"/>
                        <w:left w:val="none" w:sz="0" w:space="0" w:color="auto"/>
                        <w:bottom w:val="none" w:sz="0" w:space="0" w:color="auto"/>
                        <w:right w:val="none" w:sz="0" w:space="0" w:color="auto"/>
                      </w:divBdr>
                    </w:div>
                    <w:div w:id="825362357">
                      <w:marLeft w:val="0"/>
                      <w:marRight w:val="0"/>
                      <w:marTop w:val="0"/>
                      <w:marBottom w:val="0"/>
                      <w:divBdr>
                        <w:top w:val="none" w:sz="0" w:space="0" w:color="auto"/>
                        <w:left w:val="none" w:sz="0" w:space="0" w:color="auto"/>
                        <w:bottom w:val="none" w:sz="0" w:space="0" w:color="auto"/>
                        <w:right w:val="none" w:sz="0" w:space="0" w:color="auto"/>
                      </w:divBdr>
                    </w:div>
                    <w:div w:id="915625351">
                      <w:marLeft w:val="0"/>
                      <w:marRight w:val="0"/>
                      <w:marTop w:val="0"/>
                      <w:marBottom w:val="0"/>
                      <w:divBdr>
                        <w:top w:val="none" w:sz="0" w:space="0" w:color="auto"/>
                        <w:left w:val="none" w:sz="0" w:space="0" w:color="auto"/>
                        <w:bottom w:val="none" w:sz="0" w:space="0" w:color="auto"/>
                        <w:right w:val="none" w:sz="0" w:space="0" w:color="auto"/>
                      </w:divBdr>
                    </w:div>
                  </w:divsChild>
                </w:div>
                <w:div w:id="716317141">
                  <w:marLeft w:val="0"/>
                  <w:marRight w:val="0"/>
                  <w:marTop w:val="0"/>
                  <w:marBottom w:val="0"/>
                  <w:divBdr>
                    <w:top w:val="none" w:sz="0" w:space="0" w:color="auto"/>
                    <w:left w:val="none" w:sz="0" w:space="0" w:color="auto"/>
                    <w:bottom w:val="none" w:sz="0" w:space="0" w:color="auto"/>
                    <w:right w:val="none" w:sz="0" w:space="0" w:color="auto"/>
                  </w:divBdr>
                  <w:divsChild>
                    <w:div w:id="1010258837">
                      <w:marLeft w:val="0"/>
                      <w:marRight w:val="0"/>
                      <w:marTop w:val="0"/>
                      <w:marBottom w:val="0"/>
                      <w:divBdr>
                        <w:top w:val="none" w:sz="0" w:space="0" w:color="auto"/>
                        <w:left w:val="none" w:sz="0" w:space="0" w:color="auto"/>
                        <w:bottom w:val="none" w:sz="0" w:space="0" w:color="auto"/>
                        <w:right w:val="none" w:sz="0" w:space="0" w:color="auto"/>
                      </w:divBdr>
                    </w:div>
                  </w:divsChild>
                </w:div>
                <w:div w:id="777798913">
                  <w:marLeft w:val="0"/>
                  <w:marRight w:val="0"/>
                  <w:marTop w:val="0"/>
                  <w:marBottom w:val="0"/>
                  <w:divBdr>
                    <w:top w:val="none" w:sz="0" w:space="0" w:color="auto"/>
                    <w:left w:val="none" w:sz="0" w:space="0" w:color="auto"/>
                    <w:bottom w:val="none" w:sz="0" w:space="0" w:color="auto"/>
                    <w:right w:val="none" w:sz="0" w:space="0" w:color="auto"/>
                  </w:divBdr>
                  <w:divsChild>
                    <w:div w:id="1986347130">
                      <w:marLeft w:val="0"/>
                      <w:marRight w:val="0"/>
                      <w:marTop w:val="0"/>
                      <w:marBottom w:val="0"/>
                      <w:divBdr>
                        <w:top w:val="none" w:sz="0" w:space="0" w:color="auto"/>
                        <w:left w:val="none" w:sz="0" w:space="0" w:color="auto"/>
                        <w:bottom w:val="none" w:sz="0" w:space="0" w:color="auto"/>
                        <w:right w:val="none" w:sz="0" w:space="0" w:color="auto"/>
                      </w:divBdr>
                    </w:div>
                  </w:divsChild>
                </w:div>
                <w:div w:id="858350233">
                  <w:marLeft w:val="0"/>
                  <w:marRight w:val="0"/>
                  <w:marTop w:val="0"/>
                  <w:marBottom w:val="0"/>
                  <w:divBdr>
                    <w:top w:val="none" w:sz="0" w:space="0" w:color="auto"/>
                    <w:left w:val="none" w:sz="0" w:space="0" w:color="auto"/>
                    <w:bottom w:val="none" w:sz="0" w:space="0" w:color="auto"/>
                    <w:right w:val="none" w:sz="0" w:space="0" w:color="auto"/>
                  </w:divBdr>
                  <w:divsChild>
                    <w:div w:id="1799837443">
                      <w:marLeft w:val="0"/>
                      <w:marRight w:val="0"/>
                      <w:marTop w:val="0"/>
                      <w:marBottom w:val="0"/>
                      <w:divBdr>
                        <w:top w:val="none" w:sz="0" w:space="0" w:color="auto"/>
                        <w:left w:val="none" w:sz="0" w:space="0" w:color="auto"/>
                        <w:bottom w:val="none" w:sz="0" w:space="0" w:color="auto"/>
                        <w:right w:val="none" w:sz="0" w:space="0" w:color="auto"/>
                      </w:divBdr>
                    </w:div>
                  </w:divsChild>
                </w:div>
                <w:div w:id="866213251">
                  <w:marLeft w:val="0"/>
                  <w:marRight w:val="0"/>
                  <w:marTop w:val="0"/>
                  <w:marBottom w:val="0"/>
                  <w:divBdr>
                    <w:top w:val="none" w:sz="0" w:space="0" w:color="auto"/>
                    <w:left w:val="none" w:sz="0" w:space="0" w:color="auto"/>
                    <w:bottom w:val="none" w:sz="0" w:space="0" w:color="auto"/>
                    <w:right w:val="none" w:sz="0" w:space="0" w:color="auto"/>
                  </w:divBdr>
                  <w:divsChild>
                    <w:div w:id="1325625787">
                      <w:marLeft w:val="0"/>
                      <w:marRight w:val="0"/>
                      <w:marTop w:val="0"/>
                      <w:marBottom w:val="0"/>
                      <w:divBdr>
                        <w:top w:val="none" w:sz="0" w:space="0" w:color="auto"/>
                        <w:left w:val="none" w:sz="0" w:space="0" w:color="auto"/>
                        <w:bottom w:val="none" w:sz="0" w:space="0" w:color="auto"/>
                        <w:right w:val="none" w:sz="0" w:space="0" w:color="auto"/>
                      </w:divBdr>
                    </w:div>
                  </w:divsChild>
                </w:div>
                <w:div w:id="1095051258">
                  <w:marLeft w:val="0"/>
                  <w:marRight w:val="0"/>
                  <w:marTop w:val="0"/>
                  <w:marBottom w:val="0"/>
                  <w:divBdr>
                    <w:top w:val="none" w:sz="0" w:space="0" w:color="auto"/>
                    <w:left w:val="none" w:sz="0" w:space="0" w:color="auto"/>
                    <w:bottom w:val="none" w:sz="0" w:space="0" w:color="auto"/>
                    <w:right w:val="none" w:sz="0" w:space="0" w:color="auto"/>
                  </w:divBdr>
                  <w:divsChild>
                    <w:div w:id="301690903">
                      <w:marLeft w:val="0"/>
                      <w:marRight w:val="0"/>
                      <w:marTop w:val="0"/>
                      <w:marBottom w:val="0"/>
                      <w:divBdr>
                        <w:top w:val="none" w:sz="0" w:space="0" w:color="auto"/>
                        <w:left w:val="none" w:sz="0" w:space="0" w:color="auto"/>
                        <w:bottom w:val="none" w:sz="0" w:space="0" w:color="auto"/>
                        <w:right w:val="none" w:sz="0" w:space="0" w:color="auto"/>
                      </w:divBdr>
                    </w:div>
                    <w:div w:id="797721428">
                      <w:marLeft w:val="0"/>
                      <w:marRight w:val="0"/>
                      <w:marTop w:val="0"/>
                      <w:marBottom w:val="0"/>
                      <w:divBdr>
                        <w:top w:val="none" w:sz="0" w:space="0" w:color="auto"/>
                        <w:left w:val="none" w:sz="0" w:space="0" w:color="auto"/>
                        <w:bottom w:val="none" w:sz="0" w:space="0" w:color="auto"/>
                        <w:right w:val="none" w:sz="0" w:space="0" w:color="auto"/>
                      </w:divBdr>
                    </w:div>
                  </w:divsChild>
                </w:div>
                <w:div w:id="1105223575">
                  <w:marLeft w:val="0"/>
                  <w:marRight w:val="0"/>
                  <w:marTop w:val="0"/>
                  <w:marBottom w:val="0"/>
                  <w:divBdr>
                    <w:top w:val="none" w:sz="0" w:space="0" w:color="auto"/>
                    <w:left w:val="none" w:sz="0" w:space="0" w:color="auto"/>
                    <w:bottom w:val="none" w:sz="0" w:space="0" w:color="auto"/>
                    <w:right w:val="none" w:sz="0" w:space="0" w:color="auto"/>
                  </w:divBdr>
                  <w:divsChild>
                    <w:div w:id="703791329">
                      <w:marLeft w:val="0"/>
                      <w:marRight w:val="0"/>
                      <w:marTop w:val="0"/>
                      <w:marBottom w:val="0"/>
                      <w:divBdr>
                        <w:top w:val="none" w:sz="0" w:space="0" w:color="auto"/>
                        <w:left w:val="none" w:sz="0" w:space="0" w:color="auto"/>
                        <w:bottom w:val="none" w:sz="0" w:space="0" w:color="auto"/>
                        <w:right w:val="none" w:sz="0" w:space="0" w:color="auto"/>
                      </w:divBdr>
                    </w:div>
                  </w:divsChild>
                </w:div>
                <w:div w:id="1219246731">
                  <w:marLeft w:val="0"/>
                  <w:marRight w:val="0"/>
                  <w:marTop w:val="0"/>
                  <w:marBottom w:val="0"/>
                  <w:divBdr>
                    <w:top w:val="none" w:sz="0" w:space="0" w:color="auto"/>
                    <w:left w:val="none" w:sz="0" w:space="0" w:color="auto"/>
                    <w:bottom w:val="none" w:sz="0" w:space="0" w:color="auto"/>
                    <w:right w:val="none" w:sz="0" w:space="0" w:color="auto"/>
                  </w:divBdr>
                  <w:divsChild>
                    <w:div w:id="1734549221">
                      <w:marLeft w:val="0"/>
                      <w:marRight w:val="0"/>
                      <w:marTop w:val="0"/>
                      <w:marBottom w:val="0"/>
                      <w:divBdr>
                        <w:top w:val="none" w:sz="0" w:space="0" w:color="auto"/>
                        <w:left w:val="none" w:sz="0" w:space="0" w:color="auto"/>
                        <w:bottom w:val="none" w:sz="0" w:space="0" w:color="auto"/>
                        <w:right w:val="none" w:sz="0" w:space="0" w:color="auto"/>
                      </w:divBdr>
                    </w:div>
                  </w:divsChild>
                </w:div>
                <w:div w:id="1250120305">
                  <w:marLeft w:val="0"/>
                  <w:marRight w:val="0"/>
                  <w:marTop w:val="0"/>
                  <w:marBottom w:val="0"/>
                  <w:divBdr>
                    <w:top w:val="none" w:sz="0" w:space="0" w:color="auto"/>
                    <w:left w:val="none" w:sz="0" w:space="0" w:color="auto"/>
                    <w:bottom w:val="none" w:sz="0" w:space="0" w:color="auto"/>
                    <w:right w:val="none" w:sz="0" w:space="0" w:color="auto"/>
                  </w:divBdr>
                  <w:divsChild>
                    <w:div w:id="489978470">
                      <w:marLeft w:val="0"/>
                      <w:marRight w:val="0"/>
                      <w:marTop w:val="0"/>
                      <w:marBottom w:val="0"/>
                      <w:divBdr>
                        <w:top w:val="none" w:sz="0" w:space="0" w:color="auto"/>
                        <w:left w:val="none" w:sz="0" w:space="0" w:color="auto"/>
                        <w:bottom w:val="none" w:sz="0" w:space="0" w:color="auto"/>
                        <w:right w:val="none" w:sz="0" w:space="0" w:color="auto"/>
                      </w:divBdr>
                    </w:div>
                    <w:div w:id="1489980128">
                      <w:marLeft w:val="0"/>
                      <w:marRight w:val="0"/>
                      <w:marTop w:val="0"/>
                      <w:marBottom w:val="0"/>
                      <w:divBdr>
                        <w:top w:val="none" w:sz="0" w:space="0" w:color="auto"/>
                        <w:left w:val="none" w:sz="0" w:space="0" w:color="auto"/>
                        <w:bottom w:val="none" w:sz="0" w:space="0" w:color="auto"/>
                        <w:right w:val="none" w:sz="0" w:space="0" w:color="auto"/>
                      </w:divBdr>
                    </w:div>
                  </w:divsChild>
                </w:div>
                <w:div w:id="1266840201">
                  <w:marLeft w:val="0"/>
                  <w:marRight w:val="0"/>
                  <w:marTop w:val="0"/>
                  <w:marBottom w:val="0"/>
                  <w:divBdr>
                    <w:top w:val="none" w:sz="0" w:space="0" w:color="auto"/>
                    <w:left w:val="none" w:sz="0" w:space="0" w:color="auto"/>
                    <w:bottom w:val="none" w:sz="0" w:space="0" w:color="auto"/>
                    <w:right w:val="none" w:sz="0" w:space="0" w:color="auto"/>
                  </w:divBdr>
                  <w:divsChild>
                    <w:div w:id="1925341173">
                      <w:marLeft w:val="0"/>
                      <w:marRight w:val="0"/>
                      <w:marTop w:val="0"/>
                      <w:marBottom w:val="0"/>
                      <w:divBdr>
                        <w:top w:val="none" w:sz="0" w:space="0" w:color="auto"/>
                        <w:left w:val="none" w:sz="0" w:space="0" w:color="auto"/>
                        <w:bottom w:val="none" w:sz="0" w:space="0" w:color="auto"/>
                        <w:right w:val="none" w:sz="0" w:space="0" w:color="auto"/>
                      </w:divBdr>
                    </w:div>
                  </w:divsChild>
                </w:div>
                <w:div w:id="1273904024">
                  <w:marLeft w:val="0"/>
                  <w:marRight w:val="0"/>
                  <w:marTop w:val="0"/>
                  <w:marBottom w:val="0"/>
                  <w:divBdr>
                    <w:top w:val="none" w:sz="0" w:space="0" w:color="auto"/>
                    <w:left w:val="none" w:sz="0" w:space="0" w:color="auto"/>
                    <w:bottom w:val="none" w:sz="0" w:space="0" w:color="auto"/>
                    <w:right w:val="none" w:sz="0" w:space="0" w:color="auto"/>
                  </w:divBdr>
                  <w:divsChild>
                    <w:div w:id="764811551">
                      <w:marLeft w:val="0"/>
                      <w:marRight w:val="0"/>
                      <w:marTop w:val="0"/>
                      <w:marBottom w:val="0"/>
                      <w:divBdr>
                        <w:top w:val="none" w:sz="0" w:space="0" w:color="auto"/>
                        <w:left w:val="none" w:sz="0" w:space="0" w:color="auto"/>
                        <w:bottom w:val="none" w:sz="0" w:space="0" w:color="auto"/>
                        <w:right w:val="none" w:sz="0" w:space="0" w:color="auto"/>
                      </w:divBdr>
                    </w:div>
                  </w:divsChild>
                </w:div>
                <w:div w:id="1287543983">
                  <w:marLeft w:val="0"/>
                  <w:marRight w:val="0"/>
                  <w:marTop w:val="0"/>
                  <w:marBottom w:val="0"/>
                  <w:divBdr>
                    <w:top w:val="none" w:sz="0" w:space="0" w:color="auto"/>
                    <w:left w:val="none" w:sz="0" w:space="0" w:color="auto"/>
                    <w:bottom w:val="none" w:sz="0" w:space="0" w:color="auto"/>
                    <w:right w:val="none" w:sz="0" w:space="0" w:color="auto"/>
                  </w:divBdr>
                  <w:divsChild>
                    <w:div w:id="91441943">
                      <w:marLeft w:val="0"/>
                      <w:marRight w:val="0"/>
                      <w:marTop w:val="0"/>
                      <w:marBottom w:val="0"/>
                      <w:divBdr>
                        <w:top w:val="none" w:sz="0" w:space="0" w:color="auto"/>
                        <w:left w:val="none" w:sz="0" w:space="0" w:color="auto"/>
                        <w:bottom w:val="none" w:sz="0" w:space="0" w:color="auto"/>
                        <w:right w:val="none" w:sz="0" w:space="0" w:color="auto"/>
                      </w:divBdr>
                    </w:div>
                  </w:divsChild>
                </w:div>
                <w:div w:id="1307470327">
                  <w:marLeft w:val="0"/>
                  <w:marRight w:val="0"/>
                  <w:marTop w:val="0"/>
                  <w:marBottom w:val="0"/>
                  <w:divBdr>
                    <w:top w:val="none" w:sz="0" w:space="0" w:color="auto"/>
                    <w:left w:val="none" w:sz="0" w:space="0" w:color="auto"/>
                    <w:bottom w:val="none" w:sz="0" w:space="0" w:color="auto"/>
                    <w:right w:val="none" w:sz="0" w:space="0" w:color="auto"/>
                  </w:divBdr>
                  <w:divsChild>
                    <w:div w:id="637035897">
                      <w:marLeft w:val="0"/>
                      <w:marRight w:val="0"/>
                      <w:marTop w:val="0"/>
                      <w:marBottom w:val="0"/>
                      <w:divBdr>
                        <w:top w:val="none" w:sz="0" w:space="0" w:color="auto"/>
                        <w:left w:val="none" w:sz="0" w:space="0" w:color="auto"/>
                        <w:bottom w:val="none" w:sz="0" w:space="0" w:color="auto"/>
                        <w:right w:val="none" w:sz="0" w:space="0" w:color="auto"/>
                      </w:divBdr>
                    </w:div>
                    <w:div w:id="1430739131">
                      <w:marLeft w:val="0"/>
                      <w:marRight w:val="0"/>
                      <w:marTop w:val="0"/>
                      <w:marBottom w:val="0"/>
                      <w:divBdr>
                        <w:top w:val="none" w:sz="0" w:space="0" w:color="auto"/>
                        <w:left w:val="none" w:sz="0" w:space="0" w:color="auto"/>
                        <w:bottom w:val="none" w:sz="0" w:space="0" w:color="auto"/>
                        <w:right w:val="none" w:sz="0" w:space="0" w:color="auto"/>
                      </w:divBdr>
                    </w:div>
                    <w:div w:id="2022586410">
                      <w:marLeft w:val="0"/>
                      <w:marRight w:val="0"/>
                      <w:marTop w:val="0"/>
                      <w:marBottom w:val="0"/>
                      <w:divBdr>
                        <w:top w:val="none" w:sz="0" w:space="0" w:color="auto"/>
                        <w:left w:val="none" w:sz="0" w:space="0" w:color="auto"/>
                        <w:bottom w:val="none" w:sz="0" w:space="0" w:color="auto"/>
                        <w:right w:val="none" w:sz="0" w:space="0" w:color="auto"/>
                      </w:divBdr>
                    </w:div>
                  </w:divsChild>
                </w:div>
                <w:div w:id="1360817536">
                  <w:marLeft w:val="0"/>
                  <w:marRight w:val="0"/>
                  <w:marTop w:val="0"/>
                  <w:marBottom w:val="0"/>
                  <w:divBdr>
                    <w:top w:val="none" w:sz="0" w:space="0" w:color="auto"/>
                    <w:left w:val="none" w:sz="0" w:space="0" w:color="auto"/>
                    <w:bottom w:val="none" w:sz="0" w:space="0" w:color="auto"/>
                    <w:right w:val="none" w:sz="0" w:space="0" w:color="auto"/>
                  </w:divBdr>
                  <w:divsChild>
                    <w:div w:id="1588924593">
                      <w:marLeft w:val="0"/>
                      <w:marRight w:val="0"/>
                      <w:marTop w:val="0"/>
                      <w:marBottom w:val="0"/>
                      <w:divBdr>
                        <w:top w:val="none" w:sz="0" w:space="0" w:color="auto"/>
                        <w:left w:val="none" w:sz="0" w:space="0" w:color="auto"/>
                        <w:bottom w:val="none" w:sz="0" w:space="0" w:color="auto"/>
                        <w:right w:val="none" w:sz="0" w:space="0" w:color="auto"/>
                      </w:divBdr>
                    </w:div>
                  </w:divsChild>
                </w:div>
                <w:div w:id="1435202052">
                  <w:marLeft w:val="0"/>
                  <w:marRight w:val="0"/>
                  <w:marTop w:val="0"/>
                  <w:marBottom w:val="0"/>
                  <w:divBdr>
                    <w:top w:val="none" w:sz="0" w:space="0" w:color="auto"/>
                    <w:left w:val="none" w:sz="0" w:space="0" w:color="auto"/>
                    <w:bottom w:val="none" w:sz="0" w:space="0" w:color="auto"/>
                    <w:right w:val="none" w:sz="0" w:space="0" w:color="auto"/>
                  </w:divBdr>
                  <w:divsChild>
                    <w:div w:id="1786928604">
                      <w:marLeft w:val="0"/>
                      <w:marRight w:val="0"/>
                      <w:marTop w:val="0"/>
                      <w:marBottom w:val="0"/>
                      <w:divBdr>
                        <w:top w:val="none" w:sz="0" w:space="0" w:color="auto"/>
                        <w:left w:val="none" w:sz="0" w:space="0" w:color="auto"/>
                        <w:bottom w:val="none" w:sz="0" w:space="0" w:color="auto"/>
                        <w:right w:val="none" w:sz="0" w:space="0" w:color="auto"/>
                      </w:divBdr>
                    </w:div>
                  </w:divsChild>
                </w:div>
                <w:div w:id="1455365324">
                  <w:marLeft w:val="0"/>
                  <w:marRight w:val="0"/>
                  <w:marTop w:val="0"/>
                  <w:marBottom w:val="0"/>
                  <w:divBdr>
                    <w:top w:val="none" w:sz="0" w:space="0" w:color="auto"/>
                    <w:left w:val="none" w:sz="0" w:space="0" w:color="auto"/>
                    <w:bottom w:val="none" w:sz="0" w:space="0" w:color="auto"/>
                    <w:right w:val="none" w:sz="0" w:space="0" w:color="auto"/>
                  </w:divBdr>
                  <w:divsChild>
                    <w:div w:id="1273979923">
                      <w:marLeft w:val="0"/>
                      <w:marRight w:val="0"/>
                      <w:marTop w:val="0"/>
                      <w:marBottom w:val="0"/>
                      <w:divBdr>
                        <w:top w:val="none" w:sz="0" w:space="0" w:color="auto"/>
                        <w:left w:val="none" w:sz="0" w:space="0" w:color="auto"/>
                        <w:bottom w:val="none" w:sz="0" w:space="0" w:color="auto"/>
                        <w:right w:val="none" w:sz="0" w:space="0" w:color="auto"/>
                      </w:divBdr>
                    </w:div>
                  </w:divsChild>
                </w:div>
                <w:div w:id="1514759880">
                  <w:marLeft w:val="0"/>
                  <w:marRight w:val="0"/>
                  <w:marTop w:val="0"/>
                  <w:marBottom w:val="0"/>
                  <w:divBdr>
                    <w:top w:val="none" w:sz="0" w:space="0" w:color="auto"/>
                    <w:left w:val="none" w:sz="0" w:space="0" w:color="auto"/>
                    <w:bottom w:val="none" w:sz="0" w:space="0" w:color="auto"/>
                    <w:right w:val="none" w:sz="0" w:space="0" w:color="auto"/>
                  </w:divBdr>
                  <w:divsChild>
                    <w:div w:id="847137663">
                      <w:marLeft w:val="0"/>
                      <w:marRight w:val="0"/>
                      <w:marTop w:val="0"/>
                      <w:marBottom w:val="0"/>
                      <w:divBdr>
                        <w:top w:val="none" w:sz="0" w:space="0" w:color="auto"/>
                        <w:left w:val="none" w:sz="0" w:space="0" w:color="auto"/>
                        <w:bottom w:val="none" w:sz="0" w:space="0" w:color="auto"/>
                        <w:right w:val="none" w:sz="0" w:space="0" w:color="auto"/>
                      </w:divBdr>
                    </w:div>
                  </w:divsChild>
                </w:div>
                <w:div w:id="1524394513">
                  <w:marLeft w:val="0"/>
                  <w:marRight w:val="0"/>
                  <w:marTop w:val="0"/>
                  <w:marBottom w:val="0"/>
                  <w:divBdr>
                    <w:top w:val="none" w:sz="0" w:space="0" w:color="auto"/>
                    <w:left w:val="none" w:sz="0" w:space="0" w:color="auto"/>
                    <w:bottom w:val="none" w:sz="0" w:space="0" w:color="auto"/>
                    <w:right w:val="none" w:sz="0" w:space="0" w:color="auto"/>
                  </w:divBdr>
                  <w:divsChild>
                    <w:div w:id="458770152">
                      <w:marLeft w:val="0"/>
                      <w:marRight w:val="0"/>
                      <w:marTop w:val="0"/>
                      <w:marBottom w:val="0"/>
                      <w:divBdr>
                        <w:top w:val="none" w:sz="0" w:space="0" w:color="auto"/>
                        <w:left w:val="none" w:sz="0" w:space="0" w:color="auto"/>
                        <w:bottom w:val="none" w:sz="0" w:space="0" w:color="auto"/>
                        <w:right w:val="none" w:sz="0" w:space="0" w:color="auto"/>
                      </w:divBdr>
                    </w:div>
                  </w:divsChild>
                </w:div>
                <w:div w:id="1563325030">
                  <w:marLeft w:val="0"/>
                  <w:marRight w:val="0"/>
                  <w:marTop w:val="0"/>
                  <w:marBottom w:val="0"/>
                  <w:divBdr>
                    <w:top w:val="none" w:sz="0" w:space="0" w:color="auto"/>
                    <w:left w:val="none" w:sz="0" w:space="0" w:color="auto"/>
                    <w:bottom w:val="none" w:sz="0" w:space="0" w:color="auto"/>
                    <w:right w:val="none" w:sz="0" w:space="0" w:color="auto"/>
                  </w:divBdr>
                  <w:divsChild>
                    <w:div w:id="2004818144">
                      <w:marLeft w:val="0"/>
                      <w:marRight w:val="0"/>
                      <w:marTop w:val="0"/>
                      <w:marBottom w:val="0"/>
                      <w:divBdr>
                        <w:top w:val="none" w:sz="0" w:space="0" w:color="auto"/>
                        <w:left w:val="none" w:sz="0" w:space="0" w:color="auto"/>
                        <w:bottom w:val="none" w:sz="0" w:space="0" w:color="auto"/>
                        <w:right w:val="none" w:sz="0" w:space="0" w:color="auto"/>
                      </w:divBdr>
                    </w:div>
                  </w:divsChild>
                </w:div>
                <w:div w:id="1595165890">
                  <w:marLeft w:val="0"/>
                  <w:marRight w:val="0"/>
                  <w:marTop w:val="0"/>
                  <w:marBottom w:val="0"/>
                  <w:divBdr>
                    <w:top w:val="none" w:sz="0" w:space="0" w:color="auto"/>
                    <w:left w:val="none" w:sz="0" w:space="0" w:color="auto"/>
                    <w:bottom w:val="none" w:sz="0" w:space="0" w:color="auto"/>
                    <w:right w:val="none" w:sz="0" w:space="0" w:color="auto"/>
                  </w:divBdr>
                  <w:divsChild>
                    <w:div w:id="544759957">
                      <w:marLeft w:val="0"/>
                      <w:marRight w:val="0"/>
                      <w:marTop w:val="0"/>
                      <w:marBottom w:val="0"/>
                      <w:divBdr>
                        <w:top w:val="none" w:sz="0" w:space="0" w:color="auto"/>
                        <w:left w:val="none" w:sz="0" w:space="0" w:color="auto"/>
                        <w:bottom w:val="none" w:sz="0" w:space="0" w:color="auto"/>
                        <w:right w:val="none" w:sz="0" w:space="0" w:color="auto"/>
                      </w:divBdr>
                    </w:div>
                  </w:divsChild>
                </w:div>
                <w:div w:id="1661351797">
                  <w:marLeft w:val="0"/>
                  <w:marRight w:val="0"/>
                  <w:marTop w:val="0"/>
                  <w:marBottom w:val="0"/>
                  <w:divBdr>
                    <w:top w:val="none" w:sz="0" w:space="0" w:color="auto"/>
                    <w:left w:val="none" w:sz="0" w:space="0" w:color="auto"/>
                    <w:bottom w:val="none" w:sz="0" w:space="0" w:color="auto"/>
                    <w:right w:val="none" w:sz="0" w:space="0" w:color="auto"/>
                  </w:divBdr>
                  <w:divsChild>
                    <w:div w:id="1508668817">
                      <w:marLeft w:val="0"/>
                      <w:marRight w:val="0"/>
                      <w:marTop w:val="0"/>
                      <w:marBottom w:val="0"/>
                      <w:divBdr>
                        <w:top w:val="none" w:sz="0" w:space="0" w:color="auto"/>
                        <w:left w:val="none" w:sz="0" w:space="0" w:color="auto"/>
                        <w:bottom w:val="none" w:sz="0" w:space="0" w:color="auto"/>
                        <w:right w:val="none" w:sz="0" w:space="0" w:color="auto"/>
                      </w:divBdr>
                    </w:div>
                  </w:divsChild>
                </w:div>
                <w:div w:id="1684163407">
                  <w:marLeft w:val="0"/>
                  <w:marRight w:val="0"/>
                  <w:marTop w:val="0"/>
                  <w:marBottom w:val="0"/>
                  <w:divBdr>
                    <w:top w:val="none" w:sz="0" w:space="0" w:color="auto"/>
                    <w:left w:val="none" w:sz="0" w:space="0" w:color="auto"/>
                    <w:bottom w:val="none" w:sz="0" w:space="0" w:color="auto"/>
                    <w:right w:val="none" w:sz="0" w:space="0" w:color="auto"/>
                  </w:divBdr>
                  <w:divsChild>
                    <w:div w:id="1606958927">
                      <w:marLeft w:val="0"/>
                      <w:marRight w:val="0"/>
                      <w:marTop w:val="0"/>
                      <w:marBottom w:val="0"/>
                      <w:divBdr>
                        <w:top w:val="none" w:sz="0" w:space="0" w:color="auto"/>
                        <w:left w:val="none" w:sz="0" w:space="0" w:color="auto"/>
                        <w:bottom w:val="none" w:sz="0" w:space="0" w:color="auto"/>
                        <w:right w:val="none" w:sz="0" w:space="0" w:color="auto"/>
                      </w:divBdr>
                    </w:div>
                  </w:divsChild>
                </w:div>
                <w:div w:id="1685278659">
                  <w:marLeft w:val="0"/>
                  <w:marRight w:val="0"/>
                  <w:marTop w:val="0"/>
                  <w:marBottom w:val="0"/>
                  <w:divBdr>
                    <w:top w:val="none" w:sz="0" w:space="0" w:color="auto"/>
                    <w:left w:val="none" w:sz="0" w:space="0" w:color="auto"/>
                    <w:bottom w:val="none" w:sz="0" w:space="0" w:color="auto"/>
                    <w:right w:val="none" w:sz="0" w:space="0" w:color="auto"/>
                  </w:divBdr>
                  <w:divsChild>
                    <w:div w:id="1994140354">
                      <w:marLeft w:val="0"/>
                      <w:marRight w:val="0"/>
                      <w:marTop w:val="0"/>
                      <w:marBottom w:val="0"/>
                      <w:divBdr>
                        <w:top w:val="none" w:sz="0" w:space="0" w:color="auto"/>
                        <w:left w:val="none" w:sz="0" w:space="0" w:color="auto"/>
                        <w:bottom w:val="none" w:sz="0" w:space="0" w:color="auto"/>
                        <w:right w:val="none" w:sz="0" w:space="0" w:color="auto"/>
                      </w:divBdr>
                    </w:div>
                  </w:divsChild>
                </w:div>
                <w:div w:id="1715813306">
                  <w:marLeft w:val="0"/>
                  <w:marRight w:val="0"/>
                  <w:marTop w:val="0"/>
                  <w:marBottom w:val="0"/>
                  <w:divBdr>
                    <w:top w:val="none" w:sz="0" w:space="0" w:color="auto"/>
                    <w:left w:val="none" w:sz="0" w:space="0" w:color="auto"/>
                    <w:bottom w:val="none" w:sz="0" w:space="0" w:color="auto"/>
                    <w:right w:val="none" w:sz="0" w:space="0" w:color="auto"/>
                  </w:divBdr>
                  <w:divsChild>
                    <w:div w:id="194731144">
                      <w:marLeft w:val="0"/>
                      <w:marRight w:val="0"/>
                      <w:marTop w:val="0"/>
                      <w:marBottom w:val="0"/>
                      <w:divBdr>
                        <w:top w:val="none" w:sz="0" w:space="0" w:color="auto"/>
                        <w:left w:val="none" w:sz="0" w:space="0" w:color="auto"/>
                        <w:bottom w:val="none" w:sz="0" w:space="0" w:color="auto"/>
                        <w:right w:val="none" w:sz="0" w:space="0" w:color="auto"/>
                      </w:divBdr>
                    </w:div>
                  </w:divsChild>
                </w:div>
                <w:div w:id="1742672634">
                  <w:marLeft w:val="0"/>
                  <w:marRight w:val="0"/>
                  <w:marTop w:val="0"/>
                  <w:marBottom w:val="0"/>
                  <w:divBdr>
                    <w:top w:val="none" w:sz="0" w:space="0" w:color="auto"/>
                    <w:left w:val="none" w:sz="0" w:space="0" w:color="auto"/>
                    <w:bottom w:val="none" w:sz="0" w:space="0" w:color="auto"/>
                    <w:right w:val="none" w:sz="0" w:space="0" w:color="auto"/>
                  </w:divBdr>
                  <w:divsChild>
                    <w:div w:id="1074472161">
                      <w:marLeft w:val="0"/>
                      <w:marRight w:val="0"/>
                      <w:marTop w:val="0"/>
                      <w:marBottom w:val="0"/>
                      <w:divBdr>
                        <w:top w:val="none" w:sz="0" w:space="0" w:color="auto"/>
                        <w:left w:val="none" w:sz="0" w:space="0" w:color="auto"/>
                        <w:bottom w:val="none" w:sz="0" w:space="0" w:color="auto"/>
                        <w:right w:val="none" w:sz="0" w:space="0" w:color="auto"/>
                      </w:divBdr>
                    </w:div>
                  </w:divsChild>
                </w:div>
                <w:div w:id="1745758480">
                  <w:marLeft w:val="0"/>
                  <w:marRight w:val="0"/>
                  <w:marTop w:val="0"/>
                  <w:marBottom w:val="0"/>
                  <w:divBdr>
                    <w:top w:val="none" w:sz="0" w:space="0" w:color="auto"/>
                    <w:left w:val="none" w:sz="0" w:space="0" w:color="auto"/>
                    <w:bottom w:val="none" w:sz="0" w:space="0" w:color="auto"/>
                    <w:right w:val="none" w:sz="0" w:space="0" w:color="auto"/>
                  </w:divBdr>
                  <w:divsChild>
                    <w:div w:id="491683034">
                      <w:marLeft w:val="0"/>
                      <w:marRight w:val="0"/>
                      <w:marTop w:val="0"/>
                      <w:marBottom w:val="0"/>
                      <w:divBdr>
                        <w:top w:val="none" w:sz="0" w:space="0" w:color="auto"/>
                        <w:left w:val="none" w:sz="0" w:space="0" w:color="auto"/>
                        <w:bottom w:val="none" w:sz="0" w:space="0" w:color="auto"/>
                        <w:right w:val="none" w:sz="0" w:space="0" w:color="auto"/>
                      </w:divBdr>
                    </w:div>
                  </w:divsChild>
                </w:div>
                <w:div w:id="1751076651">
                  <w:marLeft w:val="0"/>
                  <w:marRight w:val="0"/>
                  <w:marTop w:val="0"/>
                  <w:marBottom w:val="0"/>
                  <w:divBdr>
                    <w:top w:val="none" w:sz="0" w:space="0" w:color="auto"/>
                    <w:left w:val="none" w:sz="0" w:space="0" w:color="auto"/>
                    <w:bottom w:val="none" w:sz="0" w:space="0" w:color="auto"/>
                    <w:right w:val="none" w:sz="0" w:space="0" w:color="auto"/>
                  </w:divBdr>
                  <w:divsChild>
                    <w:div w:id="1245190265">
                      <w:marLeft w:val="0"/>
                      <w:marRight w:val="0"/>
                      <w:marTop w:val="0"/>
                      <w:marBottom w:val="0"/>
                      <w:divBdr>
                        <w:top w:val="none" w:sz="0" w:space="0" w:color="auto"/>
                        <w:left w:val="none" w:sz="0" w:space="0" w:color="auto"/>
                        <w:bottom w:val="none" w:sz="0" w:space="0" w:color="auto"/>
                        <w:right w:val="none" w:sz="0" w:space="0" w:color="auto"/>
                      </w:divBdr>
                    </w:div>
                  </w:divsChild>
                </w:div>
                <w:div w:id="1808859381">
                  <w:marLeft w:val="0"/>
                  <w:marRight w:val="0"/>
                  <w:marTop w:val="0"/>
                  <w:marBottom w:val="0"/>
                  <w:divBdr>
                    <w:top w:val="none" w:sz="0" w:space="0" w:color="auto"/>
                    <w:left w:val="none" w:sz="0" w:space="0" w:color="auto"/>
                    <w:bottom w:val="none" w:sz="0" w:space="0" w:color="auto"/>
                    <w:right w:val="none" w:sz="0" w:space="0" w:color="auto"/>
                  </w:divBdr>
                  <w:divsChild>
                    <w:div w:id="1500777749">
                      <w:marLeft w:val="0"/>
                      <w:marRight w:val="0"/>
                      <w:marTop w:val="0"/>
                      <w:marBottom w:val="0"/>
                      <w:divBdr>
                        <w:top w:val="none" w:sz="0" w:space="0" w:color="auto"/>
                        <w:left w:val="none" w:sz="0" w:space="0" w:color="auto"/>
                        <w:bottom w:val="none" w:sz="0" w:space="0" w:color="auto"/>
                        <w:right w:val="none" w:sz="0" w:space="0" w:color="auto"/>
                      </w:divBdr>
                    </w:div>
                  </w:divsChild>
                </w:div>
                <w:div w:id="1816022939">
                  <w:marLeft w:val="0"/>
                  <w:marRight w:val="0"/>
                  <w:marTop w:val="0"/>
                  <w:marBottom w:val="0"/>
                  <w:divBdr>
                    <w:top w:val="none" w:sz="0" w:space="0" w:color="auto"/>
                    <w:left w:val="none" w:sz="0" w:space="0" w:color="auto"/>
                    <w:bottom w:val="none" w:sz="0" w:space="0" w:color="auto"/>
                    <w:right w:val="none" w:sz="0" w:space="0" w:color="auto"/>
                  </w:divBdr>
                  <w:divsChild>
                    <w:div w:id="1399593458">
                      <w:marLeft w:val="0"/>
                      <w:marRight w:val="0"/>
                      <w:marTop w:val="0"/>
                      <w:marBottom w:val="0"/>
                      <w:divBdr>
                        <w:top w:val="none" w:sz="0" w:space="0" w:color="auto"/>
                        <w:left w:val="none" w:sz="0" w:space="0" w:color="auto"/>
                        <w:bottom w:val="none" w:sz="0" w:space="0" w:color="auto"/>
                        <w:right w:val="none" w:sz="0" w:space="0" w:color="auto"/>
                      </w:divBdr>
                    </w:div>
                  </w:divsChild>
                </w:div>
                <w:div w:id="1833325591">
                  <w:marLeft w:val="0"/>
                  <w:marRight w:val="0"/>
                  <w:marTop w:val="0"/>
                  <w:marBottom w:val="0"/>
                  <w:divBdr>
                    <w:top w:val="none" w:sz="0" w:space="0" w:color="auto"/>
                    <w:left w:val="none" w:sz="0" w:space="0" w:color="auto"/>
                    <w:bottom w:val="none" w:sz="0" w:space="0" w:color="auto"/>
                    <w:right w:val="none" w:sz="0" w:space="0" w:color="auto"/>
                  </w:divBdr>
                  <w:divsChild>
                    <w:div w:id="70004222">
                      <w:marLeft w:val="0"/>
                      <w:marRight w:val="0"/>
                      <w:marTop w:val="0"/>
                      <w:marBottom w:val="0"/>
                      <w:divBdr>
                        <w:top w:val="none" w:sz="0" w:space="0" w:color="auto"/>
                        <w:left w:val="none" w:sz="0" w:space="0" w:color="auto"/>
                        <w:bottom w:val="none" w:sz="0" w:space="0" w:color="auto"/>
                        <w:right w:val="none" w:sz="0" w:space="0" w:color="auto"/>
                      </w:divBdr>
                    </w:div>
                  </w:divsChild>
                </w:div>
                <w:div w:id="1858419212">
                  <w:marLeft w:val="0"/>
                  <w:marRight w:val="0"/>
                  <w:marTop w:val="0"/>
                  <w:marBottom w:val="0"/>
                  <w:divBdr>
                    <w:top w:val="none" w:sz="0" w:space="0" w:color="auto"/>
                    <w:left w:val="none" w:sz="0" w:space="0" w:color="auto"/>
                    <w:bottom w:val="none" w:sz="0" w:space="0" w:color="auto"/>
                    <w:right w:val="none" w:sz="0" w:space="0" w:color="auto"/>
                  </w:divBdr>
                  <w:divsChild>
                    <w:div w:id="898980746">
                      <w:marLeft w:val="0"/>
                      <w:marRight w:val="0"/>
                      <w:marTop w:val="0"/>
                      <w:marBottom w:val="0"/>
                      <w:divBdr>
                        <w:top w:val="none" w:sz="0" w:space="0" w:color="auto"/>
                        <w:left w:val="none" w:sz="0" w:space="0" w:color="auto"/>
                        <w:bottom w:val="none" w:sz="0" w:space="0" w:color="auto"/>
                        <w:right w:val="none" w:sz="0" w:space="0" w:color="auto"/>
                      </w:divBdr>
                    </w:div>
                  </w:divsChild>
                </w:div>
                <w:div w:id="1890409837">
                  <w:marLeft w:val="0"/>
                  <w:marRight w:val="0"/>
                  <w:marTop w:val="0"/>
                  <w:marBottom w:val="0"/>
                  <w:divBdr>
                    <w:top w:val="none" w:sz="0" w:space="0" w:color="auto"/>
                    <w:left w:val="none" w:sz="0" w:space="0" w:color="auto"/>
                    <w:bottom w:val="none" w:sz="0" w:space="0" w:color="auto"/>
                    <w:right w:val="none" w:sz="0" w:space="0" w:color="auto"/>
                  </w:divBdr>
                  <w:divsChild>
                    <w:div w:id="1191065884">
                      <w:marLeft w:val="0"/>
                      <w:marRight w:val="0"/>
                      <w:marTop w:val="0"/>
                      <w:marBottom w:val="0"/>
                      <w:divBdr>
                        <w:top w:val="none" w:sz="0" w:space="0" w:color="auto"/>
                        <w:left w:val="none" w:sz="0" w:space="0" w:color="auto"/>
                        <w:bottom w:val="none" w:sz="0" w:space="0" w:color="auto"/>
                        <w:right w:val="none" w:sz="0" w:space="0" w:color="auto"/>
                      </w:divBdr>
                    </w:div>
                  </w:divsChild>
                </w:div>
                <w:div w:id="1892958481">
                  <w:marLeft w:val="0"/>
                  <w:marRight w:val="0"/>
                  <w:marTop w:val="0"/>
                  <w:marBottom w:val="0"/>
                  <w:divBdr>
                    <w:top w:val="none" w:sz="0" w:space="0" w:color="auto"/>
                    <w:left w:val="none" w:sz="0" w:space="0" w:color="auto"/>
                    <w:bottom w:val="none" w:sz="0" w:space="0" w:color="auto"/>
                    <w:right w:val="none" w:sz="0" w:space="0" w:color="auto"/>
                  </w:divBdr>
                  <w:divsChild>
                    <w:div w:id="432628071">
                      <w:marLeft w:val="0"/>
                      <w:marRight w:val="0"/>
                      <w:marTop w:val="0"/>
                      <w:marBottom w:val="0"/>
                      <w:divBdr>
                        <w:top w:val="none" w:sz="0" w:space="0" w:color="auto"/>
                        <w:left w:val="none" w:sz="0" w:space="0" w:color="auto"/>
                        <w:bottom w:val="none" w:sz="0" w:space="0" w:color="auto"/>
                        <w:right w:val="none" w:sz="0" w:space="0" w:color="auto"/>
                      </w:divBdr>
                    </w:div>
                    <w:div w:id="868226670">
                      <w:marLeft w:val="0"/>
                      <w:marRight w:val="0"/>
                      <w:marTop w:val="0"/>
                      <w:marBottom w:val="0"/>
                      <w:divBdr>
                        <w:top w:val="none" w:sz="0" w:space="0" w:color="auto"/>
                        <w:left w:val="none" w:sz="0" w:space="0" w:color="auto"/>
                        <w:bottom w:val="none" w:sz="0" w:space="0" w:color="auto"/>
                        <w:right w:val="none" w:sz="0" w:space="0" w:color="auto"/>
                      </w:divBdr>
                    </w:div>
                    <w:div w:id="1259295304">
                      <w:marLeft w:val="0"/>
                      <w:marRight w:val="0"/>
                      <w:marTop w:val="0"/>
                      <w:marBottom w:val="0"/>
                      <w:divBdr>
                        <w:top w:val="none" w:sz="0" w:space="0" w:color="auto"/>
                        <w:left w:val="none" w:sz="0" w:space="0" w:color="auto"/>
                        <w:bottom w:val="none" w:sz="0" w:space="0" w:color="auto"/>
                        <w:right w:val="none" w:sz="0" w:space="0" w:color="auto"/>
                      </w:divBdr>
                    </w:div>
                    <w:div w:id="1354647156">
                      <w:marLeft w:val="0"/>
                      <w:marRight w:val="0"/>
                      <w:marTop w:val="0"/>
                      <w:marBottom w:val="0"/>
                      <w:divBdr>
                        <w:top w:val="none" w:sz="0" w:space="0" w:color="auto"/>
                        <w:left w:val="none" w:sz="0" w:space="0" w:color="auto"/>
                        <w:bottom w:val="none" w:sz="0" w:space="0" w:color="auto"/>
                        <w:right w:val="none" w:sz="0" w:space="0" w:color="auto"/>
                      </w:divBdr>
                    </w:div>
                    <w:div w:id="1546989325">
                      <w:marLeft w:val="0"/>
                      <w:marRight w:val="0"/>
                      <w:marTop w:val="0"/>
                      <w:marBottom w:val="0"/>
                      <w:divBdr>
                        <w:top w:val="none" w:sz="0" w:space="0" w:color="auto"/>
                        <w:left w:val="none" w:sz="0" w:space="0" w:color="auto"/>
                        <w:bottom w:val="none" w:sz="0" w:space="0" w:color="auto"/>
                        <w:right w:val="none" w:sz="0" w:space="0" w:color="auto"/>
                      </w:divBdr>
                    </w:div>
                    <w:div w:id="1973826483">
                      <w:marLeft w:val="0"/>
                      <w:marRight w:val="0"/>
                      <w:marTop w:val="0"/>
                      <w:marBottom w:val="0"/>
                      <w:divBdr>
                        <w:top w:val="none" w:sz="0" w:space="0" w:color="auto"/>
                        <w:left w:val="none" w:sz="0" w:space="0" w:color="auto"/>
                        <w:bottom w:val="none" w:sz="0" w:space="0" w:color="auto"/>
                        <w:right w:val="none" w:sz="0" w:space="0" w:color="auto"/>
                      </w:divBdr>
                    </w:div>
                  </w:divsChild>
                </w:div>
                <w:div w:id="1939873793">
                  <w:marLeft w:val="0"/>
                  <w:marRight w:val="0"/>
                  <w:marTop w:val="0"/>
                  <w:marBottom w:val="0"/>
                  <w:divBdr>
                    <w:top w:val="none" w:sz="0" w:space="0" w:color="auto"/>
                    <w:left w:val="none" w:sz="0" w:space="0" w:color="auto"/>
                    <w:bottom w:val="none" w:sz="0" w:space="0" w:color="auto"/>
                    <w:right w:val="none" w:sz="0" w:space="0" w:color="auto"/>
                  </w:divBdr>
                  <w:divsChild>
                    <w:div w:id="627514937">
                      <w:marLeft w:val="0"/>
                      <w:marRight w:val="0"/>
                      <w:marTop w:val="0"/>
                      <w:marBottom w:val="0"/>
                      <w:divBdr>
                        <w:top w:val="none" w:sz="0" w:space="0" w:color="auto"/>
                        <w:left w:val="none" w:sz="0" w:space="0" w:color="auto"/>
                        <w:bottom w:val="none" w:sz="0" w:space="0" w:color="auto"/>
                        <w:right w:val="none" w:sz="0" w:space="0" w:color="auto"/>
                      </w:divBdr>
                    </w:div>
                  </w:divsChild>
                </w:div>
                <w:div w:id="1976987124">
                  <w:marLeft w:val="0"/>
                  <w:marRight w:val="0"/>
                  <w:marTop w:val="0"/>
                  <w:marBottom w:val="0"/>
                  <w:divBdr>
                    <w:top w:val="none" w:sz="0" w:space="0" w:color="auto"/>
                    <w:left w:val="none" w:sz="0" w:space="0" w:color="auto"/>
                    <w:bottom w:val="none" w:sz="0" w:space="0" w:color="auto"/>
                    <w:right w:val="none" w:sz="0" w:space="0" w:color="auto"/>
                  </w:divBdr>
                  <w:divsChild>
                    <w:div w:id="1314093918">
                      <w:marLeft w:val="0"/>
                      <w:marRight w:val="0"/>
                      <w:marTop w:val="0"/>
                      <w:marBottom w:val="0"/>
                      <w:divBdr>
                        <w:top w:val="none" w:sz="0" w:space="0" w:color="auto"/>
                        <w:left w:val="none" w:sz="0" w:space="0" w:color="auto"/>
                        <w:bottom w:val="none" w:sz="0" w:space="0" w:color="auto"/>
                        <w:right w:val="none" w:sz="0" w:space="0" w:color="auto"/>
                      </w:divBdr>
                    </w:div>
                  </w:divsChild>
                </w:div>
                <w:div w:id="1984508582">
                  <w:marLeft w:val="0"/>
                  <w:marRight w:val="0"/>
                  <w:marTop w:val="0"/>
                  <w:marBottom w:val="0"/>
                  <w:divBdr>
                    <w:top w:val="none" w:sz="0" w:space="0" w:color="auto"/>
                    <w:left w:val="none" w:sz="0" w:space="0" w:color="auto"/>
                    <w:bottom w:val="none" w:sz="0" w:space="0" w:color="auto"/>
                    <w:right w:val="none" w:sz="0" w:space="0" w:color="auto"/>
                  </w:divBdr>
                  <w:divsChild>
                    <w:div w:id="451100252">
                      <w:marLeft w:val="0"/>
                      <w:marRight w:val="0"/>
                      <w:marTop w:val="0"/>
                      <w:marBottom w:val="0"/>
                      <w:divBdr>
                        <w:top w:val="none" w:sz="0" w:space="0" w:color="auto"/>
                        <w:left w:val="none" w:sz="0" w:space="0" w:color="auto"/>
                        <w:bottom w:val="none" w:sz="0" w:space="0" w:color="auto"/>
                        <w:right w:val="none" w:sz="0" w:space="0" w:color="auto"/>
                      </w:divBdr>
                    </w:div>
                  </w:divsChild>
                </w:div>
                <w:div w:id="2091535969">
                  <w:marLeft w:val="0"/>
                  <w:marRight w:val="0"/>
                  <w:marTop w:val="0"/>
                  <w:marBottom w:val="0"/>
                  <w:divBdr>
                    <w:top w:val="none" w:sz="0" w:space="0" w:color="auto"/>
                    <w:left w:val="none" w:sz="0" w:space="0" w:color="auto"/>
                    <w:bottom w:val="none" w:sz="0" w:space="0" w:color="auto"/>
                    <w:right w:val="none" w:sz="0" w:space="0" w:color="auto"/>
                  </w:divBdr>
                  <w:divsChild>
                    <w:div w:id="734008688">
                      <w:marLeft w:val="0"/>
                      <w:marRight w:val="0"/>
                      <w:marTop w:val="0"/>
                      <w:marBottom w:val="0"/>
                      <w:divBdr>
                        <w:top w:val="none" w:sz="0" w:space="0" w:color="auto"/>
                        <w:left w:val="none" w:sz="0" w:space="0" w:color="auto"/>
                        <w:bottom w:val="none" w:sz="0" w:space="0" w:color="auto"/>
                        <w:right w:val="none" w:sz="0" w:space="0" w:color="auto"/>
                      </w:divBdr>
                    </w:div>
                  </w:divsChild>
                </w:div>
                <w:div w:id="2112699280">
                  <w:marLeft w:val="0"/>
                  <w:marRight w:val="0"/>
                  <w:marTop w:val="0"/>
                  <w:marBottom w:val="0"/>
                  <w:divBdr>
                    <w:top w:val="none" w:sz="0" w:space="0" w:color="auto"/>
                    <w:left w:val="none" w:sz="0" w:space="0" w:color="auto"/>
                    <w:bottom w:val="none" w:sz="0" w:space="0" w:color="auto"/>
                    <w:right w:val="none" w:sz="0" w:space="0" w:color="auto"/>
                  </w:divBdr>
                  <w:divsChild>
                    <w:div w:id="196230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136622">
          <w:marLeft w:val="0"/>
          <w:marRight w:val="0"/>
          <w:marTop w:val="0"/>
          <w:marBottom w:val="0"/>
          <w:divBdr>
            <w:top w:val="none" w:sz="0" w:space="0" w:color="auto"/>
            <w:left w:val="none" w:sz="0" w:space="0" w:color="auto"/>
            <w:bottom w:val="none" w:sz="0" w:space="0" w:color="auto"/>
            <w:right w:val="none" w:sz="0" w:space="0" w:color="auto"/>
          </w:divBdr>
        </w:div>
      </w:divsChild>
    </w:div>
    <w:div w:id="1652520030">
      <w:bodyDiv w:val="1"/>
      <w:marLeft w:val="0"/>
      <w:marRight w:val="0"/>
      <w:marTop w:val="0"/>
      <w:marBottom w:val="0"/>
      <w:divBdr>
        <w:top w:val="none" w:sz="0" w:space="0" w:color="auto"/>
        <w:left w:val="none" w:sz="0" w:space="0" w:color="auto"/>
        <w:bottom w:val="none" w:sz="0" w:space="0" w:color="auto"/>
        <w:right w:val="none" w:sz="0" w:space="0" w:color="auto"/>
      </w:divBdr>
      <w:divsChild>
        <w:div w:id="810247339">
          <w:marLeft w:val="0"/>
          <w:marRight w:val="150"/>
          <w:marTop w:val="0"/>
          <w:marBottom w:val="75"/>
          <w:divBdr>
            <w:top w:val="none" w:sz="0" w:space="0" w:color="auto"/>
            <w:left w:val="none" w:sz="0" w:space="0" w:color="auto"/>
            <w:bottom w:val="none" w:sz="0" w:space="0" w:color="auto"/>
            <w:right w:val="none" w:sz="0" w:space="0" w:color="auto"/>
          </w:divBdr>
        </w:div>
      </w:divsChild>
    </w:div>
    <w:div w:id="1681539585">
      <w:bodyDiv w:val="1"/>
      <w:marLeft w:val="0"/>
      <w:marRight w:val="0"/>
      <w:marTop w:val="0"/>
      <w:marBottom w:val="0"/>
      <w:divBdr>
        <w:top w:val="none" w:sz="0" w:space="0" w:color="auto"/>
        <w:left w:val="none" w:sz="0" w:space="0" w:color="auto"/>
        <w:bottom w:val="none" w:sz="0" w:space="0" w:color="auto"/>
        <w:right w:val="none" w:sz="0" w:space="0" w:color="auto"/>
      </w:divBdr>
    </w:div>
    <w:div w:id="1717391709">
      <w:bodyDiv w:val="1"/>
      <w:marLeft w:val="0"/>
      <w:marRight w:val="0"/>
      <w:marTop w:val="0"/>
      <w:marBottom w:val="0"/>
      <w:divBdr>
        <w:top w:val="none" w:sz="0" w:space="0" w:color="auto"/>
        <w:left w:val="none" w:sz="0" w:space="0" w:color="auto"/>
        <w:bottom w:val="none" w:sz="0" w:space="0" w:color="auto"/>
        <w:right w:val="none" w:sz="0" w:space="0" w:color="auto"/>
      </w:divBdr>
      <w:divsChild>
        <w:div w:id="45952870">
          <w:marLeft w:val="432"/>
          <w:marRight w:val="0"/>
          <w:marTop w:val="96"/>
          <w:marBottom w:val="0"/>
          <w:divBdr>
            <w:top w:val="none" w:sz="0" w:space="0" w:color="auto"/>
            <w:left w:val="none" w:sz="0" w:space="0" w:color="auto"/>
            <w:bottom w:val="none" w:sz="0" w:space="0" w:color="auto"/>
            <w:right w:val="none" w:sz="0" w:space="0" w:color="auto"/>
          </w:divBdr>
        </w:div>
        <w:div w:id="223569483">
          <w:marLeft w:val="432"/>
          <w:marRight w:val="0"/>
          <w:marTop w:val="96"/>
          <w:marBottom w:val="0"/>
          <w:divBdr>
            <w:top w:val="none" w:sz="0" w:space="0" w:color="auto"/>
            <w:left w:val="none" w:sz="0" w:space="0" w:color="auto"/>
            <w:bottom w:val="none" w:sz="0" w:space="0" w:color="auto"/>
            <w:right w:val="none" w:sz="0" w:space="0" w:color="auto"/>
          </w:divBdr>
        </w:div>
        <w:div w:id="801967762">
          <w:marLeft w:val="432"/>
          <w:marRight w:val="0"/>
          <w:marTop w:val="96"/>
          <w:marBottom w:val="0"/>
          <w:divBdr>
            <w:top w:val="none" w:sz="0" w:space="0" w:color="auto"/>
            <w:left w:val="none" w:sz="0" w:space="0" w:color="auto"/>
            <w:bottom w:val="none" w:sz="0" w:space="0" w:color="auto"/>
            <w:right w:val="none" w:sz="0" w:space="0" w:color="auto"/>
          </w:divBdr>
        </w:div>
        <w:div w:id="1020275472">
          <w:marLeft w:val="432"/>
          <w:marRight w:val="0"/>
          <w:marTop w:val="96"/>
          <w:marBottom w:val="0"/>
          <w:divBdr>
            <w:top w:val="none" w:sz="0" w:space="0" w:color="auto"/>
            <w:left w:val="none" w:sz="0" w:space="0" w:color="auto"/>
            <w:bottom w:val="none" w:sz="0" w:space="0" w:color="auto"/>
            <w:right w:val="none" w:sz="0" w:space="0" w:color="auto"/>
          </w:divBdr>
        </w:div>
        <w:div w:id="1337004046">
          <w:marLeft w:val="432"/>
          <w:marRight w:val="0"/>
          <w:marTop w:val="96"/>
          <w:marBottom w:val="0"/>
          <w:divBdr>
            <w:top w:val="none" w:sz="0" w:space="0" w:color="auto"/>
            <w:left w:val="none" w:sz="0" w:space="0" w:color="auto"/>
            <w:bottom w:val="none" w:sz="0" w:space="0" w:color="auto"/>
            <w:right w:val="none" w:sz="0" w:space="0" w:color="auto"/>
          </w:divBdr>
        </w:div>
        <w:div w:id="1916698449">
          <w:marLeft w:val="432"/>
          <w:marRight w:val="0"/>
          <w:marTop w:val="96"/>
          <w:marBottom w:val="0"/>
          <w:divBdr>
            <w:top w:val="none" w:sz="0" w:space="0" w:color="auto"/>
            <w:left w:val="none" w:sz="0" w:space="0" w:color="auto"/>
            <w:bottom w:val="none" w:sz="0" w:space="0" w:color="auto"/>
            <w:right w:val="none" w:sz="0" w:space="0" w:color="auto"/>
          </w:divBdr>
        </w:div>
        <w:div w:id="2096004673">
          <w:marLeft w:val="432"/>
          <w:marRight w:val="0"/>
          <w:marTop w:val="96"/>
          <w:marBottom w:val="0"/>
          <w:divBdr>
            <w:top w:val="none" w:sz="0" w:space="0" w:color="auto"/>
            <w:left w:val="none" w:sz="0" w:space="0" w:color="auto"/>
            <w:bottom w:val="none" w:sz="0" w:space="0" w:color="auto"/>
            <w:right w:val="none" w:sz="0" w:space="0" w:color="auto"/>
          </w:divBdr>
        </w:div>
      </w:divsChild>
    </w:div>
    <w:div w:id="1726441902">
      <w:bodyDiv w:val="1"/>
      <w:marLeft w:val="0"/>
      <w:marRight w:val="0"/>
      <w:marTop w:val="0"/>
      <w:marBottom w:val="0"/>
      <w:divBdr>
        <w:top w:val="none" w:sz="0" w:space="0" w:color="auto"/>
        <w:left w:val="none" w:sz="0" w:space="0" w:color="auto"/>
        <w:bottom w:val="none" w:sz="0" w:space="0" w:color="auto"/>
        <w:right w:val="none" w:sz="0" w:space="0" w:color="auto"/>
      </w:divBdr>
    </w:div>
    <w:div w:id="1737431165">
      <w:bodyDiv w:val="1"/>
      <w:marLeft w:val="0"/>
      <w:marRight w:val="0"/>
      <w:marTop w:val="0"/>
      <w:marBottom w:val="0"/>
      <w:divBdr>
        <w:top w:val="none" w:sz="0" w:space="0" w:color="auto"/>
        <w:left w:val="none" w:sz="0" w:space="0" w:color="auto"/>
        <w:bottom w:val="none" w:sz="0" w:space="0" w:color="auto"/>
        <w:right w:val="none" w:sz="0" w:space="0" w:color="auto"/>
      </w:divBdr>
    </w:div>
    <w:div w:id="1777402130">
      <w:bodyDiv w:val="1"/>
      <w:marLeft w:val="0"/>
      <w:marRight w:val="0"/>
      <w:marTop w:val="0"/>
      <w:marBottom w:val="0"/>
      <w:divBdr>
        <w:top w:val="none" w:sz="0" w:space="0" w:color="auto"/>
        <w:left w:val="none" w:sz="0" w:space="0" w:color="auto"/>
        <w:bottom w:val="none" w:sz="0" w:space="0" w:color="auto"/>
        <w:right w:val="none" w:sz="0" w:space="0" w:color="auto"/>
      </w:divBdr>
      <w:divsChild>
        <w:div w:id="199559907">
          <w:marLeft w:val="0"/>
          <w:marRight w:val="0"/>
          <w:marTop w:val="0"/>
          <w:marBottom w:val="0"/>
          <w:divBdr>
            <w:top w:val="none" w:sz="0" w:space="0" w:color="auto"/>
            <w:left w:val="none" w:sz="0" w:space="0" w:color="auto"/>
            <w:bottom w:val="none" w:sz="0" w:space="0" w:color="auto"/>
            <w:right w:val="none" w:sz="0" w:space="0" w:color="auto"/>
          </w:divBdr>
          <w:divsChild>
            <w:div w:id="543905128">
              <w:marLeft w:val="-75"/>
              <w:marRight w:val="0"/>
              <w:marTop w:val="30"/>
              <w:marBottom w:val="30"/>
              <w:divBdr>
                <w:top w:val="none" w:sz="0" w:space="0" w:color="auto"/>
                <w:left w:val="none" w:sz="0" w:space="0" w:color="auto"/>
                <w:bottom w:val="none" w:sz="0" w:space="0" w:color="auto"/>
                <w:right w:val="none" w:sz="0" w:space="0" w:color="auto"/>
              </w:divBdr>
              <w:divsChild>
                <w:div w:id="197864888">
                  <w:marLeft w:val="0"/>
                  <w:marRight w:val="0"/>
                  <w:marTop w:val="0"/>
                  <w:marBottom w:val="0"/>
                  <w:divBdr>
                    <w:top w:val="none" w:sz="0" w:space="0" w:color="auto"/>
                    <w:left w:val="none" w:sz="0" w:space="0" w:color="auto"/>
                    <w:bottom w:val="none" w:sz="0" w:space="0" w:color="auto"/>
                    <w:right w:val="none" w:sz="0" w:space="0" w:color="auto"/>
                  </w:divBdr>
                  <w:divsChild>
                    <w:div w:id="1982999865">
                      <w:marLeft w:val="0"/>
                      <w:marRight w:val="0"/>
                      <w:marTop w:val="0"/>
                      <w:marBottom w:val="0"/>
                      <w:divBdr>
                        <w:top w:val="none" w:sz="0" w:space="0" w:color="auto"/>
                        <w:left w:val="none" w:sz="0" w:space="0" w:color="auto"/>
                        <w:bottom w:val="none" w:sz="0" w:space="0" w:color="auto"/>
                        <w:right w:val="none" w:sz="0" w:space="0" w:color="auto"/>
                      </w:divBdr>
                    </w:div>
                  </w:divsChild>
                </w:div>
                <w:div w:id="275139158">
                  <w:marLeft w:val="0"/>
                  <w:marRight w:val="0"/>
                  <w:marTop w:val="0"/>
                  <w:marBottom w:val="0"/>
                  <w:divBdr>
                    <w:top w:val="none" w:sz="0" w:space="0" w:color="auto"/>
                    <w:left w:val="none" w:sz="0" w:space="0" w:color="auto"/>
                    <w:bottom w:val="none" w:sz="0" w:space="0" w:color="auto"/>
                    <w:right w:val="none" w:sz="0" w:space="0" w:color="auto"/>
                  </w:divBdr>
                  <w:divsChild>
                    <w:div w:id="1335689350">
                      <w:marLeft w:val="0"/>
                      <w:marRight w:val="0"/>
                      <w:marTop w:val="0"/>
                      <w:marBottom w:val="0"/>
                      <w:divBdr>
                        <w:top w:val="none" w:sz="0" w:space="0" w:color="auto"/>
                        <w:left w:val="none" w:sz="0" w:space="0" w:color="auto"/>
                        <w:bottom w:val="none" w:sz="0" w:space="0" w:color="auto"/>
                        <w:right w:val="none" w:sz="0" w:space="0" w:color="auto"/>
                      </w:divBdr>
                    </w:div>
                  </w:divsChild>
                </w:div>
                <w:div w:id="458962705">
                  <w:marLeft w:val="0"/>
                  <w:marRight w:val="0"/>
                  <w:marTop w:val="0"/>
                  <w:marBottom w:val="0"/>
                  <w:divBdr>
                    <w:top w:val="none" w:sz="0" w:space="0" w:color="auto"/>
                    <w:left w:val="none" w:sz="0" w:space="0" w:color="auto"/>
                    <w:bottom w:val="none" w:sz="0" w:space="0" w:color="auto"/>
                    <w:right w:val="none" w:sz="0" w:space="0" w:color="auto"/>
                  </w:divBdr>
                  <w:divsChild>
                    <w:div w:id="14768191">
                      <w:marLeft w:val="0"/>
                      <w:marRight w:val="0"/>
                      <w:marTop w:val="0"/>
                      <w:marBottom w:val="0"/>
                      <w:divBdr>
                        <w:top w:val="none" w:sz="0" w:space="0" w:color="auto"/>
                        <w:left w:val="none" w:sz="0" w:space="0" w:color="auto"/>
                        <w:bottom w:val="none" w:sz="0" w:space="0" w:color="auto"/>
                        <w:right w:val="none" w:sz="0" w:space="0" w:color="auto"/>
                      </w:divBdr>
                    </w:div>
                  </w:divsChild>
                </w:div>
                <w:div w:id="504327534">
                  <w:marLeft w:val="0"/>
                  <w:marRight w:val="0"/>
                  <w:marTop w:val="0"/>
                  <w:marBottom w:val="0"/>
                  <w:divBdr>
                    <w:top w:val="none" w:sz="0" w:space="0" w:color="auto"/>
                    <w:left w:val="none" w:sz="0" w:space="0" w:color="auto"/>
                    <w:bottom w:val="none" w:sz="0" w:space="0" w:color="auto"/>
                    <w:right w:val="none" w:sz="0" w:space="0" w:color="auto"/>
                  </w:divBdr>
                  <w:divsChild>
                    <w:div w:id="356589077">
                      <w:marLeft w:val="0"/>
                      <w:marRight w:val="0"/>
                      <w:marTop w:val="0"/>
                      <w:marBottom w:val="0"/>
                      <w:divBdr>
                        <w:top w:val="none" w:sz="0" w:space="0" w:color="auto"/>
                        <w:left w:val="none" w:sz="0" w:space="0" w:color="auto"/>
                        <w:bottom w:val="none" w:sz="0" w:space="0" w:color="auto"/>
                        <w:right w:val="none" w:sz="0" w:space="0" w:color="auto"/>
                      </w:divBdr>
                    </w:div>
                  </w:divsChild>
                </w:div>
                <w:div w:id="746224772">
                  <w:marLeft w:val="0"/>
                  <w:marRight w:val="0"/>
                  <w:marTop w:val="0"/>
                  <w:marBottom w:val="0"/>
                  <w:divBdr>
                    <w:top w:val="none" w:sz="0" w:space="0" w:color="auto"/>
                    <w:left w:val="none" w:sz="0" w:space="0" w:color="auto"/>
                    <w:bottom w:val="none" w:sz="0" w:space="0" w:color="auto"/>
                    <w:right w:val="none" w:sz="0" w:space="0" w:color="auto"/>
                  </w:divBdr>
                  <w:divsChild>
                    <w:div w:id="723607199">
                      <w:marLeft w:val="0"/>
                      <w:marRight w:val="0"/>
                      <w:marTop w:val="0"/>
                      <w:marBottom w:val="0"/>
                      <w:divBdr>
                        <w:top w:val="none" w:sz="0" w:space="0" w:color="auto"/>
                        <w:left w:val="none" w:sz="0" w:space="0" w:color="auto"/>
                        <w:bottom w:val="none" w:sz="0" w:space="0" w:color="auto"/>
                        <w:right w:val="none" w:sz="0" w:space="0" w:color="auto"/>
                      </w:divBdr>
                    </w:div>
                  </w:divsChild>
                </w:div>
                <w:div w:id="770778687">
                  <w:marLeft w:val="0"/>
                  <w:marRight w:val="0"/>
                  <w:marTop w:val="0"/>
                  <w:marBottom w:val="0"/>
                  <w:divBdr>
                    <w:top w:val="none" w:sz="0" w:space="0" w:color="auto"/>
                    <w:left w:val="none" w:sz="0" w:space="0" w:color="auto"/>
                    <w:bottom w:val="none" w:sz="0" w:space="0" w:color="auto"/>
                    <w:right w:val="none" w:sz="0" w:space="0" w:color="auto"/>
                  </w:divBdr>
                  <w:divsChild>
                    <w:div w:id="447505239">
                      <w:marLeft w:val="0"/>
                      <w:marRight w:val="0"/>
                      <w:marTop w:val="0"/>
                      <w:marBottom w:val="0"/>
                      <w:divBdr>
                        <w:top w:val="none" w:sz="0" w:space="0" w:color="auto"/>
                        <w:left w:val="none" w:sz="0" w:space="0" w:color="auto"/>
                        <w:bottom w:val="none" w:sz="0" w:space="0" w:color="auto"/>
                        <w:right w:val="none" w:sz="0" w:space="0" w:color="auto"/>
                      </w:divBdr>
                    </w:div>
                  </w:divsChild>
                </w:div>
                <w:div w:id="846482602">
                  <w:marLeft w:val="0"/>
                  <w:marRight w:val="0"/>
                  <w:marTop w:val="0"/>
                  <w:marBottom w:val="0"/>
                  <w:divBdr>
                    <w:top w:val="none" w:sz="0" w:space="0" w:color="auto"/>
                    <w:left w:val="none" w:sz="0" w:space="0" w:color="auto"/>
                    <w:bottom w:val="none" w:sz="0" w:space="0" w:color="auto"/>
                    <w:right w:val="none" w:sz="0" w:space="0" w:color="auto"/>
                  </w:divBdr>
                  <w:divsChild>
                    <w:div w:id="1199977854">
                      <w:marLeft w:val="0"/>
                      <w:marRight w:val="0"/>
                      <w:marTop w:val="0"/>
                      <w:marBottom w:val="0"/>
                      <w:divBdr>
                        <w:top w:val="none" w:sz="0" w:space="0" w:color="auto"/>
                        <w:left w:val="none" w:sz="0" w:space="0" w:color="auto"/>
                        <w:bottom w:val="none" w:sz="0" w:space="0" w:color="auto"/>
                        <w:right w:val="none" w:sz="0" w:space="0" w:color="auto"/>
                      </w:divBdr>
                    </w:div>
                  </w:divsChild>
                </w:div>
                <w:div w:id="897010063">
                  <w:marLeft w:val="0"/>
                  <w:marRight w:val="0"/>
                  <w:marTop w:val="0"/>
                  <w:marBottom w:val="0"/>
                  <w:divBdr>
                    <w:top w:val="none" w:sz="0" w:space="0" w:color="auto"/>
                    <w:left w:val="none" w:sz="0" w:space="0" w:color="auto"/>
                    <w:bottom w:val="none" w:sz="0" w:space="0" w:color="auto"/>
                    <w:right w:val="none" w:sz="0" w:space="0" w:color="auto"/>
                  </w:divBdr>
                  <w:divsChild>
                    <w:div w:id="36861828">
                      <w:marLeft w:val="0"/>
                      <w:marRight w:val="0"/>
                      <w:marTop w:val="0"/>
                      <w:marBottom w:val="0"/>
                      <w:divBdr>
                        <w:top w:val="none" w:sz="0" w:space="0" w:color="auto"/>
                        <w:left w:val="none" w:sz="0" w:space="0" w:color="auto"/>
                        <w:bottom w:val="none" w:sz="0" w:space="0" w:color="auto"/>
                        <w:right w:val="none" w:sz="0" w:space="0" w:color="auto"/>
                      </w:divBdr>
                    </w:div>
                  </w:divsChild>
                </w:div>
                <w:div w:id="917178952">
                  <w:marLeft w:val="0"/>
                  <w:marRight w:val="0"/>
                  <w:marTop w:val="0"/>
                  <w:marBottom w:val="0"/>
                  <w:divBdr>
                    <w:top w:val="none" w:sz="0" w:space="0" w:color="auto"/>
                    <w:left w:val="none" w:sz="0" w:space="0" w:color="auto"/>
                    <w:bottom w:val="none" w:sz="0" w:space="0" w:color="auto"/>
                    <w:right w:val="none" w:sz="0" w:space="0" w:color="auto"/>
                  </w:divBdr>
                  <w:divsChild>
                    <w:div w:id="770128157">
                      <w:marLeft w:val="0"/>
                      <w:marRight w:val="0"/>
                      <w:marTop w:val="0"/>
                      <w:marBottom w:val="0"/>
                      <w:divBdr>
                        <w:top w:val="none" w:sz="0" w:space="0" w:color="auto"/>
                        <w:left w:val="none" w:sz="0" w:space="0" w:color="auto"/>
                        <w:bottom w:val="none" w:sz="0" w:space="0" w:color="auto"/>
                        <w:right w:val="none" w:sz="0" w:space="0" w:color="auto"/>
                      </w:divBdr>
                    </w:div>
                  </w:divsChild>
                </w:div>
                <w:div w:id="998465921">
                  <w:marLeft w:val="0"/>
                  <w:marRight w:val="0"/>
                  <w:marTop w:val="0"/>
                  <w:marBottom w:val="0"/>
                  <w:divBdr>
                    <w:top w:val="none" w:sz="0" w:space="0" w:color="auto"/>
                    <w:left w:val="none" w:sz="0" w:space="0" w:color="auto"/>
                    <w:bottom w:val="none" w:sz="0" w:space="0" w:color="auto"/>
                    <w:right w:val="none" w:sz="0" w:space="0" w:color="auto"/>
                  </w:divBdr>
                  <w:divsChild>
                    <w:div w:id="1219247730">
                      <w:marLeft w:val="0"/>
                      <w:marRight w:val="0"/>
                      <w:marTop w:val="0"/>
                      <w:marBottom w:val="0"/>
                      <w:divBdr>
                        <w:top w:val="none" w:sz="0" w:space="0" w:color="auto"/>
                        <w:left w:val="none" w:sz="0" w:space="0" w:color="auto"/>
                        <w:bottom w:val="none" w:sz="0" w:space="0" w:color="auto"/>
                        <w:right w:val="none" w:sz="0" w:space="0" w:color="auto"/>
                      </w:divBdr>
                    </w:div>
                  </w:divsChild>
                </w:div>
                <w:div w:id="1502969011">
                  <w:marLeft w:val="0"/>
                  <w:marRight w:val="0"/>
                  <w:marTop w:val="0"/>
                  <w:marBottom w:val="0"/>
                  <w:divBdr>
                    <w:top w:val="none" w:sz="0" w:space="0" w:color="auto"/>
                    <w:left w:val="none" w:sz="0" w:space="0" w:color="auto"/>
                    <w:bottom w:val="none" w:sz="0" w:space="0" w:color="auto"/>
                    <w:right w:val="none" w:sz="0" w:space="0" w:color="auto"/>
                  </w:divBdr>
                  <w:divsChild>
                    <w:div w:id="1827673215">
                      <w:marLeft w:val="0"/>
                      <w:marRight w:val="0"/>
                      <w:marTop w:val="0"/>
                      <w:marBottom w:val="0"/>
                      <w:divBdr>
                        <w:top w:val="none" w:sz="0" w:space="0" w:color="auto"/>
                        <w:left w:val="none" w:sz="0" w:space="0" w:color="auto"/>
                        <w:bottom w:val="none" w:sz="0" w:space="0" w:color="auto"/>
                        <w:right w:val="none" w:sz="0" w:space="0" w:color="auto"/>
                      </w:divBdr>
                    </w:div>
                  </w:divsChild>
                </w:div>
                <w:div w:id="2044670201">
                  <w:marLeft w:val="0"/>
                  <w:marRight w:val="0"/>
                  <w:marTop w:val="0"/>
                  <w:marBottom w:val="0"/>
                  <w:divBdr>
                    <w:top w:val="none" w:sz="0" w:space="0" w:color="auto"/>
                    <w:left w:val="none" w:sz="0" w:space="0" w:color="auto"/>
                    <w:bottom w:val="none" w:sz="0" w:space="0" w:color="auto"/>
                    <w:right w:val="none" w:sz="0" w:space="0" w:color="auto"/>
                  </w:divBdr>
                  <w:divsChild>
                    <w:div w:id="2050956453">
                      <w:marLeft w:val="0"/>
                      <w:marRight w:val="0"/>
                      <w:marTop w:val="0"/>
                      <w:marBottom w:val="0"/>
                      <w:divBdr>
                        <w:top w:val="none" w:sz="0" w:space="0" w:color="auto"/>
                        <w:left w:val="none" w:sz="0" w:space="0" w:color="auto"/>
                        <w:bottom w:val="none" w:sz="0" w:space="0" w:color="auto"/>
                        <w:right w:val="none" w:sz="0" w:space="0" w:color="auto"/>
                      </w:divBdr>
                    </w:div>
                  </w:divsChild>
                </w:div>
                <w:div w:id="2083479466">
                  <w:marLeft w:val="0"/>
                  <w:marRight w:val="0"/>
                  <w:marTop w:val="0"/>
                  <w:marBottom w:val="0"/>
                  <w:divBdr>
                    <w:top w:val="none" w:sz="0" w:space="0" w:color="auto"/>
                    <w:left w:val="none" w:sz="0" w:space="0" w:color="auto"/>
                    <w:bottom w:val="none" w:sz="0" w:space="0" w:color="auto"/>
                    <w:right w:val="none" w:sz="0" w:space="0" w:color="auto"/>
                  </w:divBdr>
                  <w:divsChild>
                    <w:div w:id="13272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78014">
          <w:marLeft w:val="0"/>
          <w:marRight w:val="0"/>
          <w:marTop w:val="0"/>
          <w:marBottom w:val="0"/>
          <w:divBdr>
            <w:top w:val="none" w:sz="0" w:space="0" w:color="auto"/>
            <w:left w:val="none" w:sz="0" w:space="0" w:color="auto"/>
            <w:bottom w:val="none" w:sz="0" w:space="0" w:color="auto"/>
            <w:right w:val="none" w:sz="0" w:space="0" w:color="auto"/>
          </w:divBdr>
        </w:div>
        <w:div w:id="583955372">
          <w:marLeft w:val="0"/>
          <w:marRight w:val="0"/>
          <w:marTop w:val="0"/>
          <w:marBottom w:val="0"/>
          <w:divBdr>
            <w:top w:val="none" w:sz="0" w:space="0" w:color="auto"/>
            <w:left w:val="none" w:sz="0" w:space="0" w:color="auto"/>
            <w:bottom w:val="none" w:sz="0" w:space="0" w:color="auto"/>
            <w:right w:val="none" w:sz="0" w:space="0" w:color="auto"/>
          </w:divBdr>
          <w:divsChild>
            <w:div w:id="988899783">
              <w:marLeft w:val="-75"/>
              <w:marRight w:val="0"/>
              <w:marTop w:val="30"/>
              <w:marBottom w:val="30"/>
              <w:divBdr>
                <w:top w:val="none" w:sz="0" w:space="0" w:color="auto"/>
                <w:left w:val="none" w:sz="0" w:space="0" w:color="auto"/>
                <w:bottom w:val="none" w:sz="0" w:space="0" w:color="auto"/>
                <w:right w:val="none" w:sz="0" w:space="0" w:color="auto"/>
              </w:divBdr>
              <w:divsChild>
                <w:div w:id="41563340">
                  <w:marLeft w:val="0"/>
                  <w:marRight w:val="0"/>
                  <w:marTop w:val="0"/>
                  <w:marBottom w:val="0"/>
                  <w:divBdr>
                    <w:top w:val="none" w:sz="0" w:space="0" w:color="auto"/>
                    <w:left w:val="none" w:sz="0" w:space="0" w:color="auto"/>
                    <w:bottom w:val="none" w:sz="0" w:space="0" w:color="auto"/>
                    <w:right w:val="none" w:sz="0" w:space="0" w:color="auto"/>
                  </w:divBdr>
                  <w:divsChild>
                    <w:div w:id="1543711960">
                      <w:marLeft w:val="0"/>
                      <w:marRight w:val="0"/>
                      <w:marTop w:val="0"/>
                      <w:marBottom w:val="0"/>
                      <w:divBdr>
                        <w:top w:val="none" w:sz="0" w:space="0" w:color="auto"/>
                        <w:left w:val="none" w:sz="0" w:space="0" w:color="auto"/>
                        <w:bottom w:val="none" w:sz="0" w:space="0" w:color="auto"/>
                        <w:right w:val="none" w:sz="0" w:space="0" w:color="auto"/>
                      </w:divBdr>
                    </w:div>
                  </w:divsChild>
                </w:div>
                <w:div w:id="92434982">
                  <w:marLeft w:val="0"/>
                  <w:marRight w:val="0"/>
                  <w:marTop w:val="0"/>
                  <w:marBottom w:val="0"/>
                  <w:divBdr>
                    <w:top w:val="none" w:sz="0" w:space="0" w:color="auto"/>
                    <w:left w:val="none" w:sz="0" w:space="0" w:color="auto"/>
                    <w:bottom w:val="none" w:sz="0" w:space="0" w:color="auto"/>
                    <w:right w:val="none" w:sz="0" w:space="0" w:color="auto"/>
                  </w:divBdr>
                  <w:divsChild>
                    <w:div w:id="1315404902">
                      <w:marLeft w:val="0"/>
                      <w:marRight w:val="0"/>
                      <w:marTop w:val="0"/>
                      <w:marBottom w:val="0"/>
                      <w:divBdr>
                        <w:top w:val="none" w:sz="0" w:space="0" w:color="auto"/>
                        <w:left w:val="none" w:sz="0" w:space="0" w:color="auto"/>
                        <w:bottom w:val="none" w:sz="0" w:space="0" w:color="auto"/>
                        <w:right w:val="none" w:sz="0" w:space="0" w:color="auto"/>
                      </w:divBdr>
                    </w:div>
                  </w:divsChild>
                </w:div>
                <w:div w:id="115877562">
                  <w:marLeft w:val="0"/>
                  <w:marRight w:val="0"/>
                  <w:marTop w:val="0"/>
                  <w:marBottom w:val="0"/>
                  <w:divBdr>
                    <w:top w:val="none" w:sz="0" w:space="0" w:color="auto"/>
                    <w:left w:val="none" w:sz="0" w:space="0" w:color="auto"/>
                    <w:bottom w:val="none" w:sz="0" w:space="0" w:color="auto"/>
                    <w:right w:val="none" w:sz="0" w:space="0" w:color="auto"/>
                  </w:divBdr>
                  <w:divsChild>
                    <w:div w:id="1205601741">
                      <w:marLeft w:val="0"/>
                      <w:marRight w:val="0"/>
                      <w:marTop w:val="0"/>
                      <w:marBottom w:val="0"/>
                      <w:divBdr>
                        <w:top w:val="none" w:sz="0" w:space="0" w:color="auto"/>
                        <w:left w:val="none" w:sz="0" w:space="0" w:color="auto"/>
                        <w:bottom w:val="none" w:sz="0" w:space="0" w:color="auto"/>
                        <w:right w:val="none" w:sz="0" w:space="0" w:color="auto"/>
                      </w:divBdr>
                    </w:div>
                  </w:divsChild>
                </w:div>
                <w:div w:id="579019608">
                  <w:marLeft w:val="0"/>
                  <w:marRight w:val="0"/>
                  <w:marTop w:val="0"/>
                  <w:marBottom w:val="0"/>
                  <w:divBdr>
                    <w:top w:val="none" w:sz="0" w:space="0" w:color="auto"/>
                    <w:left w:val="none" w:sz="0" w:space="0" w:color="auto"/>
                    <w:bottom w:val="none" w:sz="0" w:space="0" w:color="auto"/>
                    <w:right w:val="none" w:sz="0" w:space="0" w:color="auto"/>
                  </w:divBdr>
                  <w:divsChild>
                    <w:div w:id="324862940">
                      <w:marLeft w:val="0"/>
                      <w:marRight w:val="0"/>
                      <w:marTop w:val="0"/>
                      <w:marBottom w:val="0"/>
                      <w:divBdr>
                        <w:top w:val="none" w:sz="0" w:space="0" w:color="auto"/>
                        <w:left w:val="none" w:sz="0" w:space="0" w:color="auto"/>
                        <w:bottom w:val="none" w:sz="0" w:space="0" w:color="auto"/>
                        <w:right w:val="none" w:sz="0" w:space="0" w:color="auto"/>
                      </w:divBdr>
                    </w:div>
                  </w:divsChild>
                </w:div>
                <w:div w:id="1296914728">
                  <w:marLeft w:val="0"/>
                  <w:marRight w:val="0"/>
                  <w:marTop w:val="0"/>
                  <w:marBottom w:val="0"/>
                  <w:divBdr>
                    <w:top w:val="none" w:sz="0" w:space="0" w:color="auto"/>
                    <w:left w:val="none" w:sz="0" w:space="0" w:color="auto"/>
                    <w:bottom w:val="none" w:sz="0" w:space="0" w:color="auto"/>
                    <w:right w:val="none" w:sz="0" w:space="0" w:color="auto"/>
                  </w:divBdr>
                  <w:divsChild>
                    <w:div w:id="284040159">
                      <w:marLeft w:val="0"/>
                      <w:marRight w:val="0"/>
                      <w:marTop w:val="0"/>
                      <w:marBottom w:val="0"/>
                      <w:divBdr>
                        <w:top w:val="none" w:sz="0" w:space="0" w:color="auto"/>
                        <w:left w:val="none" w:sz="0" w:space="0" w:color="auto"/>
                        <w:bottom w:val="none" w:sz="0" w:space="0" w:color="auto"/>
                        <w:right w:val="none" w:sz="0" w:space="0" w:color="auto"/>
                      </w:divBdr>
                    </w:div>
                  </w:divsChild>
                </w:div>
                <w:div w:id="1406993957">
                  <w:marLeft w:val="0"/>
                  <w:marRight w:val="0"/>
                  <w:marTop w:val="0"/>
                  <w:marBottom w:val="0"/>
                  <w:divBdr>
                    <w:top w:val="none" w:sz="0" w:space="0" w:color="auto"/>
                    <w:left w:val="none" w:sz="0" w:space="0" w:color="auto"/>
                    <w:bottom w:val="none" w:sz="0" w:space="0" w:color="auto"/>
                    <w:right w:val="none" w:sz="0" w:space="0" w:color="auto"/>
                  </w:divBdr>
                  <w:divsChild>
                    <w:div w:id="113256463">
                      <w:marLeft w:val="0"/>
                      <w:marRight w:val="0"/>
                      <w:marTop w:val="0"/>
                      <w:marBottom w:val="0"/>
                      <w:divBdr>
                        <w:top w:val="none" w:sz="0" w:space="0" w:color="auto"/>
                        <w:left w:val="none" w:sz="0" w:space="0" w:color="auto"/>
                        <w:bottom w:val="none" w:sz="0" w:space="0" w:color="auto"/>
                        <w:right w:val="none" w:sz="0" w:space="0" w:color="auto"/>
                      </w:divBdr>
                    </w:div>
                  </w:divsChild>
                </w:div>
                <w:div w:id="1481341451">
                  <w:marLeft w:val="0"/>
                  <w:marRight w:val="0"/>
                  <w:marTop w:val="0"/>
                  <w:marBottom w:val="0"/>
                  <w:divBdr>
                    <w:top w:val="none" w:sz="0" w:space="0" w:color="auto"/>
                    <w:left w:val="none" w:sz="0" w:space="0" w:color="auto"/>
                    <w:bottom w:val="none" w:sz="0" w:space="0" w:color="auto"/>
                    <w:right w:val="none" w:sz="0" w:space="0" w:color="auto"/>
                  </w:divBdr>
                  <w:divsChild>
                    <w:div w:id="953250242">
                      <w:marLeft w:val="0"/>
                      <w:marRight w:val="0"/>
                      <w:marTop w:val="0"/>
                      <w:marBottom w:val="0"/>
                      <w:divBdr>
                        <w:top w:val="none" w:sz="0" w:space="0" w:color="auto"/>
                        <w:left w:val="none" w:sz="0" w:space="0" w:color="auto"/>
                        <w:bottom w:val="none" w:sz="0" w:space="0" w:color="auto"/>
                        <w:right w:val="none" w:sz="0" w:space="0" w:color="auto"/>
                      </w:divBdr>
                    </w:div>
                  </w:divsChild>
                </w:div>
                <w:div w:id="1634403030">
                  <w:marLeft w:val="0"/>
                  <w:marRight w:val="0"/>
                  <w:marTop w:val="0"/>
                  <w:marBottom w:val="0"/>
                  <w:divBdr>
                    <w:top w:val="none" w:sz="0" w:space="0" w:color="auto"/>
                    <w:left w:val="none" w:sz="0" w:space="0" w:color="auto"/>
                    <w:bottom w:val="none" w:sz="0" w:space="0" w:color="auto"/>
                    <w:right w:val="none" w:sz="0" w:space="0" w:color="auto"/>
                  </w:divBdr>
                  <w:divsChild>
                    <w:div w:id="2144230452">
                      <w:marLeft w:val="0"/>
                      <w:marRight w:val="0"/>
                      <w:marTop w:val="0"/>
                      <w:marBottom w:val="0"/>
                      <w:divBdr>
                        <w:top w:val="none" w:sz="0" w:space="0" w:color="auto"/>
                        <w:left w:val="none" w:sz="0" w:space="0" w:color="auto"/>
                        <w:bottom w:val="none" w:sz="0" w:space="0" w:color="auto"/>
                        <w:right w:val="none" w:sz="0" w:space="0" w:color="auto"/>
                      </w:divBdr>
                    </w:div>
                  </w:divsChild>
                </w:div>
                <w:div w:id="1665350774">
                  <w:marLeft w:val="0"/>
                  <w:marRight w:val="0"/>
                  <w:marTop w:val="0"/>
                  <w:marBottom w:val="0"/>
                  <w:divBdr>
                    <w:top w:val="none" w:sz="0" w:space="0" w:color="auto"/>
                    <w:left w:val="none" w:sz="0" w:space="0" w:color="auto"/>
                    <w:bottom w:val="none" w:sz="0" w:space="0" w:color="auto"/>
                    <w:right w:val="none" w:sz="0" w:space="0" w:color="auto"/>
                  </w:divBdr>
                  <w:divsChild>
                    <w:div w:id="577399087">
                      <w:marLeft w:val="0"/>
                      <w:marRight w:val="0"/>
                      <w:marTop w:val="0"/>
                      <w:marBottom w:val="0"/>
                      <w:divBdr>
                        <w:top w:val="none" w:sz="0" w:space="0" w:color="auto"/>
                        <w:left w:val="none" w:sz="0" w:space="0" w:color="auto"/>
                        <w:bottom w:val="none" w:sz="0" w:space="0" w:color="auto"/>
                        <w:right w:val="none" w:sz="0" w:space="0" w:color="auto"/>
                      </w:divBdr>
                    </w:div>
                  </w:divsChild>
                </w:div>
                <w:div w:id="1772120175">
                  <w:marLeft w:val="0"/>
                  <w:marRight w:val="0"/>
                  <w:marTop w:val="0"/>
                  <w:marBottom w:val="0"/>
                  <w:divBdr>
                    <w:top w:val="none" w:sz="0" w:space="0" w:color="auto"/>
                    <w:left w:val="none" w:sz="0" w:space="0" w:color="auto"/>
                    <w:bottom w:val="none" w:sz="0" w:space="0" w:color="auto"/>
                    <w:right w:val="none" w:sz="0" w:space="0" w:color="auto"/>
                  </w:divBdr>
                  <w:divsChild>
                    <w:div w:id="1255554936">
                      <w:marLeft w:val="0"/>
                      <w:marRight w:val="0"/>
                      <w:marTop w:val="0"/>
                      <w:marBottom w:val="0"/>
                      <w:divBdr>
                        <w:top w:val="none" w:sz="0" w:space="0" w:color="auto"/>
                        <w:left w:val="none" w:sz="0" w:space="0" w:color="auto"/>
                        <w:bottom w:val="none" w:sz="0" w:space="0" w:color="auto"/>
                        <w:right w:val="none" w:sz="0" w:space="0" w:color="auto"/>
                      </w:divBdr>
                    </w:div>
                  </w:divsChild>
                </w:div>
                <w:div w:id="1893879644">
                  <w:marLeft w:val="0"/>
                  <w:marRight w:val="0"/>
                  <w:marTop w:val="0"/>
                  <w:marBottom w:val="0"/>
                  <w:divBdr>
                    <w:top w:val="none" w:sz="0" w:space="0" w:color="auto"/>
                    <w:left w:val="none" w:sz="0" w:space="0" w:color="auto"/>
                    <w:bottom w:val="none" w:sz="0" w:space="0" w:color="auto"/>
                    <w:right w:val="none" w:sz="0" w:space="0" w:color="auto"/>
                  </w:divBdr>
                  <w:divsChild>
                    <w:div w:id="955647243">
                      <w:marLeft w:val="0"/>
                      <w:marRight w:val="0"/>
                      <w:marTop w:val="0"/>
                      <w:marBottom w:val="0"/>
                      <w:divBdr>
                        <w:top w:val="none" w:sz="0" w:space="0" w:color="auto"/>
                        <w:left w:val="none" w:sz="0" w:space="0" w:color="auto"/>
                        <w:bottom w:val="none" w:sz="0" w:space="0" w:color="auto"/>
                        <w:right w:val="none" w:sz="0" w:space="0" w:color="auto"/>
                      </w:divBdr>
                    </w:div>
                  </w:divsChild>
                </w:div>
                <w:div w:id="2075815849">
                  <w:marLeft w:val="0"/>
                  <w:marRight w:val="0"/>
                  <w:marTop w:val="0"/>
                  <w:marBottom w:val="0"/>
                  <w:divBdr>
                    <w:top w:val="none" w:sz="0" w:space="0" w:color="auto"/>
                    <w:left w:val="none" w:sz="0" w:space="0" w:color="auto"/>
                    <w:bottom w:val="none" w:sz="0" w:space="0" w:color="auto"/>
                    <w:right w:val="none" w:sz="0" w:space="0" w:color="auto"/>
                  </w:divBdr>
                  <w:divsChild>
                    <w:div w:id="1189178719">
                      <w:marLeft w:val="0"/>
                      <w:marRight w:val="0"/>
                      <w:marTop w:val="0"/>
                      <w:marBottom w:val="0"/>
                      <w:divBdr>
                        <w:top w:val="none" w:sz="0" w:space="0" w:color="auto"/>
                        <w:left w:val="none" w:sz="0" w:space="0" w:color="auto"/>
                        <w:bottom w:val="none" w:sz="0" w:space="0" w:color="auto"/>
                        <w:right w:val="none" w:sz="0" w:space="0" w:color="auto"/>
                      </w:divBdr>
                    </w:div>
                  </w:divsChild>
                </w:div>
                <w:div w:id="2095467123">
                  <w:marLeft w:val="0"/>
                  <w:marRight w:val="0"/>
                  <w:marTop w:val="0"/>
                  <w:marBottom w:val="0"/>
                  <w:divBdr>
                    <w:top w:val="none" w:sz="0" w:space="0" w:color="auto"/>
                    <w:left w:val="none" w:sz="0" w:space="0" w:color="auto"/>
                    <w:bottom w:val="none" w:sz="0" w:space="0" w:color="auto"/>
                    <w:right w:val="none" w:sz="0" w:space="0" w:color="auto"/>
                  </w:divBdr>
                  <w:divsChild>
                    <w:div w:id="213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825739">
          <w:marLeft w:val="0"/>
          <w:marRight w:val="0"/>
          <w:marTop w:val="0"/>
          <w:marBottom w:val="0"/>
          <w:divBdr>
            <w:top w:val="none" w:sz="0" w:space="0" w:color="auto"/>
            <w:left w:val="none" w:sz="0" w:space="0" w:color="auto"/>
            <w:bottom w:val="none" w:sz="0" w:space="0" w:color="auto"/>
            <w:right w:val="none" w:sz="0" w:space="0" w:color="auto"/>
          </w:divBdr>
        </w:div>
        <w:div w:id="1243300469">
          <w:marLeft w:val="0"/>
          <w:marRight w:val="0"/>
          <w:marTop w:val="0"/>
          <w:marBottom w:val="0"/>
          <w:divBdr>
            <w:top w:val="none" w:sz="0" w:space="0" w:color="auto"/>
            <w:left w:val="none" w:sz="0" w:space="0" w:color="auto"/>
            <w:bottom w:val="none" w:sz="0" w:space="0" w:color="auto"/>
            <w:right w:val="none" w:sz="0" w:space="0" w:color="auto"/>
          </w:divBdr>
        </w:div>
        <w:div w:id="1514109922">
          <w:marLeft w:val="0"/>
          <w:marRight w:val="0"/>
          <w:marTop w:val="0"/>
          <w:marBottom w:val="0"/>
          <w:divBdr>
            <w:top w:val="none" w:sz="0" w:space="0" w:color="auto"/>
            <w:left w:val="none" w:sz="0" w:space="0" w:color="auto"/>
            <w:bottom w:val="none" w:sz="0" w:space="0" w:color="auto"/>
            <w:right w:val="none" w:sz="0" w:space="0" w:color="auto"/>
          </w:divBdr>
        </w:div>
        <w:div w:id="1896894289">
          <w:marLeft w:val="0"/>
          <w:marRight w:val="0"/>
          <w:marTop w:val="0"/>
          <w:marBottom w:val="0"/>
          <w:divBdr>
            <w:top w:val="none" w:sz="0" w:space="0" w:color="auto"/>
            <w:left w:val="none" w:sz="0" w:space="0" w:color="auto"/>
            <w:bottom w:val="none" w:sz="0" w:space="0" w:color="auto"/>
            <w:right w:val="none" w:sz="0" w:space="0" w:color="auto"/>
          </w:divBdr>
        </w:div>
        <w:div w:id="2047025667">
          <w:marLeft w:val="0"/>
          <w:marRight w:val="0"/>
          <w:marTop w:val="0"/>
          <w:marBottom w:val="0"/>
          <w:divBdr>
            <w:top w:val="none" w:sz="0" w:space="0" w:color="auto"/>
            <w:left w:val="none" w:sz="0" w:space="0" w:color="auto"/>
            <w:bottom w:val="none" w:sz="0" w:space="0" w:color="auto"/>
            <w:right w:val="none" w:sz="0" w:space="0" w:color="auto"/>
          </w:divBdr>
          <w:divsChild>
            <w:div w:id="17780816">
              <w:marLeft w:val="0"/>
              <w:marRight w:val="0"/>
              <w:marTop w:val="0"/>
              <w:marBottom w:val="0"/>
              <w:divBdr>
                <w:top w:val="none" w:sz="0" w:space="0" w:color="auto"/>
                <w:left w:val="none" w:sz="0" w:space="0" w:color="auto"/>
                <w:bottom w:val="none" w:sz="0" w:space="0" w:color="auto"/>
                <w:right w:val="none" w:sz="0" w:space="0" w:color="auto"/>
              </w:divBdr>
            </w:div>
            <w:div w:id="592202506">
              <w:marLeft w:val="0"/>
              <w:marRight w:val="0"/>
              <w:marTop w:val="0"/>
              <w:marBottom w:val="0"/>
              <w:divBdr>
                <w:top w:val="none" w:sz="0" w:space="0" w:color="auto"/>
                <w:left w:val="none" w:sz="0" w:space="0" w:color="auto"/>
                <w:bottom w:val="none" w:sz="0" w:space="0" w:color="auto"/>
                <w:right w:val="none" w:sz="0" w:space="0" w:color="auto"/>
              </w:divBdr>
            </w:div>
            <w:div w:id="700126479">
              <w:marLeft w:val="0"/>
              <w:marRight w:val="0"/>
              <w:marTop w:val="0"/>
              <w:marBottom w:val="0"/>
              <w:divBdr>
                <w:top w:val="none" w:sz="0" w:space="0" w:color="auto"/>
                <w:left w:val="none" w:sz="0" w:space="0" w:color="auto"/>
                <w:bottom w:val="none" w:sz="0" w:space="0" w:color="auto"/>
                <w:right w:val="none" w:sz="0" w:space="0" w:color="auto"/>
              </w:divBdr>
            </w:div>
            <w:div w:id="737019768">
              <w:marLeft w:val="0"/>
              <w:marRight w:val="0"/>
              <w:marTop w:val="0"/>
              <w:marBottom w:val="0"/>
              <w:divBdr>
                <w:top w:val="none" w:sz="0" w:space="0" w:color="auto"/>
                <w:left w:val="none" w:sz="0" w:space="0" w:color="auto"/>
                <w:bottom w:val="none" w:sz="0" w:space="0" w:color="auto"/>
                <w:right w:val="none" w:sz="0" w:space="0" w:color="auto"/>
              </w:divBdr>
            </w:div>
            <w:div w:id="177105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920367">
      <w:bodyDiv w:val="1"/>
      <w:marLeft w:val="0"/>
      <w:marRight w:val="0"/>
      <w:marTop w:val="0"/>
      <w:marBottom w:val="0"/>
      <w:divBdr>
        <w:top w:val="none" w:sz="0" w:space="0" w:color="auto"/>
        <w:left w:val="none" w:sz="0" w:space="0" w:color="auto"/>
        <w:bottom w:val="none" w:sz="0" w:space="0" w:color="auto"/>
        <w:right w:val="none" w:sz="0" w:space="0" w:color="auto"/>
      </w:divBdr>
    </w:div>
    <w:div w:id="1912694314">
      <w:bodyDiv w:val="1"/>
      <w:marLeft w:val="0"/>
      <w:marRight w:val="0"/>
      <w:marTop w:val="0"/>
      <w:marBottom w:val="0"/>
      <w:divBdr>
        <w:top w:val="none" w:sz="0" w:space="0" w:color="auto"/>
        <w:left w:val="none" w:sz="0" w:space="0" w:color="auto"/>
        <w:bottom w:val="none" w:sz="0" w:space="0" w:color="auto"/>
        <w:right w:val="none" w:sz="0" w:space="0" w:color="auto"/>
      </w:divBdr>
    </w:div>
    <w:div w:id="1915553437">
      <w:bodyDiv w:val="1"/>
      <w:marLeft w:val="0"/>
      <w:marRight w:val="0"/>
      <w:marTop w:val="0"/>
      <w:marBottom w:val="0"/>
      <w:divBdr>
        <w:top w:val="none" w:sz="0" w:space="0" w:color="auto"/>
        <w:left w:val="none" w:sz="0" w:space="0" w:color="auto"/>
        <w:bottom w:val="none" w:sz="0" w:space="0" w:color="auto"/>
        <w:right w:val="none" w:sz="0" w:space="0" w:color="auto"/>
      </w:divBdr>
    </w:div>
    <w:div w:id="1960060774">
      <w:bodyDiv w:val="1"/>
      <w:marLeft w:val="0"/>
      <w:marRight w:val="0"/>
      <w:marTop w:val="0"/>
      <w:marBottom w:val="0"/>
      <w:divBdr>
        <w:top w:val="none" w:sz="0" w:space="0" w:color="auto"/>
        <w:left w:val="none" w:sz="0" w:space="0" w:color="auto"/>
        <w:bottom w:val="none" w:sz="0" w:space="0" w:color="auto"/>
        <w:right w:val="none" w:sz="0" w:space="0" w:color="auto"/>
      </w:divBdr>
    </w:div>
    <w:div w:id="1984308719">
      <w:bodyDiv w:val="1"/>
      <w:marLeft w:val="0"/>
      <w:marRight w:val="0"/>
      <w:marTop w:val="0"/>
      <w:marBottom w:val="0"/>
      <w:divBdr>
        <w:top w:val="none" w:sz="0" w:space="0" w:color="auto"/>
        <w:left w:val="none" w:sz="0" w:space="0" w:color="auto"/>
        <w:bottom w:val="none" w:sz="0" w:space="0" w:color="auto"/>
        <w:right w:val="none" w:sz="0" w:space="0" w:color="auto"/>
      </w:divBdr>
    </w:div>
    <w:div w:id="2021810106">
      <w:bodyDiv w:val="1"/>
      <w:marLeft w:val="0"/>
      <w:marRight w:val="0"/>
      <w:marTop w:val="0"/>
      <w:marBottom w:val="0"/>
      <w:divBdr>
        <w:top w:val="none" w:sz="0" w:space="0" w:color="auto"/>
        <w:left w:val="none" w:sz="0" w:space="0" w:color="auto"/>
        <w:bottom w:val="none" w:sz="0" w:space="0" w:color="auto"/>
        <w:right w:val="none" w:sz="0" w:space="0" w:color="auto"/>
      </w:divBdr>
      <w:divsChild>
        <w:div w:id="69818338">
          <w:marLeft w:val="432"/>
          <w:marRight w:val="0"/>
          <w:marTop w:val="115"/>
          <w:marBottom w:val="0"/>
          <w:divBdr>
            <w:top w:val="none" w:sz="0" w:space="0" w:color="auto"/>
            <w:left w:val="none" w:sz="0" w:space="0" w:color="auto"/>
            <w:bottom w:val="none" w:sz="0" w:space="0" w:color="auto"/>
            <w:right w:val="none" w:sz="0" w:space="0" w:color="auto"/>
          </w:divBdr>
        </w:div>
        <w:div w:id="1259289510">
          <w:marLeft w:val="432"/>
          <w:marRight w:val="0"/>
          <w:marTop w:val="115"/>
          <w:marBottom w:val="0"/>
          <w:divBdr>
            <w:top w:val="none" w:sz="0" w:space="0" w:color="auto"/>
            <w:left w:val="none" w:sz="0" w:space="0" w:color="auto"/>
            <w:bottom w:val="none" w:sz="0" w:space="0" w:color="auto"/>
            <w:right w:val="none" w:sz="0" w:space="0" w:color="auto"/>
          </w:divBdr>
        </w:div>
        <w:div w:id="1403747796">
          <w:marLeft w:val="432"/>
          <w:marRight w:val="0"/>
          <w:marTop w:val="115"/>
          <w:marBottom w:val="0"/>
          <w:divBdr>
            <w:top w:val="none" w:sz="0" w:space="0" w:color="auto"/>
            <w:left w:val="none" w:sz="0" w:space="0" w:color="auto"/>
            <w:bottom w:val="none" w:sz="0" w:space="0" w:color="auto"/>
            <w:right w:val="none" w:sz="0" w:space="0" w:color="auto"/>
          </w:divBdr>
        </w:div>
        <w:div w:id="1913343595">
          <w:marLeft w:val="432"/>
          <w:marRight w:val="0"/>
          <w:marTop w:val="115"/>
          <w:marBottom w:val="0"/>
          <w:divBdr>
            <w:top w:val="none" w:sz="0" w:space="0" w:color="auto"/>
            <w:left w:val="none" w:sz="0" w:space="0" w:color="auto"/>
            <w:bottom w:val="none" w:sz="0" w:space="0" w:color="auto"/>
            <w:right w:val="none" w:sz="0" w:space="0" w:color="auto"/>
          </w:divBdr>
        </w:div>
        <w:div w:id="1945646592">
          <w:marLeft w:val="432"/>
          <w:marRight w:val="0"/>
          <w:marTop w:val="115"/>
          <w:marBottom w:val="0"/>
          <w:divBdr>
            <w:top w:val="none" w:sz="0" w:space="0" w:color="auto"/>
            <w:left w:val="none" w:sz="0" w:space="0" w:color="auto"/>
            <w:bottom w:val="none" w:sz="0" w:space="0" w:color="auto"/>
            <w:right w:val="none" w:sz="0" w:space="0" w:color="auto"/>
          </w:divBdr>
        </w:div>
      </w:divsChild>
    </w:div>
    <w:div w:id="2032536217">
      <w:bodyDiv w:val="1"/>
      <w:marLeft w:val="0"/>
      <w:marRight w:val="0"/>
      <w:marTop w:val="0"/>
      <w:marBottom w:val="0"/>
      <w:divBdr>
        <w:top w:val="none" w:sz="0" w:space="0" w:color="auto"/>
        <w:left w:val="none" w:sz="0" w:space="0" w:color="auto"/>
        <w:bottom w:val="none" w:sz="0" w:space="0" w:color="auto"/>
        <w:right w:val="none" w:sz="0" w:space="0" w:color="auto"/>
      </w:divBdr>
    </w:div>
    <w:div w:id="2054957487">
      <w:bodyDiv w:val="1"/>
      <w:marLeft w:val="0"/>
      <w:marRight w:val="0"/>
      <w:marTop w:val="0"/>
      <w:marBottom w:val="0"/>
      <w:divBdr>
        <w:top w:val="none" w:sz="0" w:space="0" w:color="auto"/>
        <w:left w:val="none" w:sz="0" w:space="0" w:color="auto"/>
        <w:bottom w:val="none" w:sz="0" w:space="0" w:color="auto"/>
        <w:right w:val="none" w:sz="0" w:space="0" w:color="auto"/>
      </w:divBdr>
      <w:divsChild>
        <w:div w:id="21593583">
          <w:marLeft w:val="0"/>
          <w:marRight w:val="0"/>
          <w:marTop w:val="0"/>
          <w:marBottom w:val="0"/>
          <w:divBdr>
            <w:top w:val="none" w:sz="0" w:space="0" w:color="auto"/>
            <w:left w:val="none" w:sz="0" w:space="0" w:color="auto"/>
            <w:bottom w:val="none" w:sz="0" w:space="0" w:color="auto"/>
            <w:right w:val="none" w:sz="0" w:space="0" w:color="auto"/>
          </w:divBdr>
        </w:div>
        <w:div w:id="31347144">
          <w:marLeft w:val="0"/>
          <w:marRight w:val="0"/>
          <w:marTop w:val="0"/>
          <w:marBottom w:val="0"/>
          <w:divBdr>
            <w:top w:val="none" w:sz="0" w:space="0" w:color="auto"/>
            <w:left w:val="none" w:sz="0" w:space="0" w:color="auto"/>
            <w:bottom w:val="none" w:sz="0" w:space="0" w:color="auto"/>
            <w:right w:val="none" w:sz="0" w:space="0" w:color="auto"/>
          </w:divBdr>
        </w:div>
        <w:div w:id="31655336">
          <w:marLeft w:val="0"/>
          <w:marRight w:val="0"/>
          <w:marTop w:val="0"/>
          <w:marBottom w:val="0"/>
          <w:divBdr>
            <w:top w:val="none" w:sz="0" w:space="0" w:color="auto"/>
            <w:left w:val="none" w:sz="0" w:space="0" w:color="auto"/>
            <w:bottom w:val="none" w:sz="0" w:space="0" w:color="auto"/>
            <w:right w:val="none" w:sz="0" w:space="0" w:color="auto"/>
          </w:divBdr>
        </w:div>
        <w:div w:id="42557384">
          <w:marLeft w:val="0"/>
          <w:marRight w:val="0"/>
          <w:marTop w:val="0"/>
          <w:marBottom w:val="0"/>
          <w:divBdr>
            <w:top w:val="none" w:sz="0" w:space="0" w:color="auto"/>
            <w:left w:val="none" w:sz="0" w:space="0" w:color="auto"/>
            <w:bottom w:val="none" w:sz="0" w:space="0" w:color="auto"/>
            <w:right w:val="none" w:sz="0" w:space="0" w:color="auto"/>
          </w:divBdr>
        </w:div>
        <w:div w:id="45027478">
          <w:marLeft w:val="0"/>
          <w:marRight w:val="0"/>
          <w:marTop w:val="0"/>
          <w:marBottom w:val="0"/>
          <w:divBdr>
            <w:top w:val="none" w:sz="0" w:space="0" w:color="auto"/>
            <w:left w:val="none" w:sz="0" w:space="0" w:color="auto"/>
            <w:bottom w:val="none" w:sz="0" w:space="0" w:color="auto"/>
            <w:right w:val="none" w:sz="0" w:space="0" w:color="auto"/>
          </w:divBdr>
        </w:div>
        <w:div w:id="50735945">
          <w:marLeft w:val="0"/>
          <w:marRight w:val="0"/>
          <w:marTop w:val="0"/>
          <w:marBottom w:val="0"/>
          <w:divBdr>
            <w:top w:val="none" w:sz="0" w:space="0" w:color="auto"/>
            <w:left w:val="none" w:sz="0" w:space="0" w:color="auto"/>
            <w:bottom w:val="none" w:sz="0" w:space="0" w:color="auto"/>
            <w:right w:val="none" w:sz="0" w:space="0" w:color="auto"/>
          </w:divBdr>
        </w:div>
        <w:div w:id="51781716">
          <w:marLeft w:val="0"/>
          <w:marRight w:val="0"/>
          <w:marTop w:val="0"/>
          <w:marBottom w:val="0"/>
          <w:divBdr>
            <w:top w:val="none" w:sz="0" w:space="0" w:color="auto"/>
            <w:left w:val="none" w:sz="0" w:space="0" w:color="auto"/>
            <w:bottom w:val="none" w:sz="0" w:space="0" w:color="auto"/>
            <w:right w:val="none" w:sz="0" w:space="0" w:color="auto"/>
          </w:divBdr>
        </w:div>
        <w:div w:id="65228355">
          <w:marLeft w:val="0"/>
          <w:marRight w:val="0"/>
          <w:marTop w:val="0"/>
          <w:marBottom w:val="0"/>
          <w:divBdr>
            <w:top w:val="none" w:sz="0" w:space="0" w:color="auto"/>
            <w:left w:val="none" w:sz="0" w:space="0" w:color="auto"/>
            <w:bottom w:val="none" w:sz="0" w:space="0" w:color="auto"/>
            <w:right w:val="none" w:sz="0" w:space="0" w:color="auto"/>
          </w:divBdr>
        </w:div>
        <w:div w:id="71898506">
          <w:marLeft w:val="0"/>
          <w:marRight w:val="0"/>
          <w:marTop w:val="0"/>
          <w:marBottom w:val="0"/>
          <w:divBdr>
            <w:top w:val="none" w:sz="0" w:space="0" w:color="auto"/>
            <w:left w:val="none" w:sz="0" w:space="0" w:color="auto"/>
            <w:bottom w:val="none" w:sz="0" w:space="0" w:color="auto"/>
            <w:right w:val="none" w:sz="0" w:space="0" w:color="auto"/>
          </w:divBdr>
        </w:div>
        <w:div w:id="79762933">
          <w:marLeft w:val="0"/>
          <w:marRight w:val="0"/>
          <w:marTop w:val="0"/>
          <w:marBottom w:val="0"/>
          <w:divBdr>
            <w:top w:val="none" w:sz="0" w:space="0" w:color="auto"/>
            <w:left w:val="none" w:sz="0" w:space="0" w:color="auto"/>
            <w:bottom w:val="none" w:sz="0" w:space="0" w:color="auto"/>
            <w:right w:val="none" w:sz="0" w:space="0" w:color="auto"/>
          </w:divBdr>
        </w:div>
        <w:div w:id="80761107">
          <w:marLeft w:val="0"/>
          <w:marRight w:val="0"/>
          <w:marTop w:val="0"/>
          <w:marBottom w:val="0"/>
          <w:divBdr>
            <w:top w:val="none" w:sz="0" w:space="0" w:color="auto"/>
            <w:left w:val="none" w:sz="0" w:space="0" w:color="auto"/>
            <w:bottom w:val="none" w:sz="0" w:space="0" w:color="auto"/>
            <w:right w:val="none" w:sz="0" w:space="0" w:color="auto"/>
          </w:divBdr>
          <w:divsChild>
            <w:div w:id="1711608413">
              <w:marLeft w:val="-75"/>
              <w:marRight w:val="0"/>
              <w:marTop w:val="30"/>
              <w:marBottom w:val="30"/>
              <w:divBdr>
                <w:top w:val="none" w:sz="0" w:space="0" w:color="auto"/>
                <w:left w:val="none" w:sz="0" w:space="0" w:color="auto"/>
                <w:bottom w:val="none" w:sz="0" w:space="0" w:color="auto"/>
                <w:right w:val="none" w:sz="0" w:space="0" w:color="auto"/>
              </w:divBdr>
              <w:divsChild>
                <w:div w:id="625547989">
                  <w:marLeft w:val="0"/>
                  <w:marRight w:val="0"/>
                  <w:marTop w:val="0"/>
                  <w:marBottom w:val="0"/>
                  <w:divBdr>
                    <w:top w:val="none" w:sz="0" w:space="0" w:color="auto"/>
                    <w:left w:val="none" w:sz="0" w:space="0" w:color="auto"/>
                    <w:bottom w:val="none" w:sz="0" w:space="0" w:color="auto"/>
                    <w:right w:val="none" w:sz="0" w:space="0" w:color="auto"/>
                  </w:divBdr>
                  <w:divsChild>
                    <w:div w:id="1993826508">
                      <w:marLeft w:val="0"/>
                      <w:marRight w:val="0"/>
                      <w:marTop w:val="0"/>
                      <w:marBottom w:val="0"/>
                      <w:divBdr>
                        <w:top w:val="none" w:sz="0" w:space="0" w:color="auto"/>
                        <w:left w:val="none" w:sz="0" w:space="0" w:color="auto"/>
                        <w:bottom w:val="none" w:sz="0" w:space="0" w:color="auto"/>
                        <w:right w:val="none" w:sz="0" w:space="0" w:color="auto"/>
                      </w:divBdr>
                    </w:div>
                  </w:divsChild>
                </w:div>
                <w:div w:id="697389253">
                  <w:marLeft w:val="0"/>
                  <w:marRight w:val="0"/>
                  <w:marTop w:val="0"/>
                  <w:marBottom w:val="0"/>
                  <w:divBdr>
                    <w:top w:val="none" w:sz="0" w:space="0" w:color="auto"/>
                    <w:left w:val="none" w:sz="0" w:space="0" w:color="auto"/>
                    <w:bottom w:val="none" w:sz="0" w:space="0" w:color="auto"/>
                    <w:right w:val="none" w:sz="0" w:space="0" w:color="auto"/>
                  </w:divBdr>
                  <w:divsChild>
                    <w:div w:id="1421755214">
                      <w:marLeft w:val="0"/>
                      <w:marRight w:val="0"/>
                      <w:marTop w:val="0"/>
                      <w:marBottom w:val="0"/>
                      <w:divBdr>
                        <w:top w:val="none" w:sz="0" w:space="0" w:color="auto"/>
                        <w:left w:val="none" w:sz="0" w:space="0" w:color="auto"/>
                        <w:bottom w:val="none" w:sz="0" w:space="0" w:color="auto"/>
                        <w:right w:val="none" w:sz="0" w:space="0" w:color="auto"/>
                      </w:divBdr>
                    </w:div>
                  </w:divsChild>
                </w:div>
                <w:div w:id="989023977">
                  <w:marLeft w:val="0"/>
                  <w:marRight w:val="0"/>
                  <w:marTop w:val="0"/>
                  <w:marBottom w:val="0"/>
                  <w:divBdr>
                    <w:top w:val="none" w:sz="0" w:space="0" w:color="auto"/>
                    <w:left w:val="none" w:sz="0" w:space="0" w:color="auto"/>
                    <w:bottom w:val="none" w:sz="0" w:space="0" w:color="auto"/>
                    <w:right w:val="none" w:sz="0" w:space="0" w:color="auto"/>
                  </w:divBdr>
                  <w:divsChild>
                    <w:div w:id="947587801">
                      <w:marLeft w:val="0"/>
                      <w:marRight w:val="0"/>
                      <w:marTop w:val="0"/>
                      <w:marBottom w:val="0"/>
                      <w:divBdr>
                        <w:top w:val="none" w:sz="0" w:space="0" w:color="auto"/>
                        <w:left w:val="none" w:sz="0" w:space="0" w:color="auto"/>
                        <w:bottom w:val="none" w:sz="0" w:space="0" w:color="auto"/>
                        <w:right w:val="none" w:sz="0" w:space="0" w:color="auto"/>
                      </w:divBdr>
                    </w:div>
                  </w:divsChild>
                </w:div>
                <w:div w:id="1108693850">
                  <w:marLeft w:val="0"/>
                  <w:marRight w:val="0"/>
                  <w:marTop w:val="0"/>
                  <w:marBottom w:val="0"/>
                  <w:divBdr>
                    <w:top w:val="none" w:sz="0" w:space="0" w:color="auto"/>
                    <w:left w:val="none" w:sz="0" w:space="0" w:color="auto"/>
                    <w:bottom w:val="none" w:sz="0" w:space="0" w:color="auto"/>
                    <w:right w:val="none" w:sz="0" w:space="0" w:color="auto"/>
                  </w:divBdr>
                  <w:divsChild>
                    <w:div w:id="2046831521">
                      <w:marLeft w:val="0"/>
                      <w:marRight w:val="0"/>
                      <w:marTop w:val="0"/>
                      <w:marBottom w:val="0"/>
                      <w:divBdr>
                        <w:top w:val="none" w:sz="0" w:space="0" w:color="auto"/>
                        <w:left w:val="none" w:sz="0" w:space="0" w:color="auto"/>
                        <w:bottom w:val="none" w:sz="0" w:space="0" w:color="auto"/>
                        <w:right w:val="none" w:sz="0" w:space="0" w:color="auto"/>
                      </w:divBdr>
                    </w:div>
                  </w:divsChild>
                </w:div>
                <w:div w:id="1183858875">
                  <w:marLeft w:val="0"/>
                  <w:marRight w:val="0"/>
                  <w:marTop w:val="0"/>
                  <w:marBottom w:val="0"/>
                  <w:divBdr>
                    <w:top w:val="none" w:sz="0" w:space="0" w:color="auto"/>
                    <w:left w:val="none" w:sz="0" w:space="0" w:color="auto"/>
                    <w:bottom w:val="none" w:sz="0" w:space="0" w:color="auto"/>
                    <w:right w:val="none" w:sz="0" w:space="0" w:color="auto"/>
                  </w:divBdr>
                  <w:divsChild>
                    <w:div w:id="1701465482">
                      <w:marLeft w:val="0"/>
                      <w:marRight w:val="0"/>
                      <w:marTop w:val="0"/>
                      <w:marBottom w:val="0"/>
                      <w:divBdr>
                        <w:top w:val="none" w:sz="0" w:space="0" w:color="auto"/>
                        <w:left w:val="none" w:sz="0" w:space="0" w:color="auto"/>
                        <w:bottom w:val="none" w:sz="0" w:space="0" w:color="auto"/>
                        <w:right w:val="none" w:sz="0" w:space="0" w:color="auto"/>
                      </w:divBdr>
                    </w:div>
                  </w:divsChild>
                </w:div>
                <w:div w:id="1551109548">
                  <w:marLeft w:val="0"/>
                  <w:marRight w:val="0"/>
                  <w:marTop w:val="0"/>
                  <w:marBottom w:val="0"/>
                  <w:divBdr>
                    <w:top w:val="none" w:sz="0" w:space="0" w:color="auto"/>
                    <w:left w:val="none" w:sz="0" w:space="0" w:color="auto"/>
                    <w:bottom w:val="none" w:sz="0" w:space="0" w:color="auto"/>
                    <w:right w:val="none" w:sz="0" w:space="0" w:color="auto"/>
                  </w:divBdr>
                  <w:divsChild>
                    <w:div w:id="1862619541">
                      <w:marLeft w:val="0"/>
                      <w:marRight w:val="0"/>
                      <w:marTop w:val="0"/>
                      <w:marBottom w:val="0"/>
                      <w:divBdr>
                        <w:top w:val="none" w:sz="0" w:space="0" w:color="auto"/>
                        <w:left w:val="none" w:sz="0" w:space="0" w:color="auto"/>
                        <w:bottom w:val="none" w:sz="0" w:space="0" w:color="auto"/>
                        <w:right w:val="none" w:sz="0" w:space="0" w:color="auto"/>
                      </w:divBdr>
                    </w:div>
                  </w:divsChild>
                </w:div>
                <w:div w:id="1950891250">
                  <w:marLeft w:val="0"/>
                  <w:marRight w:val="0"/>
                  <w:marTop w:val="0"/>
                  <w:marBottom w:val="0"/>
                  <w:divBdr>
                    <w:top w:val="none" w:sz="0" w:space="0" w:color="auto"/>
                    <w:left w:val="none" w:sz="0" w:space="0" w:color="auto"/>
                    <w:bottom w:val="none" w:sz="0" w:space="0" w:color="auto"/>
                    <w:right w:val="none" w:sz="0" w:space="0" w:color="auto"/>
                  </w:divBdr>
                  <w:divsChild>
                    <w:div w:id="275984110">
                      <w:marLeft w:val="0"/>
                      <w:marRight w:val="0"/>
                      <w:marTop w:val="0"/>
                      <w:marBottom w:val="0"/>
                      <w:divBdr>
                        <w:top w:val="none" w:sz="0" w:space="0" w:color="auto"/>
                        <w:left w:val="none" w:sz="0" w:space="0" w:color="auto"/>
                        <w:bottom w:val="none" w:sz="0" w:space="0" w:color="auto"/>
                        <w:right w:val="none" w:sz="0" w:space="0" w:color="auto"/>
                      </w:divBdr>
                    </w:div>
                  </w:divsChild>
                </w:div>
                <w:div w:id="2030063929">
                  <w:marLeft w:val="0"/>
                  <w:marRight w:val="0"/>
                  <w:marTop w:val="0"/>
                  <w:marBottom w:val="0"/>
                  <w:divBdr>
                    <w:top w:val="none" w:sz="0" w:space="0" w:color="auto"/>
                    <w:left w:val="none" w:sz="0" w:space="0" w:color="auto"/>
                    <w:bottom w:val="none" w:sz="0" w:space="0" w:color="auto"/>
                    <w:right w:val="none" w:sz="0" w:space="0" w:color="auto"/>
                  </w:divBdr>
                  <w:divsChild>
                    <w:div w:id="97120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53942">
          <w:marLeft w:val="0"/>
          <w:marRight w:val="0"/>
          <w:marTop w:val="0"/>
          <w:marBottom w:val="0"/>
          <w:divBdr>
            <w:top w:val="none" w:sz="0" w:space="0" w:color="auto"/>
            <w:left w:val="none" w:sz="0" w:space="0" w:color="auto"/>
            <w:bottom w:val="none" w:sz="0" w:space="0" w:color="auto"/>
            <w:right w:val="none" w:sz="0" w:space="0" w:color="auto"/>
          </w:divBdr>
          <w:divsChild>
            <w:div w:id="2141529337">
              <w:marLeft w:val="-75"/>
              <w:marRight w:val="0"/>
              <w:marTop w:val="30"/>
              <w:marBottom w:val="30"/>
              <w:divBdr>
                <w:top w:val="none" w:sz="0" w:space="0" w:color="auto"/>
                <w:left w:val="none" w:sz="0" w:space="0" w:color="auto"/>
                <w:bottom w:val="none" w:sz="0" w:space="0" w:color="auto"/>
                <w:right w:val="none" w:sz="0" w:space="0" w:color="auto"/>
              </w:divBdr>
              <w:divsChild>
                <w:div w:id="254478706">
                  <w:marLeft w:val="0"/>
                  <w:marRight w:val="0"/>
                  <w:marTop w:val="0"/>
                  <w:marBottom w:val="0"/>
                  <w:divBdr>
                    <w:top w:val="none" w:sz="0" w:space="0" w:color="auto"/>
                    <w:left w:val="none" w:sz="0" w:space="0" w:color="auto"/>
                    <w:bottom w:val="none" w:sz="0" w:space="0" w:color="auto"/>
                    <w:right w:val="none" w:sz="0" w:space="0" w:color="auto"/>
                  </w:divBdr>
                  <w:divsChild>
                    <w:div w:id="1701856978">
                      <w:marLeft w:val="0"/>
                      <w:marRight w:val="0"/>
                      <w:marTop w:val="0"/>
                      <w:marBottom w:val="0"/>
                      <w:divBdr>
                        <w:top w:val="none" w:sz="0" w:space="0" w:color="auto"/>
                        <w:left w:val="none" w:sz="0" w:space="0" w:color="auto"/>
                        <w:bottom w:val="none" w:sz="0" w:space="0" w:color="auto"/>
                        <w:right w:val="none" w:sz="0" w:space="0" w:color="auto"/>
                      </w:divBdr>
                    </w:div>
                  </w:divsChild>
                </w:div>
                <w:div w:id="416175003">
                  <w:marLeft w:val="0"/>
                  <w:marRight w:val="0"/>
                  <w:marTop w:val="0"/>
                  <w:marBottom w:val="0"/>
                  <w:divBdr>
                    <w:top w:val="none" w:sz="0" w:space="0" w:color="auto"/>
                    <w:left w:val="none" w:sz="0" w:space="0" w:color="auto"/>
                    <w:bottom w:val="none" w:sz="0" w:space="0" w:color="auto"/>
                    <w:right w:val="none" w:sz="0" w:space="0" w:color="auto"/>
                  </w:divBdr>
                  <w:divsChild>
                    <w:div w:id="591548666">
                      <w:marLeft w:val="0"/>
                      <w:marRight w:val="0"/>
                      <w:marTop w:val="0"/>
                      <w:marBottom w:val="0"/>
                      <w:divBdr>
                        <w:top w:val="none" w:sz="0" w:space="0" w:color="auto"/>
                        <w:left w:val="none" w:sz="0" w:space="0" w:color="auto"/>
                        <w:bottom w:val="none" w:sz="0" w:space="0" w:color="auto"/>
                        <w:right w:val="none" w:sz="0" w:space="0" w:color="auto"/>
                      </w:divBdr>
                    </w:div>
                  </w:divsChild>
                </w:div>
                <w:div w:id="520171331">
                  <w:marLeft w:val="0"/>
                  <w:marRight w:val="0"/>
                  <w:marTop w:val="0"/>
                  <w:marBottom w:val="0"/>
                  <w:divBdr>
                    <w:top w:val="none" w:sz="0" w:space="0" w:color="auto"/>
                    <w:left w:val="none" w:sz="0" w:space="0" w:color="auto"/>
                    <w:bottom w:val="none" w:sz="0" w:space="0" w:color="auto"/>
                    <w:right w:val="none" w:sz="0" w:space="0" w:color="auto"/>
                  </w:divBdr>
                  <w:divsChild>
                    <w:div w:id="783961211">
                      <w:marLeft w:val="0"/>
                      <w:marRight w:val="0"/>
                      <w:marTop w:val="0"/>
                      <w:marBottom w:val="0"/>
                      <w:divBdr>
                        <w:top w:val="none" w:sz="0" w:space="0" w:color="auto"/>
                        <w:left w:val="none" w:sz="0" w:space="0" w:color="auto"/>
                        <w:bottom w:val="none" w:sz="0" w:space="0" w:color="auto"/>
                        <w:right w:val="none" w:sz="0" w:space="0" w:color="auto"/>
                      </w:divBdr>
                    </w:div>
                  </w:divsChild>
                </w:div>
                <w:div w:id="544221056">
                  <w:marLeft w:val="0"/>
                  <w:marRight w:val="0"/>
                  <w:marTop w:val="0"/>
                  <w:marBottom w:val="0"/>
                  <w:divBdr>
                    <w:top w:val="none" w:sz="0" w:space="0" w:color="auto"/>
                    <w:left w:val="none" w:sz="0" w:space="0" w:color="auto"/>
                    <w:bottom w:val="none" w:sz="0" w:space="0" w:color="auto"/>
                    <w:right w:val="none" w:sz="0" w:space="0" w:color="auto"/>
                  </w:divBdr>
                  <w:divsChild>
                    <w:div w:id="626547926">
                      <w:marLeft w:val="0"/>
                      <w:marRight w:val="0"/>
                      <w:marTop w:val="0"/>
                      <w:marBottom w:val="0"/>
                      <w:divBdr>
                        <w:top w:val="none" w:sz="0" w:space="0" w:color="auto"/>
                        <w:left w:val="none" w:sz="0" w:space="0" w:color="auto"/>
                        <w:bottom w:val="none" w:sz="0" w:space="0" w:color="auto"/>
                        <w:right w:val="none" w:sz="0" w:space="0" w:color="auto"/>
                      </w:divBdr>
                    </w:div>
                  </w:divsChild>
                </w:div>
                <w:div w:id="703870163">
                  <w:marLeft w:val="0"/>
                  <w:marRight w:val="0"/>
                  <w:marTop w:val="0"/>
                  <w:marBottom w:val="0"/>
                  <w:divBdr>
                    <w:top w:val="none" w:sz="0" w:space="0" w:color="auto"/>
                    <w:left w:val="none" w:sz="0" w:space="0" w:color="auto"/>
                    <w:bottom w:val="none" w:sz="0" w:space="0" w:color="auto"/>
                    <w:right w:val="none" w:sz="0" w:space="0" w:color="auto"/>
                  </w:divBdr>
                  <w:divsChild>
                    <w:div w:id="1420902782">
                      <w:marLeft w:val="0"/>
                      <w:marRight w:val="0"/>
                      <w:marTop w:val="0"/>
                      <w:marBottom w:val="0"/>
                      <w:divBdr>
                        <w:top w:val="none" w:sz="0" w:space="0" w:color="auto"/>
                        <w:left w:val="none" w:sz="0" w:space="0" w:color="auto"/>
                        <w:bottom w:val="none" w:sz="0" w:space="0" w:color="auto"/>
                        <w:right w:val="none" w:sz="0" w:space="0" w:color="auto"/>
                      </w:divBdr>
                    </w:div>
                  </w:divsChild>
                </w:div>
                <w:div w:id="756636221">
                  <w:marLeft w:val="0"/>
                  <w:marRight w:val="0"/>
                  <w:marTop w:val="0"/>
                  <w:marBottom w:val="0"/>
                  <w:divBdr>
                    <w:top w:val="none" w:sz="0" w:space="0" w:color="auto"/>
                    <w:left w:val="none" w:sz="0" w:space="0" w:color="auto"/>
                    <w:bottom w:val="none" w:sz="0" w:space="0" w:color="auto"/>
                    <w:right w:val="none" w:sz="0" w:space="0" w:color="auto"/>
                  </w:divBdr>
                  <w:divsChild>
                    <w:div w:id="1163007185">
                      <w:marLeft w:val="0"/>
                      <w:marRight w:val="0"/>
                      <w:marTop w:val="0"/>
                      <w:marBottom w:val="0"/>
                      <w:divBdr>
                        <w:top w:val="none" w:sz="0" w:space="0" w:color="auto"/>
                        <w:left w:val="none" w:sz="0" w:space="0" w:color="auto"/>
                        <w:bottom w:val="none" w:sz="0" w:space="0" w:color="auto"/>
                        <w:right w:val="none" w:sz="0" w:space="0" w:color="auto"/>
                      </w:divBdr>
                    </w:div>
                  </w:divsChild>
                </w:div>
                <w:div w:id="1009603190">
                  <w:marLeft w:val="0"/>
                  <w:marRight w:val="0"/>
                  <w:marTop w:val="0"/>
                  <w:marBottom w:val="0"/>
                  <w:divBdr>
                    <w:top w:val="none" w:sz="0" w:space="0" w:color="auto"/>
                    <w:left w:val="none" w:sz="0" w:space="0" w:color="auto"/>
                    <w:bottom w:val="none" w:sz="0" w:space="0" w:color="auto"/>
                    <w:right w:val="none" w:sz="0" w:space="0" w:color="auto"/>
                  </w:divBdr>
                  <w:divsChild>
                    <w:div w:id="1074812652">
                      <w:marLeft w:val="0"/>
                      <w:marRight w:val="0"/>
                      <w:marTop w:val="0"/>
                      <w:marBottom w:val="0"/>
                      <w:divBdr>
                        <w:top w:val="none" w:sz="0" w:space="0" w:color="auto"/>
                        <w:left w:val="none" w:sz="0" w:space="0" w:color="auto"/>
                        <w:bottom w:val="none" w:sz="0" w:space="0" w:color="auto"/>
                        <w:right w:val="none" w:sz="0" w:space="0" w:color="auto"/>
                      </w:divBdr>
                    </w:div>
                  </w:divsChild>
                </w:div>
                <w:div w:id="1075082431">
                  <w:marLeft w:val="0"/>
                  <w:marRight w:val="0"/>
                  <w:marTop w:val="0"/>
                  <w:marBottom w:val="0"/>
                  <w:divBdr>
                    <w:top w:val="none" w:sz="0" w:space="0" w:color="auto"/>
                    <w:left w:val="none" w:sz="0" w:space="0" w:color="auto"/>
                    <w:bottom w:val="none" w:sz="0" w:space="0" w:color="auto"/>
                    <w:right w:val="none" w:sz="0" w:space="0" w:color="auto"/>
                  </w:divBdr>
                  <w:divsChild>
                    <w:div w:id="1986617482">
                      <w:marLeft w:val="0"/>
                      <w:marRight w:val="0"/>
                      <w:marTop w:val="0"/>
                      <w:marBottom w:val="0"/>
                      <w:divBdr>
                        <w:top w:val="none" w:sz="0" w:space="0" w:color="auto"/>
                        <w:left w:val="none" w:sz="0" w:space="0" w:color="auto"/>
                        <w:bottom w:val="none" w:sz="0" w:space="0" w:color="auto"/>
                        <w:right w:val="none" w:sz="0" w:space="0" w:color="auto"/>
                      </w:divBdr>
                    </w:div>
                  </w:divsChild>
                </w:div>
                <w:div w:id="1119957950">
                  <w:marLeft w:val="0"/>
                  <w:marRight w:val="0"/>
                  <w:marTop w:val="0"/>
                  <w:marBottom w:val="0"/>
                  <w:divBdr>
                    <w:top w:val="none" w:sz="0" w:space="0" w:color="auto"/>
                    <w:left w:val="none" w:sz="0" w:space="0" w:color="auto"/>
                    <w:bottom w:val="none" w:sz="0" w:space="0" w:color="auto"/>
                    <w:right w:val="none" w:sz="0" w:space="0" w:color="auto"/>
                  </w:divBdr>
                  <w:divsChild>
                    <w:div w:id="1481070083">
                      <w:marLeft w:val="0"/>
                      <w:marRight w:val="0"/>
                      <w:marTop w:val="0"/>
                      <w:marBottom w:val="0"/>
                      <w:divBdr>
                        <w:top w:val="none" w:sz="0" w:space="0" w:color="auto"/>
                        <w:left w:val="none" w:sz="0" w:space="0" w:color="auto"/>
                        <w:bottom w:val="none" w:sz="0" w:space="0" w:color="auto"/>
                        <w:right w:val="none" w:sz="0" w:space="0" w:color="auto"/>
                      </w:divBdr>
                    </w:div>
                  </w:divsChild>
                </w:div>
                <w:div w:id="1141265618">
                  <w:marLeft w:val="0"/>
                  <w:marRight w:val="0"/>
                  <w:marTop w:val="0"/>
                  <w:marBottom w:val="0"/>
                  <w:divBdr>
                    <w:top w:val="none" w:sz="0" w:space="0" w:color="auto"/>
                    <w:left w:val="none" w:sz="0" w:space="0" w:color="auto"/>
                    <w:bottom w:val="none" w:sz="0" w:space="0" w:color="auto"/>
                    <w:right w:val="none" w:sz="0" w:space="0" w:color="auto"/>
                  </w:divBdr>
                  <w:divsChild>
                    <w:div w:id="229199923">
                      <w:marLeft w:val="0"/>
                      <w:marRight w:val="0"/>
                      <w:marTop w:val="0"/>
                      <w:marBottom w:val="0"/>
                      <w:divBdr>
                        <w:top w:val="none" w:sz="0" w:space="0" w:color="auto"/>
                        <w:left w:val="none" w:sz="0" w:space="0" w:color="auto"/>
                        <w:bottom w:val="none" w:sz="0" w:space="0" w:color="auto"/>
                        <w:right w:val="none" w:sz="0" w:space="0" w:color="auto"/>
                      </w:divBdr>
                    </w:div>
                  </w:divsChild>
                </w:div>
                <w:div w:id="1164204706">
                  <w:marLeft w:val="0"/>
                  <w:marRight w:val="0"/>
                  <w:marTop w:val="0"/>
                  <w:marBottom w:val="0"/>
                  <w:divBdr>
                    <w:top w:val="none" w:sz="0" w:space="0" w:color="auto"/>
                    <w:left w:val="none" w:sz="0" w:space="0" w:color="auto"/>
                    <w:bottom w:val="none" w:sz="0" w:space="0" w:color="auto"/>
                    <w:right w:val="none" w:sz="0" w:space="0" w:color="auto"/>
                  </w:divBdr>
                  <w:divsChild>
                    <w:div w:id="151147184">
                      <w:marLeft w:val="0"/>
                      <w:marRight w:val="0"/>
                      <w:marTop w:val="0"/>
                      <w:marBottom w:val="0"/>
                      <w:divBdr>
                        <w:top w:val="none" w:sz="0" w:space="0" w:color="auto"/>
                        <w:left w:val="none" w:sz="0" w:space="0" w:color="auto"/>
                        <w:bottom w:val="none" w:sz="0" w:space="0" w:color="auto"/>
                        <w:right w:val="none" w:sz="0" w:space="0" w:color="auto"/>
                      </w:divBdr>
                    </w:div>
                  </w:divsChild>
                </w:div>
                <w:div w:id="1263688609">
                  <w:marLeft w:val="0"/>
                  <w:marRight w:val="0"/>
                  <w:marTop w:val="0"/>
                  <w:marBottom w:val="0"/>
                  <w:divBdr>
                    <w:top w:val="none" w:sz="0" w:space="0" w:color="auto"/>
                    <w:left w:val="none" w:sz="0" w:space="0" w:color="auto"/>
                    <w:bottom w:val="none" w:sz="0" w:space="0" w:color="auto"/>
                    <w:right w:val="none" w:sz="0" w:space="0" w:color="auto"/>
                  </w:divBdr>
                  <w:divsChild>
                    <w:div w:id="1980260207">
                      <w:marLeft w:val="0"/>
                      <w:marRight w:val="0"/>
                      <w:marTop w:val="0"/>
                      <w:marBottom w:val="0"/>
                      <w:divBdr>
                        <w:top w:val="none" w:sz="0" w:space="0" w:color="auto"/>
                        <w:left w:val="none" w:sz="0" w:space="0" w:color="auto"/>
                        <w:bottom w:val="none" w:sz="0" w:space="0" w:color="auto"/>
                        <w:right w:val="none" w:sz="0" w:space="0" w:color="auto"/>
                      </w:divBdr>
                    </w:div>
                  </w:divsChild>
                </w:div>
                <w:div w:id="1286278721">
                  <w:marLeft w:val="0"/>
                  <w:marRight w:val="0"/>
                  <w:marTop w:val="0"/>
                  <w:marBottom w:val="0"/>
                  <w:divBdr>
                    <w:top w:val="none" w:sz="0" w:space="0" w:color="auto"/>
                    <w:left w:val="none" w:sz="0" w:space="0" w:color="auto"/>
                    <w:bottom w:val="none" w:sz="0" w:space="0" w:color="auto"/>
                    <w:right w:val="none" w:sz="0" w:space="0" w:color="auto"/>
                  </w:divBdr>
                  <w:divsChild>
                    <w:div w:id="2071030897">
                      <w:marLeft w:val="0"/>
                      <w:marRight w:val="0"/>
                      <w:marTop w:val="0"/>
                      <w:marBottom w:val="0"/>
                      <w:divBdr>
                        <w:top w:val="none" w:sz="0" w:space="0" w:color="auto"/>
                        <w:left w:val="none" w:sz="0" w:space="0" w:color="auto"/>
                        <w:bottom w:val="none" w:sz="0" w:space="0" w:color="auto"/>
                        <w:right w:val="none" w:sz="0" w:space="0" w:color="auto"/>
                      </w:divBdr>
                    </w:div>
                  </w:divsChild>
                </w:div>
                <w:div w:id="1972904854">
                  <w:marLeft w:val="0"/>
                  <w:marRight w:val="0"/>
                  <w:marTop w:val="0"/>
                  <w:marBottom w:val="0"/>
                  <w:divBdr>
                    <w:top w:val="none" w:sz="0" w:space="0" w:color="auto"/>
                    <w:left w:val="none" w:sz="0" w:space="0" w:color="auto"/>
                    <w:bottom w:val="none" w:sz="0" w:space="0" w:color="auto"/>
                    <w:right w:val="none" w:sz="0" w:space="0" w:color="auto"/>
                  </w:divBdr>
                  <w:divsChild>
                    <w:div w:id="1687247838">
                      <w:marLeft w:val="0"/>
                      <w:marRight w:val="0"/>
                      <w:marTop w:val="0"/>
                      <w:marBottom w:val="0"/>
                      <w:divBdr>
                        <w:top w:val="none" w:sz="0" w:space="0" w:color="auto"/>
                        <w:left w:val="none" w:sz="0" w:space="0" w:color="auto"/>
                        <w:bottom w:val="none" w:sz="0" w:space="0" w:color="auto"/>
                        <w:right w:val="none" w:sz="0" w:space="0" w:color="auto"/>
                      </w:divBdr>
                    </w:div>
                  </w:divsChild>
                </w:div>
                <w:div w:id="2119138774">
                  <w:marLeft w:val="0"/>
                  <w:marRight w:val="0"/>
                  <w:marTop w:val="0"/>
                  <w:marBottom w:val="0"/>
                  <w:divBdr>
                    <w:top w:val="none" w:sz="0" w:space="0" w:color="auto"/>
                    <w:left w:val="none" w:sz="0" w:space="0" w:color="auto"/>
                    <w:bottom w:val="none" w:sz="0" w:space="0" w:color="auto"/>
                    <w:right w:val="none" w:sz="0" w:space="0" w:color="auto"/>
                  </w:divBdr>
                  <w:divsChild>
                    <w:div w:id="10362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10704">
          <w:marLeft w:val="0"/>
          <w:marRight w:val="0"/>
          <w:marTop w:val="0"/>
          <w:marBottom w:val="0"/>
          <w:divBdr>
            <w:top w:val="none" w:sz="0" w:space="0" w:color="auto"/>
            <w:left w:val="none" w:sz="0" w:space="0" w:color="auto"/>
            <w:bottom w:val="none" w:sz="0" w:space="0" w:color="auto"/>
            <w:right w:val="none" w:sz="0" w:space="0" w:color="auto"/>
          </w:divBdr>
        </w:div>
        <w:div w:id="99110536">
          <w:marLeft w:val="0"/>
          <w:marRight w:val="0"/>
          <w:marTop w:val="0"/>
          <w:marBottom w:val="0"/>
          <w:divBdr>
            <w:top w:val="none" w:sz="0" w:space="0" w:color="auto"/>
            <w:left w:val="none" w:sz="0" w:space="0" w:color="auto"/>
            <w:bottom w:val="none" w:sz="0" w:space="0" w:color="auto"/>
            <w:right w:val="none" w:sz="0" w:space="0" w:color="auto"/>
          </w:divBdr>
        </w:div>
        <w:div w:id="103039062">
          <w:marLeft w:val="0"/>
          <w:marRight w:val="0"/>
          <w:marTop w:val="0"/>
          <w:marBottom w:val="0"/>
          <w:divBdr>
            <w:top w:val="none" w:sz="0" w:space="0" w:color="auto"/>
            <w:left w:val="none" w:sz="0" w:space="0" w:color="auto"/>
            <w:bottom w:val="none" w:sz="0" w:space="0" w:color="auto"/>
            <w:right w:val="none" w:sz="0" w:space="0" w:color="auto"/>
          </w:divBdr>
        </w:div>
        <w:div w:id="105931105">
          <w:marLeft w:val="0"/>
          <w:marRight w:val="0"/>
          <w:marTop w:val="0"/>
          <w:marBottom w:val="0"/>
          <w:divBdr>
            <w:top w:val="none" w:sz="0" w:space="0" w:color="auto"/>
            <w:left w:val="none" w:sz="0" w:space="0" w:color="auto"/>
            <w:bottom w:val="none" w:sz="0" w:space="0" w:color="auto"/>
            <w:right w:val="none" w:sz="0" w:space="0" w:color="auto"/>
          </w:divBdr>
        </w:div>
        <w:div w:id="113409006">
          <w:marLeft w:val="0"/>
          <w:marRight w:val="0"/>
          <w:marTop w:val="0"/>
          <w:marBottom w:val="0"/>
          <w:divBdr>
            <w:top w:val="none" w:sz="0" w:space="0" w:color="auto"/>
            <w:left w:val="none" w:sz="0" w:space="0" w:color="auto"/>
            <w:bottom w:val="none" w:sz="0" w:space="0" w:color="auto"/>
            <w:right w:val="none" w:sz="0" w:space="0" w:color="auto"/>
          </w:divBdr>
        </w:div>
        <w:div w:id="118842594">
          <w:marLeft w:val="0"/>
          <w:marRight w:val="0"/>
          <w:marTop w:val="0"/>
          <w:marBottom w:val="0"/>
          <w:divBdr>
            <w:top w:val="none" w:sz="0" w:space="0" w:color="auto"/>
            <w:left w:val="none" w:sz="0" w:space="0" w:color="auto"/>
            <w:bottom w:val="none" w:sz="0" w:space="0" w:color="auto"/>
            <w:right w:val="none" w:sz="0" w:space="0" w:color="auto"/>
          </w:divBdr>
          <w:divsChild>
            <w:div w:id="1613710354">
              <w:marLeft w:val="-75"/>
              <w:marRight w:val="0"/>
              <w:marTop w:val="30"/>
              <w:marBottom w:val="30"/>
              <w:divBdr>
                <w:top w:val="none" w:sz="0" w:space="0" w:color="auto"/>
                <w:left w:val="none" w:sz="0" w:space="0" w:color="auto"/>
                <w:bottom w:val="none" w:sz="0" w:space="0" w:color="auto"/>
                <w:right w:val="none" w:sz="0" w:space="0" w:color="auto"/>
              </w:divBdr>
              <w:divsChild>
                <w:div w:id="351761323">
                  <w:marLeft w:val="0"/>
                  <w:marRight w:val="0"/>
                  <w:marTop w:val="0"/>
                  <w:marBottom w:val="0"/>
                  <w:divBdr>
                    <w:top w:val="none" w:sz="0" w:space="0" w:color="auto"/>
                    <w:left w:val="none" w:sz="0" w:space="0" w:color="auto"/>
                    <w:bottom w:val="none" w:sz="0" w:space="0" w:color="auto"/>
                    <w:right w:val="none" w:sz="0" w:space="0" w:color="auto"/>
                  </w:divBdr>
                  <w:divsChild>
                    <w:div w:id="1951862392">
                      <w:marLeft w:val="0"/>
                      <w:marRight w:val="0"/>
                      <w:marTop w:val="0"/>
                      <w:marBottom w:val="0"/>
                      <w:divBdr>
                        <w:top w:val="none" w:sz="0" w:space="0" w:color="auto"/>
                        <w:left w:val="none" w:sz="0" w:space="0" w:color="auto"/>
                        <w:bottom w:val="none" w:sz="0" w:space="0" w:color="auto"/>
                        <w:right w:val="none" w:sz="0" w:space="0" w:color="auto"/>
                      </w:divBdr>
                    </w:div>
                  </w:divsChild>
                </w:div>
                <w:div w:id="365176737">
                  <w:marLeft w:val="0"/>
                  <w:marRight w:val="0"/>
                  <w:marTop w:val="0"/>
                  <w:marBottom w:val="0"/>
                  <w:divBdr>
                    <w:top w:val="none" w:sz="0" w:space="0" w:color="auto"/>
                    <w:left w:val="none" w:sz="0" w:space="0" w:color="auto"/>
                    <w:bottom w:val="none" w:sz="0" w:space="0" w:color="auto"/>
                    <w:right w:val="none" w:sz="0" w:space="0" w:color="auto"/>
                  </w:divBdr>
                  <w:divsChild>
                    <w:div w:id="1892306613">
                      <w:marLeft w:val="0"/>
                      <w:marRight w:val="0"/>
                      <w:marTop w:val="0"/>
                      <w:marBottom w:val="0"/>
                      <w:divBdr>
                        <w:top w:val="none" w:sz="0" w:space="0" w:color="auto"/>
                        <w:left w:val="none" w:sz="0" w:space="0" w:color="auto"/>
                        <w:bottom w:val="none" w:sz="0" w:space="0" w:color="auto"/>
                        <w:right w:val="none" w:sz="0" w:space="0" w:color="auto"/>
                      </w:divBdr>
                    </w:div>
                  </w:divsChild>
                </w:div>
                <w:div w:id="451942057">
                  <w:marLeft w:val="0"/>
                  <w:marRight w:val="0"/>
                  <w:marTop w:val="0"/>
                  <w:marBottom w:val="0"/>
                  <w:divBdr>
                    <w:top w:val="none" w:sz="0" w:space="0" w:color="auto"/>
                    <w:left w:val="none" w:sz="0" w:space="0" w:color="auto"/>
                    <w:bottom w:val="none" w:sz="0" w:space="0" w:color="auto"/>
                    <w:right w:val="none" w:sz="0" w:space="0" w:color="auto"/>
                  </w:divBdr>
                  <w:divsChild>
                    <w:div w:id="745804965">
                      <w:marLeft w:val="0"/>
                      <w:marRight w:val="0"/>
                      <w:marTop w:val="0"/>
                      <w:marBottom w:val="0"/>
                      <w:divBdr>
                        <w:top w:val="none" w:sz="0" w:space="0" w:color="auto"/>
                        <w:left w:val="none" w:sz="0" w:space="0" w:color="auto"/>
                        <w:bottom w:val="none" w:sz="0" w:space="0" w:color="auto"/>
                        <w:right w:val="none" w:sz="0" w:space="0" w:color="auto"/>
                      </w:divBdr>
                    </w:div>
                  </w:divsChild>
                </w:div>
                <w:div w:id="467211723">
                  <w:marLeft w:val="0"/>
                  <w:marRight w:val="0"/>
                  <w:marTop w:val="0"/>
                  <w:marBottom w:val="0"/>
                  <w:divBdr>
                    <w:top w:val="none" w:sz="0" w:space="0" w:color="auto"/>
                    <w:left w:val="none" w:sz="0" w:space="0" w:color="auto"/>
                    <w:bottom w:val="none" w:sz="0" w:space="0" w:color="auto"/>
                    <w:right w:val="none" w:sz="0" w:space="0" w:color="auto"/>
                  </w:divBdr>
                  <w:divsChild>
                    <w:div w:id="1908220481">
                      <w:marLeft w:val="0"/>
                      <w:marRight w:val="0"/>
                      <w:marTop w:val="0"/>
                      <w:marBottom w:val="0"/>
                      <w:divBdr>
                        <w:top w:val="none" w:sz="0" w:space="0" w:color="auto"/>
                        <w:left w:val="none" w:sz="0" w:space="0" w:color="auto"/>
                        <w:bottom w:val="none" w:sz="0" w:space="0" w:color="auto"/>
                        <w:right w:val="none" w:sz="0" w:space="0" w:color="auto"/>
                      </w:divBdr>
                    </w:div>
                  </w:divsChild>
                </w:div>
                <w:div w:id="582447255">
                  <w:marLeft w:val="0"/>
                  <w:marRight w:val="0"/>
                  <w:marTop w:val="0"/>
                  <w:marBottom w:val="0"/>
                  <w:divBdr>
                    <w:top w:val="none" w:sz="0" w:space="0" w:color="auto"/>
                    <w:left w:val="none" w:sz="0" w:space="0" w:color="auto"/>
                    <w:bottom w:val="none" w:sz="0" w:space="0" w:color="auto"/>
                    <w:right w:val="none" w:sz="0" w:space="0" w:color="auto"/>
                  </w:divBdr>
                  <w:divsChild>
                    <w:div w:id="1423335248">
                      <w:marLeft w:val="0"/>
                      <w:marRight w:val="0"/>
                      <w:marTop w:val="0"/>
                      <w:marBottom w:val="0"/>
                      <w:divBdr>
                        <w:top w:val="none" w:sz="0" w:space="0" w:color="auto"/>
                        <w:left w:val="none" w:sz="0" w:space="0" w:color="auto"/>
                        <w:bottom w:val="none" w:sz="0" w:space="0" w:color="auto"/>
                        <w:right w:val="none" w:sz="0" w:space="0" w:color="auto"/>
                      </w:divBdr>
                    </w:div>
                  </w:divsChild>
                </w:div>
                <w:div w:id="592204368">
                  <w:marLeft w:val="0"/>
                  <w:marRight w:val="0"/>
                  <w:marTop w:val="0"/>
                  <w:marBottom w:val="0"/>
                  <w:divBdr>
                    <w:top w:val="none" w:sz="0" w:space="0" w:color="auto"/>
                    <w:left w:val="none" w:sz="0" w:space="0" w:color="auto"/>
                    <w:bottom w:val="none" w:sz="0" w:space="0" w:color="auto"/>
                    <w:right w:val="none" w:sz="0" w:space="0" w:color="auto"/>
                  </w:divBdr>
                  <w:divsChild>
                    <w:div w:id="160658324">
                      <w:marLeft w:val="0"/>
                      <w:marRight w:val="0"/>
                      <w:marTop w:val="0"/>
                      <w:marBottom w:val="0"/>
                      <w:divBdr>
                        <w:top w:val="none" w:sz="0" w:space="0" w:color="auto"/>
                        <w:left w:val="none" w:sz="0" w:space="0" w:color="auto"/>
                        <w:bottom w:val="none" w:sz="0" w:space="0" w:color="auto"/>
                        <w:right w:val="none" w:sz="0" w:space="0" w:color="auto"/>
                      </w:divBdr>
                    </w:div>
                  </w:divsChild>
                </w:div>
                <w:div w:id="609167908">
                  <w:marLeft w:val="0"/>
                  <w:marRight w:val="0"/>
                  <w:marTop w:val="0"/>
                  <w:marBottom w:val="0"/>
                  <w:divBdr>
                    <w:top w:val="none" w:sz="0" w:space="0" w:color="auto"/>
                    <w:left w:val="none" w:sz="0" w:space="0" w:color="auto"/>
                    <w:bottom w:val="none" w:sz="0" w:space="0" w:color="auto"/>
                    <w:right w:val="none" w:sz="0" w:space="0" w:color="auto"/>
                  </w:divBdr>
                  <w:divsChild>
                    <w:div w:id="29647106">
                      <w:marLeft w:val="0"/>
                      <w:marRight w:val="0"/>
                      <w:marTop w:val="0"/>
                      <w:marBottom w:val="0"/>
                      <w:divBdr>
                        <w:top w:val="none" w:sz="0" w:space="0" w:color="auto"/>
                        <w:left w:val="none" w:sz="0" w:space="0" w:color="auto"/>
                        <w:bottom w:val="none" w:sz="0" w:space="0" w:color="auto"/>
                        <w:right w:val="none" w:sz="0" w:space="0" w:color="auto"/>
                      </w:divBdr>
                    </w:div>
                  </w:divsChild>
                </w:div>
                <w:div w:id="709107987">
                  <w:marLeft w:val="0"/>
                  <w:marRight w:val="0"/>
                  <w:marTop w:val="0"/>
                  <w:marBottom w:val="0"/>
                  <w:divBdr>
                    <w:top w:val="none" w:sz="0" w:space="0" w:color="auto"/>
                    <w:left w:val="none" w:sz="0" w:space="0" w:color="auto"/>
                    <w:bottom w:val="none" w:sz="0" w:space="0" w:color="auto"/>
                    <w:right w:val="none" w:sz="0" w:space="0" w:color="auto"/>
                  </w:divBdr>
                  <w:divsChild>
                    <w:div w:id="756100377">
                      <w:marLeft w:val="0"/>
                      <w:marRight w:val="0"/>
                      <w:marTop w:val="0"/>
                      <w:marBottom w:val="0"/>
                      <w:divBdr>
                        <w:top w:val="none" w:sz="0" w:space="0" w:color="auto"/>
                        <w:left w:val="none" w:sz="0" w:space="0" w:color="auto"/>
                        <w:bottom w:val="none" w:sz="0" w:space="0" w:color="auto"/>
                        <w:right w:val="none" w:sz="0" w:space="0" w:color="auto"/>
                      </w:divBdr>
                    </w:div>
                  </w:divsChild>
                </w:div>
                <w:div w:id="1072197402">
                  <w:marLeft w:val="0"/>
                  <w:marRight w:val="0"/>
                  <w:marTop w:val="0"/>
                  <w:marBottom w:val="0"/>
                  <w:divBdr>
                    <w:top w:val="none" w:sz="0" w:space="0" w:color="auto"/>
                    <w:left w:val="none" w:sz="0" w:space="0" w:color="auto"/>
                    <w:bottom w:val="none" w:sz="0" w:space="0" w:color="auto"/>
                    <w:right w:val="none" w:sz="0" w:space="0" w:color="auto"/>
                  </w:divBdr>
                  <w:divsChild>
                    <w:div w:id="855996039">
                      <w:marLeft w:val="0"/>
                      <w:marRight w:val="0"/>
                      <w:marTop w:val="0"/>
                      <w:marBottom w:val="0"/>
                      <w:divBdr>
                        <w:top w:val="none" w:sz="0" w:space="0" w:color="auto"/>
                        <w:left w:val="none" w:sz="0" w:space="0" w:color="auto"/>
                        <w:bottom w:val="none" w:sz="0" w:space="0" w:color="auto"/>
                        <w:right w:val="none" w:sz="0" w:space="0" w:color="auto"/>
                      </w:divBdr>
                    </w:div>
                  </w:divsChild>
                </w:div>
                <w:div w:id="1145127505">
                  <w:marLeft w:val="0"/>
                  <w:marRight w:val="0"/>
                  <w:marTop w:val="0"/>
                  <w:marBottom w:val="0"/>
                  <w:divBdr>
                    <w:top w:val="none" w:sz="0" w:space="0" w:color="auto"/>
                    <w:left w:val="none" w:sz="0" w:space="0" w:color="auto"/>
                    <w:bottom w:val="none" w:sz="0" w:space="0" w:color="auto"/>
                    <w:right w:val="none" w:sz="0" w:space="0" w:color="auto"/>
                  </w:divBdr>
                  <w:divsChild>
                    <w:div w:id="778525611">
                      <w:marLeft w:val="0"/>
                      <w:marRight w:val="0"/>
                      <w:marTop w:val="0"/>
                      <w:marBottom w:val="0"/>
                      <w:divBdr>
                        <w:top w:val="none" w:sz="0" w:space="0" w:color="auto"/>
                        <w:left w:val="none" w:sz="0" w:space="0" w:color="auto"/>
                        <w:bottom w:val="none" w:sz="0" w:space="0" w:color="auto"/>
                        <w:right w:val="none" w:sz="0" w:space="0" w:color="auto"/>
                      </w:divBdr>
                    </w:div>
                  </w:divsChild>
                </w:div>
                <w:div w:id="1173643301">
                  <w:marLeft w:val="0"/>
                  <w:marRight w:val="0"/>
                  <w:marTop w:val="0"/>
                  <w:marBottom w:val="0"/>
                  <w:divBdr>
                    <w:top w:val="none" w:sz="0" w:space="0" w:color="auto"/>
                    <w:left w:val="none" w:sz="0" w:space="0" w:color="auto"/>
                    <w:bottom w:val="none" w:sz="0" w:space="0" w:color="auto"/>
                    <w:right w:val="none" w:sz="0" w:space="0" w:color="auto"/>
                  </w:divBdr>
                  <w:divsChild>
                    <w:div w:id="92214579">
                      <w:marLeft w:val="0"/>
                      <w:marRight w:val="0"/>
                      <w:marTop w:val="0"/>
                      <w:marBottom w:val="0"/>
                      <w:divBdr>
                        <w:top w:val="none" w:sz="0" w:space="0" w:color="auto"/>
                        <w:left w:val="none" w:sz="0" w:space="0" w:color="auto"/>
                        <w:bottom w:val="none" w:sz="0" w:space="0" w:color="auto"/>
                        <w:right w:val="none" w:sz="0" w:space="0" w:color="auto"/>
                      </w:divBdr>
                    </w:div>
                  </w:divsChild>
                </w:div>
                <w:div w:id="1258323483">
                  <w:marLeft w:val="0"/>
                  <w:marRight w:val="0"/>
                  <w:marTop w:val="0"/>
                  <w:marBottom w:val="0"/>
                  <w:divBdr>
                    <w:top w:val="none" w:sz="0" w:space="0" w:color="auto"/>
                    <w:left w:val="none" w:sz="0" w:space="0" w:color="auto"/>
                    <w:bottom w:val="none" w:sz="0" w:space="0" w:color="auto"/>
                    <w:right w:val="none" w:sz="0" w:space="0" w:color="auto"/>
                  </w:divBdr>
                  <w:divsChild>
                    <w:div w:id="1522473144">
                      <w:marLeft w:val="0"/>
                      <w:marRight w:val="0"/>
                      <w:marTop w:val="0"/>
                      <w:marBottom w:val="0"/>
                      <w:divBdr>
                        <w:top w:val="none" w:sz="0" w:space="0" w:color="auto"/>
                        <w:left w:val="none" w:sz="0" w:space="0" w:color="auto"/>
                        <w:bottom w:val="none" w:sz="0" w:space="0" w:color="auto"/>
                        <w:right w:val="none" w:sz="0" w:space="0" w:color="auto"/>
                      </w:divBdr>
                    </w:div>
                  </w:divsChild>
                </w:div>
                <w:div w:id="1497846607">
                  <w:marLeft w:val="0"/>
                  <w:marRight w:val="0"/>
                  <w:marTop w:val="0"/>
                  <w:marBottom w:val="0"/>
                  <w:divBdr>
                    <w:top w:val="none" w:sz="0" w:space="0" w:color="auto"/>
                    <w:left w:val="none" w:sz="0" w:space="0" w:color="auto"/>
                    <w:bottom w:val="none" w:sz="0" w:space="0" w:color="auto"/>
                    <w:right w:val="none" w:sz="0" w:space="0" w:color="auto"/>
                  </w:divBdr>
                  <w:divsChild>
                    <w:div w:id="1588541356">
                      <w:marLeft w:val="0"/>
                      <w:marRight w:val="0"/>
                      <w:marTop w:val="0"/>
                      <w:marBottom w:val="0"/>
                      <w:divBdr>
                        <w:top w:val="none" w:sz="0" w:space="0" w:color="auto"/>
                        <w:left w:val="none" w:sz="0" w:space="0" w:color="auto"/>
                        <w:bottom w:val="none" w:sz="0" w:space="0" w:color="auto"/>
                        <w:right w:val="none" w:sz="0" w:space="0" w:color="auto"/>
                      </w:divBdr>
                    </w:div>
                  </w:divsChild>
                </w:div>
                <w:div w:id="1642803402">
                  <w:marLeft w:val="0"/>
                  <w:marRight w:val="0"/>
                  <w:marTop w:val="0"/>
                  <w:marBottom w:val="0"/>
                  <w:divBdr>
                    <w:top w:val="none" w:sz="0" w:space="0" w:color="auto"/>
                    <w:left w:val="none" w:sz="0" w:space="0" w:color="auto"/>
                    <w:bottom w:val="none" w:sz="0" w:space="0" w:color="auto"/>
                    <w:right w:val="none" w:sz="0" w:space="0" w:color="auto"/>
                  </w:divBdr>
                  <w:divsChild>
                    <w:div w:id="1494688312">
                      <w:marLeft w:val="0"/>
                      <w:marRight w:val="0"/>
                      <w:marTop w:val="0"/>
                      <w:marBottom w:val="0"/>
                      <w:divBdr>
                        <w:top w:val="none" w:sz="0" w:space="0" w:color="auto"/>
                        <w:left w:val="none" w:sz="0" w:space="0" w:color="auto"/>
                        <w:bottom w:val="none" w:sz="0" w:space="0" w:color="auto"/>
                        <w:right w:val="none" w:sz="0" w:space="0" w:color="auto"/>
                      </w:divBdr>
                    </w:div>
                  </w:divsChild>
                </w:div>
                <w:div w:id="1935896084">
                  <w:marLeft w:val="0"/>
                  <w:marRight w:val="0"/>
                  <w:marTop w:val="0"/>
                  <w:marBottom w:val="0"/>
                  <w:divBdr>
                    <w:top w:val="none" w:sz="0" w:space="0" w:color="auto"/>
                    <w:left w:val="none" w:sz="0" w:space="0" w:color="auto"/>
                    <w:bottom w:val="none" w:sz="0" w:space="0" w:color="auto"/>
                    <w:right w:val="none" w:sz="0" w:space="0" w:color="auto"/>
                  </w:divBdr>
                  <w:divsChild>
                    <w:div w:id="1886481055">
                      <w:marLeft w:val="0"/>
                      <w:marRight w:val="0"/>
                      <w:marTop w:val="0"/>
                      <w:marBottom w:val="0"/>
                      <w:divBdr>
                        <w:top w:val="none" w:sz="0" w:space="0" w:color="auto"/>
                        <w:left w:val="none" w:sz="0" w:space="0" w:color="auto"/>
                        <w:bottom w:val="none" w:sz="0" w:space="0" w:color="auto"/>
                        <w:right w:val="none" w:sz="0" w:space="0" w:color="auto"/>
                      </w:divBdr>
                    </w:div>
                  </w:divsChild>
                </w:div>
                <w:div w:id="2087074266">
                  <w:marLeft w:val="0"/>
                  <w:marRight w:val="0"/>
                  <w:marTop w:val="0"/>
                  <w:marBottom w:val="0"/>
                  <w:divBdr>
                    <w:top w:val="none" w:sz="0" w:space="0" w:color="auto"/>
                    <w:left w:val="none" w:sz="0" w:space="0" w:color="auto"/>
                    <w:bottom w:val="none" w:sz="0" w:space="0" w:color="auto"/>
                    <w:right w:val="none" w:sz="0" w:space="0" w:color="auto"/>
                  </w:divBdr>
                  <w:divsChild>
                    <w:div w:id="809442049">
                      <w:marLeft w:val="0"/>
                      <w:marRight w:val="0"/>
                      <w:marTop w:val="0"/>
                      <w:marBottom w:val="0"/>
                      <w:divBdr>
                        <w:top w:val="none" w:sz="0" w:space="0" w:color="auto"/>
                        <w:left w:val="none" w:sz="0" w:space="0" w:color="auto"/>
                        <w:bottom w:val="none" w:sz="0" w:space="0" w:color="auto"/>
                        <w:right w:val="none" w:sz="0" w:space="0" w:color="auto"/>
                      </w:divBdr>
                    </w:div>
                  </w:divsChild>
                </w:div>
                <w:div w:id="2135829308">
                  <w:marLeft w:val="0"/>
                  <w:marRight w:val="0"/>
                  <w:marTop w:val="0"/>
                  <w:marBottom w:val="0"/>
                  <w:divBdr>
                    <w:top w:val="none" w:sz="0" w:space="0" w:color="auto"/>
                    <w:left w:val="none" w:sz="0" w:space="0" w:color="auto"/>
                    <w:bottom w:val="none" w:sz="0" w:space="0" w:color="auto"/>
                    <w:right w:val="none" w:sz="0" w:space="0" w:color="auto"/>
                  </w:divBdr>
                  <w:divsChild>
                    <w:div w:id="447971210">
                      <w:marLeft w:val="0"/>
                      <w:marRight w:val="0"/>
                      <w:marTop w:val="0"/>
                      <w:marBottom w:val="0"/>
                      <w:divBdr>
                        <w:top w:val="none" w:sz="0" w:space="0" w:color="auto"/>
                        <w:left w:val="none" w:sz="0" w:space="0" w:color="auto"/>
                        <w:bottom w:val="none" w:sz="0" w:space="0" w:color="auto"/>
                        <w:right w:val="none" w:sz="0" w:space="0" w:color="auto"/>
                      </w:divBdr>
                    </w:div>
                  </w:divsChild>
                </w:div>
                <w:div w:id="2139908798">
                  <w:marLeft w:val="0"/>
                  <w:marRight w:val="0"/>
                  <w:marTop w:val="0"/>
                  <w:marBottom w:val="0"/>
                  <w:divBdr>
                    <w:top w:val="none" w:sz="0" w:space="0" w:color="auto"/>
                    <w:left w:val="none" w:sz="0" w:space="0" w:color="auto"/>
                    <w:bottom w:val="none" w:sz="0" w:space="0" w:color="auto"/>
                    <w:right w:val="none" w:sz="0" w:space="0" w:color="auto"/>
                  </w:divBdr>
                  <w:divsChild>
                    <w:div w:id="8393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27820">
          <w:marLeft w:val="0"/>
          <w:marRight w:val="0"/>
          <w:marTop w:val="0"/>
          <w:marBottom w:val="0"/>
          <w:divBdr>
            <w:top w:val="none" w:sz="0" w:space="0" w:color="auto"/>
            <w:left w:val="none" w:sz="0" w:space="0" w:color="auto"/>
            <w:bottom w:val="none" w:sz="0" w:space="0" w:color="auto"/>
            <w:right w:val="none" w:sz="0" w:space="0" w:color="auto"/>
          </w:divBdr>
        </w:div>
        <w:div w:id="139809283">
          <w:marLeft w:val="0"/>
          <w:marRight w:val="0"/>
          <w:marTop w:val="0"/>
          <w:marBottom w:val="0"/>
          <w:divBdr>
            <w:top w:val="none" w:sz="0" w:space="0" w:color="auto"/>
            <w:left w:val="none" w:sz="0" w:space="0" w:color="auto"/>
            <w:bottom w:val="none" w:sz="0" w:space="0" w:color="auto"/>
            <w:right w:val="none" w:sz="0" w:space="0" w:color="auto"/>
          </w:divBdr>
        </w:div>
        <w:div w:id="141699418">
          <w:marLeft w:val="0"/>
          <w:marRight w:val="0"/>
          <w:marTop w:val="0"/>
          <w:marBottom w:val="0"/>
          <w:divBdr>
            <w:top w:val="none" w:sz="0" w:space="0" w:color="auto"/>
            <w:left w:val="none" w:sz="0" w:space="0" w:color="auto"/>
            <w:bottom w:val="none" w:sz="0" w:space="0" w:color="auto"/>
            <w:right w:val="none" w:sz="0" w:space="0" w:color="auto"/>
          </w:divBdr>
        </w:div>
        <w:div w:id="146287964">
          <w:marLeft w:val="0"/>
          <w:marRight w:val="0"/>
          <w:marTop w:val="0"/>
          <w:marBottom w:val="0"/>
          <w:divBdr>
            <w:top w:val="none" w:sz="0" w:space="0" w:color="auto"/>
            <w:left w:val="none" w:sz="0" w:space="0" w:color="auto"/>
            <w:bottom w:val="none" w:sz="0" w:space="0" w:color="auto"/>
            <w:right w:val="none" w:sz="0" w:space="0" w:color="auto"/>
          </w:divBdr>
          <w:divsChild>
            <w:div w:id="1889099136">
              <w:marLeft w:val="-75"/>
              <w:marRight w:val="0"/>
              <w:marTop w:val="30"/>
              <w:marBottom w:val="30"/>
              <w:divBdr>
                <w:top w:val="none" w:sz="0" w:space="0" w:color="auto"/>
                <w:left w:val="none" w:sz="0" w:space="0" w:color="auto"/>
                <w:bottom w:val="none" w:sz="0" w:space="0" w:color="auto"/>
                <w:right w:val="none" w:sz="0" w:space="0" w:color="auto"/>
              </w:divBdr>
              <w:divsChild>
                <w:div w:id="335621222">
                  <w:marLeft w:val="0"/>
                  <w:marRight w:val="0"/>
                  <w:marTop w:val="0"/>
                  <w:marBottom w:val="0"/>
                  <w:divBdr>
                    <w:top w:val="none" w:sz="0" w:space="0" w:color="auto"/>
                    <w:left w:val="none" w:sz="0" w:space="0" w:color="auto"/>
                    <w:bottom w:val="none" w:sz="0" w:space="0" w:color="auto"/>
                    <w:right w:val="none" w:sz="0" w:space="0" w:color="auto"/>
                  </w:divBdr>
                  <w:divsChild>
                    <w:div w:id="1755055812">
                      <w:marLeft w:val="0"/>
                      <w:marRight w:val="0"/>
                      <w:marTop w:val="0"/>
                      <w:marBottom w:val="0"/>
                      <w:divBdr>
                        <w:top w:val="none" w:sz="0" w:space="0" w:color="auto"/>
                        <w:left w:val="none" w:sz="0" w:space="0" w:color="auto"/>
                        <w:bottom w:val="none" w:sz="0" w:space="0" w:color="auto"/>
                        <w:right w:val="none" w:sz="0" w:space="0" w:color="auto"/>
                      </w:divBdr>
                    </w:div>
                  </w:divsChild>
                </w:div>
                <w:div w:id="459152825">
                  <w:marLeft w:val="0"/>
                  <w:marRight w:val="0"/>
                  <w:marTop w:val="0"/>
                  <w:marBottom w:val="0"/>
                  <w:divBdr>
                    <w:top w:val="none" w:sz="0" w:space="0" w:color="auto"/>
                    <w:left w:val="none" w:sz="0" w:space="0" w:color="auto"/>
                    <w:bottom w:val="none" w:sz="0" w:space="0" w:color="auto"/>
                    <w:right w:val="none" w:sz="0" w:space="0" w:color="auto"/>
                  </w:divBdr>
                  <w:divsChild>
                    <w:div w:id="1401516214">
                      <w:marLeft w:val="0"/>
                      <w:marRight w:val="0"/>
                      <w:marTop w:val="0"/>
                      <w:marBottom w:val="0"/>
                      <w:divBdr>
                        <w:top w:val="none" w:sz="0" w:space="0" w:color="auto"/>
                        <w:left w:val="none" w:sz="0" w:space="0" w:color="auto"/>
                        <w:bottom w:val="none" w:sz="0" w:space="0" w:color="auto"/>
                        <w:right w:val="none" w:sz="0" w:space="0" w:color="auto"/>
                      </w:divBdr>
                    </w:div>
                  </w:divsChild>
                </w:div>
                <w:div w:id="905382204">
                  <w:marLeft w:val="0"/>
                  <w:marRight w:val="0"/>
                  <w:marTop w:val="0"/>
                  <w:marBottom w:val="0"/>
                  <w:divBdr>
                    <w:top w:val="none" w:sz="0" w:space="0" w:color="auto"/>
                    <w:left w:val="none" w:sz="0" w:space="0" w:color="auto"/>
                    <w:bottom w:val="none" w:sz="0" w:space="0" w:color="auto"/>
                    <w:right w:val="none" w:sz="0" w:space="0" w:color="auto"/>
                  </w:divBdr>
                  <w:divsChild>
                    <w:div w:id="493496674">
                      <w:marLeft w:val="0"/>
                      <w:marRight w:val="0"/>
                      <w:marTop w:val="0"/>
                      <w:marBottom w:val="0"/>
                      <w:divBdr>
                        <w:top w:val="none" w:sz="0" w:space="0" w:color="auto"/>
                        <w:left w:val="none" w:sz="0" w:space="0" w:color="auto"/>
                        <w:bottom w:val="none" w:sz="0" w:space="0" w:color="auto"/>
                        <w:right w:val="none" w:sz="0" w:space="0" w:color="auto"/>
                      </w:divBdr>
                    </w:div>
                  </w:divsChild>
                </w:div>
                <w:div w:id="1073742291">
                  <w:marLeft w:val="0"/>
                  <w:marRight w:val="0"/>
                  <w:marTop w:val="0"/>
                  <w:marBottom w:val="0"/>
                  <w:divBdr>
                    <w:top w:val="none" w:sz="0" w:space="0" w:color="auto"/>
                    <w:left w:val="none" w:sz="0" w:space="0" w:color="auto"/>
                    <w:bottom w:val="none" w:sz="0" w:space="0" w:color="auto"/>
                    <w:right w:val="none" w:sz="0" w:space="0" w:color="auto"/>
                  </w:divBdr>
                  <w:divsChild>
                    <w:div w:id="1461612960">
                      <w:marLeft w:val="0"/>
                      <w:marRight w:val="0"/>
                      <w:marTop w:val="0"/>
                      <w:marBottom w:val="0"/>
                      <w:divBdr>
                        <w:top w:val="none" w:sz="0" w:space="0" w:color="auto"/>
                        <w:left w:val="none" w:sz="0" w:space="0" w:color="auto"/>
                        <w:bottom w:val="none" w:sz="0" w:space="0" w:color="auto"/>
                        <w:right w:val="none" w:sz="0" w:space="0" w:color="auto"/>
                      </w:divBdr>
                    </w:div>
                  </w:divsChild>
                </w:div>
                <w:div w:id="1345784009">
                  <w:marLeft w:val="0"/>
                  <w:marRight w:val="0"/>
                  <w:marTop w:val="0"/>
                  <w:marBottom w:val="0"/>
                  <w:divBdr>
                    <w:top w:val="none" w:sz="0" w:space="0" w:color="auto"/>
                    <w:left w:val="none" w:sz="0" w:space="0" w:color="auto"/>
                    <w:bottom w:val="none" w:sz="0" w:space="0" w:color="auto"/>
                    <w:right w:val="none" w:sz="0" w:space="0" w:color="auto"/>
                  </w:divBdr>
                  <w:divsChild>
                    <w:div w:id="1479568440">
                      <w:marLeft w:val="0"/>
                      <w:marRight w:val="0"/>
                      <w:marTop w:val="0"/>
                      <w:marBottom w:val="0"/>
                      <w:divBdr>
                        <w:top w:val="none" w:sz="0" w:space="0" w:color="auto"/>
                        <w:left w:val="none" w:sz="0" w:space="0" w:color="auto"/>
                        <w:bottom w:val="none" w:sz="0" w:space="0" w:color="auto"/>
                        <w:right w:val="none" w:sz="0" w:space="0" w:color="auto"/>
                      </w:divBdr>
                    </w:div>
                  </w:divsChild>
                </w:div>
                <w:div w:id="1549101714">
                  <w:marLeft w:val="0"/>
                  <w:marRight w:val="0"/>
                  <w:marTop w:val="0"/>
                  <w:marBottom w:val="0"/>
                  <w:divBdr>
                    <w:top w:val="none" w:sz="0" w:space="0" w:color="auto"/>
                    <w:left w:val="none" w:sz="0" w:space="0" w:color="auto"/>
                    <w:bottom w:val="none" w:sz="0" w:space="0" w:color="auto"/>
                    <w:right w:val="none" w:sz="0" w:space="0" w:color="auto"/>
                  </w:divBdr>
                  <w:divsChild>
                    <w:div w:id="152139186">
                      <w:marLeft w:val="0"/>
                      <w:marRight w:val="0"/>
                      <w:marTop w:val="0"/>
                      <w:marBottom w:val="0"/>
                      <w:divBdr>
                        <w:top w:val="none" w:sz="0" w:space="0" w:color="auto"/>
                        <w:left w:val="none" w:sz="0" w:space="0" w:color="auto"/>
                        <w:bottom w:val="none" w:sz="0" w:space="0" w:color="auto"/>
                        <w:right w:val="none" w:sz="0" w:space="0" w:color="auto"/>
                      </w:divBdr>
                    </w:div>
                  </w:divsChild>
                </w:div>
                <w:div w:id="1736199226">
                  <w:marLeft w:val="0"/>
                  <w:marRight w:val="0"/>
                  <w:marTop w:val="0"/>
                  <w:marBottom w:val="0"/>
                  <w:divBdr>
                    <w:top w:val="none" w:sz="0" w:space="0" w:color="auto"/>
                    <w:left w:val="none" w:sz="0" w:space="0" w:color="auto"/>
                    <w:bottom w:val="none" w:sz="0" w:space="0" w:color="auto"/>
                    <w:right w:val="none" w:sz="0" w:space="0" w:color="auto"/>
                  </w:divBdr>
                  <w:divsChild>
                    <w:div w:id="1036806905">
                      <w:marLeft w:val="0"/>
                      <w:marRight w:val="0"/>
                      <w:marTop w:val="0"/>
                      <w:marBottom w:val="0"/>
                      <w:divBdr>
                        <w:top w:val="none" w:sz="0" w:space="0" w:color="auto"/>
                        <w:left w:val="none" w:sz="0" w:space="0" w:color="auto"/>
                        <w:bottom w:val="none" w:sz="0" w:space="0" w:color="auto"/>
                        <w:right w:val="none" w:sz="0" w:space="0" w:color="auto"/>
                      </w:divBdr>
                    </w:div>
                  </w:divsChild>
                </w:div>
                <w:div w:id="2027169597">
                  <w:marLeft w:val="0"/>
                  <w:marRight w:val="0"/>
                  <w:marTop w:val="0"/>
                  <w:marBottom w:val="0"/>
                  <w:divBdr>
                    <w:top w:val="none" w:sz="0" w:space="0" w:color="auto"/>
                    <w:left w:val="none" w:sz="0" w:space="0" w:color="auto"/>
                    <w:bottom w:val="none" w:sz="0" w:space="0" w:color="auto"/>
                    <w:right w:val="none" w:sz="0" w:space="0" w:color="auto"/>
                  </w:divBdr>
                  <w:divsChild>
                    <w:div w:id="25251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37839">
          <w:marLeft w:val="0"/>
          <w:marRight w:val="0"/>
          <w:marTop w:val="0"/>
          <w:marBottom w:val="0"/>
          <w:divBdr>
            <w:top w:val="none" w:sz="0" w:space="0" w:color="auto"/>
            <w:left w:val="none" w:sz="0" w:space="0" w:color="auto"/>
            <w:bottom w:val="none" w:sz="0" w:space="0" w:color="auto"/>
            <w:right w:val="none" w:sz="0" w:space="0" w:color="auto"/>
          </w:divBdr>
        </w:div>
        <w:div w:id="200478369">
          <w:marLeft w:val="0"/>
          <w:marRight w:val="0"/>
          <w:marTop w:val="0"/>
          <w:marBottom w:val="0"/>
          <w:divBdr>
            <w:top w:val="none" w:sz="0" w:space="0" w:color="auto"/>
            <w:left w:val="none" w:sz="0" w:space="0" w:color="auto"/>
            <w:bottom w:val="none" w:sz="0" w:space="0" w:color="auto"/>
            <w:right w:val="none" w:sz="0" w:space="0" w:color="auto"/>
          </w:divBdr>
        </w:div>
        <w:div w:id="206529781">
          <w:marLeft w:val="0"/>
          <w:marRight w:val="0"/>
          <w:marTop w:val="0"/>
          <w:marBottom w:val="0"/>
          <w:divBdr>
            <w:top w:val="none" w:sz="0" w:space="0" w:color="auto"/>
            <w:left w:val="none" w:sz="0" w:space="0" w:color="auto"/>
            <w:bottom w:val="none" w:sz="0" w:space="0" w:color="auto"/>
            <w:right w:val="none" w:sz="0" w:space="0" w:color="auto"/>
          </w:divBdr>
        </w:div>
        <w:div w:id="232082756">
          <w:marLeft w:val="0"/>
          <w:marRight w:val="0"/>
          <w:marTop w:val="0"/>
          <w:marBottom w:val="0"/>
          <w:divBdr>
            <w:top w:val="none" w:sz="0" w:space="0" w:color="auto"/>
            <w:left w:val="none" w:sz="0" w:space="0" w:color="auto"/>
            <w:bottom w:val="none" w:sz="0" w:space="0" w:color="auto"/>
            <w:right w:val="none" w:sz="0" w:space="0" w:color="auto"/>
          </w:divBdr>
        </w:div>
        <w:div w:id="259263925">
          <w:marLeft w:val="0"/>
          <w:marRight w:val="0"/>
          <w:marTop w:val="0"/>
          <w:marBottom w:val="0"/>
          <w:divBdr>
            <w:top w:val="none" w:sz="0" w:space="0" w:color="auto"/>
            <w:left w:val="none" w:sz="0" w:space="0" w:color="auto"/>
            <w:bottom w:val="none" w:sz="0" w:space="0" w:color="auto"/>
            <w:right w:val="none" w:sz="0" w:space="0" w:color="auto"/>
          </w:divBdr>
        </w:div>
        <w:div w:id="265649742">
          <w:marLeft w:val="0"/>
          <w:marRight w:val="0"/>
          <w:marTop w:val="0"/>
          <w:marBottom w:val="0"/>
          <w:divBdr>
            <w:top w:val="none" w:sz="0" w:space="0" w:color="auto"/>
            <w:left w:val="none" w:sz="0" w:space="0" w:color="auto"/>
            <w:bottom w:val="none" w:sz="0" w:space="0" w:color="auto"/>
            <w:right w:val="none" w:sz="0" w:space="0" w:color="auto"/>
          </w:divBdr>
        </w:div>
        <w:div w:id="275911431">
          <w:marLeft w:val="0"/>
          <w:marRight w:val="0"/>
          <w:marTop w:val="0"/>
          <w:marBottom w:val="0"/>
          <w:divBdr>
            <w:top w:val="none" w:sz="0" w:space="0" w:color="auto"/>
            <w:left w:val="none" w:sz="0" w:space="0" w:color="auto"/>
            <w:bottom w:val="none" w:sz="0" w:space="0" w:color="auto"/>
            <w:right w:val="none" w:sz="0" w:space="0" w:color="auto"/>
          </w:divBdr>
        </w:div>
        <w:div w:id="302152737">
          <w:marLeft w:val="0"/>
          <w:marRight w:val="0"/>
          <w:marTop w:val="0"/>
          <w:marBottom w:val="0"/>
          <w:divBdr>
            <w:top w:val="none" w:sz="0" w:space="0" w:color="auto"/>
            <w:left w:val="none" w:sz="0" w:space="0" w:color="auto"/>
            <w:bottom w:val="none" w:sz="0" w:space="0" w:color="auto"/>
            <w:right w:val="none" w:sz="0" w:space="0" w:color="auto"/>
          </w:divBdr>
        </w:div>
        <w:div w:id="325475685">
          <w:marLeft w:val="0"/>
          <w:marRight w:val="0"/>
          <w:marTop w:val="0"/>
          <w:marBottom w:val="0"/>
          <w:divBdr>
            <w:top w:val="none" w:sz="0" w:space="0" w:color="auto"/>
            <w:left w:val="none" w:sz="0" w:space="0" w:color="auto"/>
            <w:bottom w:val="none" w:sz="0" w:space="0" w:color="auto"/>
            <w:right w:val="none" w:sz="0" w:space="0" w:color="auto"/>
          </w:divBdr>
          <w:divsChild>
            <w:div w:id="1279068308">
              <w:marLeft w:val="-75"/>
              <w:marRight w:val="0"/>
              <w:marTop w:val="30"/>
              <w:marBottom w:val="30"/>
              <w:divBdr>
                <w:top w:val="none" w:sz="0" w:space="0" w:color="auto"/>
                <w:left w:val="none" w:sz="0" w:space="0" w:color="auto"/>
                <w:bottom w:val="none" w:sz="0" w:space="0" w:color="auto"/>
                <w:right w:val="none" w:sz="0" w:space="0" w:color="auto"/>
              </w:divBdr>
              <w:divsChild>
                <w:div w:id="112672061">
                  <w:marLeft w:val="0"/>
                  <w:marRight w:val="0"/>
                  <w:marTop w:val="0"/>
                  <w:marBottom w:val="0"/>
                  <w:divBdr>
                    <w:top w:val="none" w:sz="0" w:space="0" w:color="auto"/>
                    <w:left w:val="none" w:sz="0" w:space="0" w:color="auto"/>
                    <w:bottom w:val="none" w:sz="0" w:space="0" w:color="auto"/>
                    <w:right w:val="none" w:sz="0" w:space="0" w:color="auto"/>
                  </w:divBdr>
                  <w:divsChild>
                    <w:div w:id="523403210">
                      <w:marLeft w:val="0"/>
                      <w:marRight w:val="0"/>
                      <w:marTop w:val="0"/>
                      <w:marBottom w:val="0"/>
                      <w:divBdr>
                        <w:top w:val="none" w:sz="0" w:space="0" w:color="auto"/>
                        <w:left w:val="none" w:sz="0" w:space="0" w:color="auto"/>
                        <w:bottom w:val="none" w:sz="0" w:space="0" w:color="auto"/>
                        <w:right w:val="none" w:sz="0" w:space="0" w:color="auto"/>
                      </w:divBdr>
                    </w:div>
                  </w:divsChild>
                </w:div>
                <w:div w:id="147748538">
                  <w:marLeft w:val="0"/>
                  <w:marRight w:val="0"/>
                  <w:marTop w:val="0"/>
                  <w:marBottom w:val="0"/>
                  <w:divBdr>
                    <w:top w:val="none" w:sz="0" w:space="0" w:color="auto"/>
                    <w:left w:val="none" w:sz="0" w:space="0" w:color="auto"/>
                    <w:bottom w:val="none" w:sz="0" w:space="0" w:color="auto"/>
                    <w:right w:val="none" w:sz="0" w:space="0" w:color="auto"/>
                  </w:divBdr>
                  <w:divsChild>
                    <w:div w:id="558127754">
                      <w:marLeft w:val="0"/>
                      <w:marRight w:val="0"/>
                      <w:marTop w:val="0"/>
                      <w:marBottom w:val="0"/>
                      <w:divBdr>
                        <w:top w:val="none" w:sz="0" w:space="0" w:color="auto"/>
                        <w:left w:val="none" w:sz="0" w:space="0" w:color="auto"/>
                        <w:bottom w:val="none" w:sz="0" w:space="0" w:color="auto"/>
                        <w:right w:val="none" w:sz="0" w:space="0" w:color="auto"/>
                      </w:divBdr>
                    </w:div>
                  </w:divsChild>
                </w:div>
                <w:div w:id="491796942">
                  <w:marLeft w:val="0"/>
                  <w:marRight w:val="0"/>
                  <w:marTop w:val="0"/>
                  <w:marBottom w:val="0"/>
                  <w:divBdr>
                    <w:top w:val="none" w:sz="0" w:space="0" w:color="auto"/>
                    <w:left w:val="none" w:sz="0" w:space="0" w:color="auto"/>
                    <w:bottom w:val="none" w:sz="0" w:space="0" w:color="auto"/>
                    <w:right w:val="none" w:sz="0" w:space="0" w:color="auto"/>
                  </w:divBdr>
                  <w:divsChild>
                    <w:div w:id="1313365696">
                      <w:marLeft w:val="0"/>
                      <w:marRight w:val="0"/>
                      <w:marTop w:val="0"/>
                      <w:marBottom w:val="0"/>
                      <w:divBdr>
                        <w:top w:val="none" w:sz="0" w:space="0" w:color="auto"/>
                        <w:left w:val="none" w:sz="0" w:space="0" w:color="auto"/>
                        <w:bottom w:val="none" w:sz="0" w:space="0" w:color="auto"/>
                        <w:right w:val="none" w:sz="0" w:space="0" w:color="auto"/>
                      </w:divBdr>
                    </w:div>
                  </w:divsChild>
                </w:div>
                <w:div w:id="721245630">
                  <w:marLeft w:val="0"/>
                  <w:marRight w:val="0"/>
                  <w:marTop w:val="0"/>
                  <w:marBottom w:val="0"/>
                  <w:divBdr>
                    <w:top w:val="none" w:sz="0" w:space="0" w:color="auto"/>
                    <w:left w:val="none" w:sz="0" w:space="0" w:color="auto"/>
                    <w:bottom w:val="none" w:sz="0" w:space="0" w:color="auto"/>
                    <w:right w:val="none" w:sz="0" w:space="0" w:color="auto"/>
                  </w:divBdr>
                  <w:divsChild>
                    <w:div w:id="1703479141">
                      <w:marLeft w:val="0"/>
                      <w:marRight w:val="0"/>
                      <w:marTop w:val="0"/>
                      <w:marBottom w:val="0"/>
                      <w:divBdr>
                        <w:top w:val="none" w:sz="0" w:space="0" w:color="auto"/>
                        <w:left w:val="none" w:sz="0" w:space="0" w:color="auto"/>
                        <w:bottom w:val="none" w:sz="0" w:space="0" w:color="auto"/>
                        <w:right w:val="none" w:sz="0" w:space="0" w:color="auto"/>
                      </w:divBdr>
                    </w:div>
                  </w:divsChild>
                </w:div>
                <w:div w:id="812601559">
                  <w:marLeft w:val="0"/>
                  <w:marRight w:val="0"/>
                  <w:marTop w:val="0"/>
                  <w:marBottom w:val="0"/>
                  <w:divBdr>
                    <w:top w:val="none" w:sz="0" w:space="0" w:color="auto"/>
                    <w:left w:val="none" w:sz="0" w:space="0" w:color="auto"/>
                    <w:bottom w:val="none" w:sz="0" w:space="0" w:color="auto"/>
                    <w:right w:val="none" w:sz="0" w:space="0" w:color="auto"/>
                  </w:divBdr>
                  <w:divsChild>
                    <w:div w:id="447817388">
                      <w:marLeft w:val="0"/>
                      <w:marRight w:val="0"/>
                      <w:marTop w:val="0"/>
                      <w:marBottom w:val="0"/>
                      <w:divBdr>
                        <w:top w:val="none" w:sz="0" w:space="0" w:color="auto"/>
                        <w:left w:val="none" w:sz="0" w:space="0" w:color="auto"/>
                        <w:bottom w:val="none" w:sz="0" w:space="0" w:color="auto"/>
                        <w:right w:val="none" w:sz="0" w:space="0" w:color="auto"/>
                      </w:divBdr>
                    </w:div>
                  </w:divsChild>
                </w:div>
                <w:div w:id="1538008696">
                  <w:marLeft w:val="0"/>
                  <w:marRight w:val="0"/>
                  <w:marTop w:val="0"/>
                  <w:marBottom w:val="0"/>
                  <w:divBdr>
                    <w:top w:val="none" w:sz="0" w:space="0" w:color="auto"/>
                    <w:left w:val="none" w:sz="0" w:space="0" w:color="auto"/>
                    <w:bottom w:val="none" w:sz="0" w:space="0" w:color="auto"/>
                    <w:right w:val="none" w:sz="0" w:space="0" w:color="auto"/>
                  </w:divBdr>
                  <w:divsChild>
                    <w:div w:id="449712108">
                      <w:marLeft w:val="0"/>
                      <w:marRight w:val="0"/>
                      <w:marTop w:val="0"/>
                      <w:marBottom w:val="0"/>
                      <w:divBdr>
                        <w:top w:val="none" w:sz="0" w:space="0" w:color="auto"/>
                        <w:left w:val="none" w:sz="0" w:space="0" w:color="auto"/>
                        <w:bottom w:val="none" w:sz="0" w:space="0" w:color="auto"/>
                        <w:right w:val="none" w:sz="0" w:space="0" w:color="auto"/>
                      </w:divBdr>
                    </w:div>
                  </w:divsChild>
                </w:div>
                <w:div w:id="1578057386">
                  <w:marLeft w:val="0"/>
                  <w:marRight w:val="0"/>
                  <w:marTop w:val="0"/>
                  <w:marBottom w:val="0"/>
                  <w:divBdr>
                    <w:top w:val="none" w:sz="0" w:space="0" w:color="auto"/>
                    <w:left w:val="none" w:sz="0" w:space="0" w:color="auto"/>
                    <w:bottom w:val="none" w:sz="0" w:space="0" w:color="auto"/>
                    <w:right w:val="none" w:sz="0" w:space="0" w:color="auto"/>
                  </w:divBdr>
                  <w:divsChild>
                    <w:div w:id="1658075289">
                      <w:marLeft w:val="0"/>
                      <w:marRight w:val="0"/>
                      <w:marTop w:val="0"/>
                      <w:marBottom w:val="0"/>
                      <w:divBdr>
                        <w:top w:val="none" w:sz="0" w:space="0" w:color="auto"/>
                        <w:left w:val="none" w:sz="0" w:space="0" w:color="auto"/>
                        <w:bottom w:val="none" w:sz="0" w:space="0" w:color="auto"/>
                        <w:right w:val="none" w:sz="0" w:space="0" w:color="auto"/>
                      </w:divBdr>
                    </w:div>
                  </w:divsChild>
                </w:div>
                <w:div w:id="1665545984">
                  <w:marLeft w:val="0"/>
                  <w:marRight w:val="0"/>
                  <w:marTop w:val="0"/>
                  <w:marBottom w:val="0"/>
                  <w:divBdr>
                    <w:top w:val="none" w:sz="0" w:space="0" w:color="auto"/>
                    <w:left w:val="none" w:sz="0" w:space="0" w:color="auto"/>
                    <w:bottom w:val="none" w:sz="0" w:space="0" w:color="auto"/>
                    <w:right w:val="none" w:sz="0" w:space="0" w:color="auto"/>
                  </w:divBdr>
                  <w:divsChild>
                    <w:div w:id="836070550">
                      <w:marLeft w:val="0"/>
                      <w:marRight w:val="0"/>
                      <w:marTop w:val="0"/>
                      <w:marBottom w:val="0"/>
                      <w:divBdr>
                        <w:top w:val="none" w:sz="0" w:space="0" w:color="auto"/>
                        <w:left w:val="none" w:sz="0" w:space="0" w:color="auto"/>
                        <w:bottom w:val="none" w:sz="0" w:space="0" w:color="auto"/>
                        <w:right w:val="none" w:sz="0" w:space="0" w:color="auto"/>
                      </w:divBdr>
                    </w:div>
                  </w:divsChild>
                </w:div>
                <w:div w:id="1708483008">
                  <w:marLeft w:val="0"/>
                  <w:marRight w:val="0"/>
                  <w:marTop w:val="0"/>
                  <w:marBottom w:val="0"/>
                  <w:divBdr>
                    <w:top w:val="none" w:sz="0" w:space="0" w:color="auto"/>
                    <w:left w:val="none" w:sz="0" w:space="0" w:color="auto"/>
                    <w:bottom w:val="none" w:sz="0" w:space="0" w:color="auto"/>
                    <w:right w:val="none" w:sz="0" w:space="0" w:color="auto"/>
                  </w:divBdr>
                  <w:divsChild>
                    <w:div w:id="425271915">
                      <w:marLeft w:val="0"/>
                      <w:marRight w:val="0"/>
                      <w:marTop w:val="0"/>
                      <w:marBottom w:val="0"/>
                      <w:divBdr>
                        <w:top w:val="none" w:sz="0" w:space="0" w:color="auto"/>
                        <w:left w:val="none" w:sz="0" w:space="0" w:color="auto"/>
                        <w:bottom w:val="none" w:sz="0" w:space="0" w:color="auto"/>
                        <w:right w:val="none" w:sz="0" w:space="0" w:color="auto"/>
                      </w:divBdr>
                    </w:div>
                  </w:divsChild>
                </w:div>
                <w:div w:id="1774548502">
                  <w:marLeft w:val="0"/>
                  <w:marRight w:val="0"/>
                  <w:marTop w:val="0"/>
                  <w:marBottom w:val="0"/>
                  <w:divBdr>
                    <w:top w:val="none" w:sz="0" w:space="0" w:color="auto"/>
                    <w:left w:val="none" w:sz="0" w:space="0" w:color="auto"/>
                    <w:bottom w:val="none" w:sz="0" w:space="0" w:color="auto"/>
                    <w:right w:val="none" w:sz="0" w:space="0" w:color="auto"/>
                  </w:divBdr>
                  <w:divsChild>
                    <w:div w:id="2111584122">
                      <w:marLeft w:val="0"/>
                      <w:marRight w:val="0"/>
                      <w:marTop w:val="0"/>
                      <w:marBottom w:val="0"/>
                      <w:divBdr>
                        <w:top w:val="none" w:sz="0" w:space="0" w:color="auto"/>
                        <w:left w:val="none" w:sz="0" w:space="0" w:color="auto"/>
                        <w:bottom w:val="none" w:sz="0" w:space="0" w:color="auto"/>
                        <w:right w:val="none" w:sz="0" w:space="0" w:color="auto"/>
                      </w:divBdr>
                    </w:div>
                  </w:divsChild>
                </w:div>
                <w:div w:id="1943341286">
                  <w:marLeft w:val="0"/>
                  <w:marRight w:val="0"/>
                  <w:marTop w:val="0"/>
                  <w:marBottom w:val="0"/>
                  <w:divBdr>
                    <w:top w:val="none" w:sz="0" w:space="0" w:color="auto"/>
                    <w:left w:val="none" w:sz="0" w:space="0" w:color="auto"/>
                    <w:bottom w:val="none" w:sz="0" w:space="0" w:color="auto"/>
                    <w:right w:val="none" w:sz="0" w:space="0" w:color="auto"/>
                  </w:divBdr>
                  <w:divsChild>
                    <w:div w:id="1626697405">
                      <w:marLeft w:val="0"/>
                      <w:marRight w:val="0"/>
                      <w:marTop w:val="0"/>
                      <w:marBottom w:val="0"/>
                      <w:divBdr>
                        <w:top w:val="none" w:sz="0" w:space="0" w:color="auto"/>
                        <w:left w:val="none" w:sz="0" w:space="0" w:color="auto"/>
                        <w:bottom w:val="none" w:sz="0" w:space="0" w:color="auto"/>
                        <w:right w:val="none" w:sz="0" w:space="0" w:color="auto"/>
                      </w:divBdr>
                    </w:div>
                  </w:divsChild>
                </w:div>
                <w:div w:id="2018073858">
                  <w:marLeft w:val="0"/>
                  <w:marRight w:val="0"/>
                  <w:marTop w:val="0"/>
                  <w:marBottom w:val="0"/>
                  <w:divBdr>
                    <w:top w:val="none" w:sz="0" w:space="0" w:color="auto"/>
                    <w:left w:val="none" w:sz="0" w:space="0" w:color="auto"/>
                    <w:bottom w:val="none" w:sz="0" w:space="0" w:color="auto"/>
                    <w:right w:val="none" w:sz="0" w:space="0" w:color="auto"/>
                  </w:divBdr>
                  <w:divsChild>
                    <w:div w:id="184905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291892">
          <w:marLeft w:val="0"/>
          <w:marRight w:val="0"/>
          <w:marTop w:val="0"/>
          <w:marBottom w:val="0"/>
          <w:divBdr>
            <w:top w:val="none" w:sz="0" w:space="0" w:color="auto"/>
            <w:left w:val="none" w:sz="0" w:space="0" w:color="auto"/>
            <w:bottom w:val="none" w:sz="0" w:space="0" w:color="auto"/>
            <w:right w:val="none" w:sz="0" w:space="0" w:color="auto"/>
          </w:divBdr>
        </w:div>
        <w:div w:id="344789566">
          <w:marLeft w:val="0"/>
          <w:marRight w:val="0"/>
          <w:marTop w:val="0"/>
          <w:marBottom w:val="0"/>
          <w:divBdr>
            <w:top w:val="none" w:sz="0" w:space="0" w:color="auto"/>
            <w:left w:val="none" w:sz="0" w:space="0" w:color="auto"/>
            <w:bottom w:val="none" w:sz="0" w:space="0" w:color="auto"/>
            <w:right w:val="none" w:sz="0" w:space="0" w:color="auto"/>
          </w:divBdr>
        </w:div>
        <w:div w:id="362825687">
          <w:marLeft w:val="0"/>
          <w:marRight w:val="0"/>
          <w:marTop w:val="0"/>
          <w:marBottom w:val="0"/>
          <w:divBdr>
            <w:top w:val="none" w:sz="0" w:space="0" w:color="auto"/>
            <w:left w:val="none" w:sz="0" w:space="0" w:color="auto"/>
            <w:bottom w:val="none" w:sz="0" w:space="0" w:color="auto"/>
            <w:right w:val="none" w:sz="0" w:space="0" w:color="auto"/>
          </w:divBdr>
        </w:div>
        <w:div w:id="379323928">
          <w:marLeft w:val="0"/>
          <w:marRight w:val="0"/>
          <w:marTop w:val="0"/>
          <w:marBottom w:val="0"/>
          <w:divBdr>
            <w:top w:val="none" w:sz="0" w:space="0" w:color="auto"/>
            <w:left w:val="none" w:sz="0" w:space="0" w:color="auto"/>
            <w:bottom w:val="none" w:sz="0" w:space="0" w:color="auto"/>
            <w:right w:val="none" w:sz="0" w:space="0" w:color="auto"/>
          </w:divBdr>
        </w:div>
        <w:div w:id="395864450">
          <w:marLeft w:val="0"/>
          <w:marRight w:val="0"/>
          <w:marTop w:val="0"/>
          <w:marBottom w:val="0"/>
          <w:divBdr>
            <w:top w:val="none" w:sz="0" w:space="0" w:color="auto"/>
            <w:left w:val="none" w:sz="0" w:space="0" w:color="auto"/>
            <w:bottom w:val="none" w:sz="0" w:space="0" w:color="auto"/>
            <w:right w:val="none" w:sz="0" w:space="0" w:color="auto"/>
          </w:divBdr>
        </w:div>
        <w:div w:id="410008932">
          <w:marLeft w:val="0"/>
          <w:marRight w:val="0"/>
          <w:marTop w:val="0"/>
          <w:marBottom w:val="0"/>
          <w:divBdr>
            <w:top w:val="none" w:sz="0" w:space="0" w:color="auto"/>
            <w:left w:val="none" w:sz="0" w:space="0" w:color="auto"/>
            <w:bottom w:val="none" w:sz="0" w:space="0" w:color="auto"/>
            <w:right w:val="none" w:sz="0" w:space="0" w:color="auto"/>
          </w:divBdr>
        </w:div>
        <w:div w:id="431901834">
          <w:marLeft w:val="0"/>
          <w:marRight w:val="0"/>
          <w:marTop w:val="0"/>
          <w:marBottom w:val="0"/>
          <w:divBdr>
            <w:top w:val="none" w:sz="0" w:space="0" w:color="auto"/>
            <w:left w:val="none" w:sz="0" w:space="0" w:color="auto"/>
            <w:bottom w:val="none" w:sz="0" w:space="0" w:color="auto"/>
            <w:right w:val="none" w:sz="0" w:space="0" w:color="auto"/>
          </w:divBdr>
        </w:div>
        <w:div w:id="446630638">
          <w:marLeft w:val="0"/>
          <w:marRight w:val="0"/>
          <w:marTop w:val="0"/>
          <w:marBottom w:val="0"/>
          <w:divBdr>
            <w:top w:val="none" w:sz="0" w:space="0" w:color="auto"/>
            <w:left w:val="none" w:sz="0" w:space="0" w:color="auto"/>
            <w:bottom w:val="none" w:sz="0" w:space="0" w:color="auto"/>
            <w:right w:val="none" w:sz="0" w:space="0" w:color="auto"/>
          </w:divBdr>
        </w:div>
        <w:div w:id="452597669">
          <w:marLeft w:val="0"/>
          <w:marRight w:val="0"/>
          <w:marTop w:val="0"/>
          <w:marBottom w:val="0"/>
          <w:divBdr>
            <w:top w:val="none" w:sz="0" w:space="0" w:color="auto"/>
            <w:left w:val="none" w:sz="0" w:space="0" w:color="auto"/>
            <w:bottom w:val="none" w:sz="0" w:space="0" w:color="auto"/>
            <w:right w:val="none" w:sz="0" w:space="0" w:color="auto"/>
          </w:divBdr>
        </w:div>
        <w:div w:id="468867969">
          <w:marLeft w:val="0"/>
          <w:marRight w:val="0"/>
          <w:marTop w:val="0"/>
          <w:marBottom w:val="0"/>
          <w:divBdr>
            <w:top w:val="none" w:sz="0" w:space="0" w:color="auto"/>
            <w:left w:val="none" w:sz="0" w:space="0" w:color="auto"/>
            <w:bottom w:val="none" w:sz="0" w:space="0" w:color="auto"/>
            <w:right w:val="none" w:sz="0" w:space="0" w:color="auto"/>
          </w:divBdr>
        </w:div>
        <w:div w:id="493687678">
          <w:marLeft w:val="0"/>
          <w:marRight w:val="0"/>
          <w:marTop w:val="0"/>
          <w:marBottom w:val="0"/>
          <w:divBdr>
            <w:top w:val="none" w:sz="0" w:space="0" w:color="auto"/>
            <w:left w:val="none" w:sz="0" w:space="0" w:color="auto"/>
            <w:bottom w:val="none" w:sz="0" w:space="0" w:color="auto"/>
            <w:right w:val="none" w:sz="0" w:space="0" w:color="auto"/>
          </w:divBdr>
        </w:div>
        <w:div w:id="505705970">
          <w:marLeft w:val="0"/>
          <w:marRight w:val="0"/>
          <w:marTop w:val="0"/>
          <w:marBottom w:val="0"/>
          <w:divBdr>
            <w:top w:val="none" w:sz="0" w:space="0" w:color="auto"/>
            <w:left w:val="none" w:sz="0" w:space="0" w:color="auto"/>
            <w:bottom w:val="none" w:sz="0" w:space="0" w:color="auto"/>
            <w:right w:val="none" w:sz="0" w:space="0" w:color="auto"/>
          </w:divBdr>
        </w:div>
        <w:div w:id="551772667">
          <w:marLeft w:val="0"/>
          <w:marRight w:val="0"/>
          <w:marTop w:val="0"/>
          <w:marBottom w:val="0"/>
          <w:divBdr>
            <w:top w:val="none" w:sz="0" w:space="0" w:color="auto"/>
            <w:left w:val="none" w:sz="0" w:space="0" w:color="auto"/>
            <w:bottom w:val="none" w:sz="0" w:space="0" w:color="auto"/>
            <w:right w:val="none" w:sz="0" w:space="0" w:color="auto"/>
          </w:divBdr>
        </w:div>
        <w:div w:id="554850927">
          <w:marLeft w:val="0"/>
          <w:marRight w:val="0"/>
          <w:marTop w:val="0"/>
          <w:marBottom w:val="0"/>
          <w:divBdr>
            <w:top w:val="none" w:sz="0" w:space="0" w:color="auto"/>
            <w:left w:val="none" w:sz="0" w:space="0" w:color="auto"/>
            <w:bottom w:val="none" w:sz="0" w:space="0" w:color="auto"/>
            <w:right w:val="none" w:sz="0" w:space="0" w:color="auto"/>
          </w:divBdr>
          <w:divsChild>
            <w:div w:id="400295150">
              <w:marLeft w:val="-75"/>
              <w:marRight w:val="0"/>
              <w:marTop w:val="30"/>
              <w:marBottom w:val="30"/>
              <w:divBdr>
                <w:top w:val="none" w:sz="0" w:space="0" w:color="auto"/>
                <w:left w:val="none" w:sz="0" w:space="0" w:color="auto"/>
                <w:bottom w:val="none" w:sz="0" w:space="0" w:color="auto"/>
                <w:right w:val="none" w:sz="0" w:space="0" w:color="auto"/>
              </w:divBdr>
              <w:divsChild>
                <w:div w:id="157039566">
                  <w:marLeft w:val="0"/>
                  <w:marRight w:val="0"/>
                  <w:marTop w:val="0"/>
                  <w:marBottom w:val="0"/>
                  <w:divBdr>
                    <w:top w:val="none" w:sz="0" w:space="0" w:color="auto"/>
                    <w:left w:val="none" w:sz="0" w:space="0" w:color="auto"/>
                    <w:bottom w:val="none" w:sz="0" w:space="0" w:color="auto"/>
                    <w:right w:val="none" w:sz="0" w:space="0" w:color="auto"/>
                  </w:divBdr>
                  <w:divsChild>
                    <w:div w:id="567888227">
                      <w:marLeft w:val="0"/>
                      <w:marRight w:val="0"/>
                      <w:marTop w:val="0"/>
                      <w:marBottom w:val="0"/>
                      <w:divBdr>
                        <w:top w:val="none" w:sz="0" w:space="0" w:color="auto"/>
                        <w:left w:val="none" w:sz="0" w:space="0" w:color="auto"/>
                        <w:bottom w:val="none" w:sz="0" w:space="0" w:color="auto"/>
                        <w:right w:val="none" w:sz="0" w:space="0" w:color="auto"/>
                      </w:divBdr>
                    </w:div>
                  </w:divsChild>
                </w:div>
                <w:div w:id="183983817">
                  <w:marLeft w:val="0"/>
                  <w:marRight w:val="0"/>
                  <w:marTop w:val="0"/>
                  <w:marBottom w:val="0"/>
                  <w:divBdr>
                    <w:top w:val="none" w:sz="0" w:space="0" w:color="auto"/>
                    <w:left w:val="none" w:sz="0" w:space="0" w:color="auto"/>
                    <w:bottom w:val="none" w:sz="0" w:space="0" w:color="auto"/>
                    <w:right w:val="none" w:sz="0" w:space="0" w:color="auto"/>
                  </w:divBdr>
                  <w:divsChild>
                    <w:div w:id="585266091">
                      <w:marLeft w:val="0"/>
                      <w:marRight w:val="0"/>
                      <w:marTop w:val="0"/>
                      <w:marBottom w:val="0"/>
                      <w:divBdr>
                        <w:top w:val="none" w:sz="0" w:space="0" w:color="auto"/>
                        <w:left w:val="none" w:sz="0" w:space="0" w:color="auto"/>
                        <w:bottom w:val="none" w:sz="0" w:space="0" w:color="auto"/>
                        <w:right w:val="none" w:sz="0" w:space="0" w:color="auto"/>
                      </w:divBdr>
                    </w:div>
                  </w:divsChild>
                </w:div>
                <w:div w:id="197476474">
                  <w:marLeft w:val="0"/>
                  <w:marRight w:val="0"/>
                  <w:marTop w:val="0"/>
                  <w:marBottom w:val="0"/>
                  <w:divBdr>
                    <w:top w:val="none" w:sz="0" w:space="0" w:color="auto"/>
                    <w:left w:val="none" w:sz="0" w:space="0" w:color="auto"/>
                    <w:bottom w:val="none" w:sz="0" w:space="0" w:color="auto"/>
                    <w:right w:val="none" w:sz="0" w:space="0" w:color="auto"/>
                  </w:divBdr>
                  <w:divsChild>
                    <w:div w:id="1431582931">
                      <w:marLeft w:val="0"/>
                      <w:marRight w:val="0"/>
                      <w:marTop w:val="0"/>
                      <w:marBottom w:val="0"/>
                      <w:divBdr>
                        <w:top w:val="none" w:sz="0" w:space="0" w:color="auto"/>
                        <w:left w:val="none" w:sz="0" w:space="0" w:color="auto"/>
                        <w:bottom w:val="none" w:sz="0" w:space="0" w:color="auto"/>
                        <w:right w:val="none" w:sz="0" w:space="0" w:color="auto"/>
                      </w:divBdr>
                    </w:div>
                  </w:divsChild>
                </w:div>
                <w:div w:id="298219978">
                  <w:marLeft w:val="0"/>
                  <w:marRight w:val="0"/>
                  <w:marTop w:val="0"/>
                  <w:marBottom w:val="0"/>
                  <w:divBdr>
                    <w:top w:val="none" w:sz="0" w:space="0" w:color="auto"/>
                    <w:left w:val="none" w:sz="0" w:space="0" w:color="auto"/>
                    <w:bottom w:val="none" w:sz="0" w:space="0" w:color="auto"/>
                    <w:right w:val="none" w:sz="0" w:space="0" w:color="auto"/>
                  </w:divBdr>
                  <w:divsChild>
                    <w:div w:id="814835326">
                      <w:marLeft w:val="0"/>
                      <w:marRight w:val="0"/>
                      <w:marTop w:val="0"/>
                      <w:marBottom w:val="0"/>
                      <w:divBdr>
                        <w:top w:val="none" w:sz="0" w:space="0" w:color="auto"/>
                        <w:left w:val="none" w:sz="0" w:space="0" w:color="auto"/>
                        <w:bottom w:val="none" w:sz="0" w:space="0" w:color="auto"/>
                        <w:right w:val="none" w:sz="0" w:space="0" w:color="auto"/>
                      </w:divBdr>
                    </w:div>
                  </w:divsChild>
                </w:div>
                <w:div w:id="430663608">
                  <w:marLeft w:val="0"/>
                  <w:marRight w:val="0"/>
                  <w:marTop w:val="0"/>
                  <w:marBottom w:val="0"/>
                  <w:divBdr>
                    <w:top w:val="none" w:sz="0" w:space="0" w:color="auto"/>
                    <w:left w:val="none" w:sz="0" w:space="0" w:color="auto"/>
                    <w:bottom w:val="none" w:sz="0" w:space="0" w:color="auto"/>
                    <w:right w:val="none" w:sz="0" w:space="0" w:color="auto"/>
                  </w:divBdr>
                  <w:divsChild>
                    <w:div w:id="1883664222">
                      <w:marLeft w:val="0"/>
                      <w:marRight w:val="0"/>
                      <w:marTop w:val="0"/>
                      <w:marBottom w:val="0"/>
                      <w:divBdr>
                        <w:top w:val="none" w:sz="0" w:space="0" w:color="auto"/>
                        <w:left w:val="none" w:sz="0" w:space="0" w:color="auto"/>
                        <w:bottom w:val="none" w:sz="0" w:space="0" w:color="auto"/>
                        <w:right w:val="none" w:sz="0" w:space="0" w:color="auto"/>
                      </w:divBdr>
                    </w:div>
                  </w:divsChild>
                </w:div>
                <w:div w:id="547302625">
                  <w:marLeft w:val="0"/>
                  <w:marRight w:val="0"/>
                  <w:marTop w:val="0"/>
                  <w:marBottom w:val="0"/>
                  <w:divBdr>
                    <w:top w:val="none" w:sz="0" w:space="0" w:color="auto"/>
                    <w:left w:val="none" w:sz="0" w:space="0" w:color="auto"/>
                    <w:bottom w:val="none" w:sz="0" w:space="0" w:color="auto"/>
                    <w:right w:val="none" w:sz="0" w:space="0" w:color="auto"/>
                  </w:divBdr>
                  <w:divsChild>
                    <w:div w:id="2032298412">
                      <w:marLeft w:val="0"/>
                      <w:marRight w:val="0"/>
                      <w:marTop w:val="0"/>
                      <w:marBottom w:val="0"/>
                      <w:divBdr>
                        <w:top w:val="none" w:sz="0" w:space="0" w:color="auto"/>
                        <w:left w:val="none" w:sz="0" w:space="0" w:color="auto"/>
                        <w:bottom w:val="none" w:sz="0" w:space="0" w:color="auto"/>
                        <w:right w:val="none" w:sz="0" w:space="0" w:color="auto"/>
                      </w:divBdr>
                    </w:div>
                  </w:divsChild>
                </w:div>
                <w:div w:id="1001155840">
                  <w:marLeft w:val="0"/>
                  <w:marRight w:val="0"/>
                  <w:marTop w:val="0"/>
                  <w:marBottom w:val="0"/>
                  <w:divBdr>
                    <w:top w:val="none" w:sz="0" w:space="0" w:color="auto"/>
                    <w:left w:val="none" w:sz="0" w:space="0" w:color="auto"/>
                    <w:bottom w:val="none" w:sz="0" w:space="0" w:color="auto"/>
                    <w:right w:val="none" w:sz="0" w:space="0" w:color="auto"/>
                  </w:divBdr>
                  <w:divsChild>
                    <w:div w:id="1534221874">
                      <w:marLeft w:val="0"/>
                      <w:marRight w:val="0"/>
                      <w:marTop w:val="0"/>
                      <w:marBottom w:val="0"/>
                      <w:divBdr>
                        <w:top w:val="none" w:sz="0" w:space="0" w:color="auto"/>
                        <w:left w:val="none" w:sz="0" w:space="0" w:color="auto"/>
                        <w:bottom w:val="none" w:sz="0" w:space="0" w:color="auto"/>
                        <w:right w:val="none" w:sz="0" w:space="0" w:color="auto"/>
                      </w:divBdr>
                    </w:div>
                  </w:divsChild>
                </w:div>
                <w:div w:id="1320377351">
                  <w:marLeft w:val="0"/>
                  <w:marRight w:val="0"/>
                  <w:marTop w:val="0"/>
                  <w:marBottom w:val="0"/>
                  <w:divBdr>
                    <w:top w:val="none" w:sz="0" w:space="0" w:color="auto"/>
                    <w:left w:val="none" w:sz="0" w:space="0" w:color="auto"/>
                    <w:bottom w:val="none" w:sz="0" w:space="0" w:color="auto"/>
                    <w:right w:val="none" w:sz="0" w:space="0" w:color="auto"/>
                  </w:divBdr>
                  <w:divsChild>
                    <w:div w:id="1633319106">
                      <w:marLeft w:val="0"/>
                      <w:marRight w:val="0"/>
                      <w:marTop w:val="0"/>
                      <w:marBottom w:val="0"/>
                      <w:divBdr>
                        <w:top w:val="none" w:sz="0" w:space="0" w:color="auto"/>
                        <w:left w:val="none" w:sz="0" w:space="0" w:color="auto"/>
                        <w:bottom w:val="none" w:sz="0" w:space="0" w:color="auto"/>
                        <w:right w:val="none" w:sz="0" w:space="0" w:color="auto"/>
                      </w:divBdr>
                    </w:div>
                  </w:divsChild>
                </w:div>
                <w:div w:id="1389572235">
                  <w:marLeft w:val="0"/>
                  <w:marRight w:val="0"/>
                  <w:marTop w:val="0"/>
                  <w:marBottom w:val="0"/>
                  <w:divBdr>
                    <w:top w:val="none" w:sz="0" w:space="0" w:color="auto"/>
                    <w:left w:val="none" w:sz="0" w:space="0" w:color="auto"/>
                    <w:bottom w:val="none" w:sz="0" w:space="0" w:color="auto"/>
                    <w:right w:val="none" w:sz="0" w:space="0" w:color="auto"/>
                  </w:divBdr>
                  <w:divsChild>
                    <w:div w:id="1942570294">
                      <w:marLeft w:val="0"/>
                      <w:marRight w:val="0"/>
                      <w:marTop w:val="0"/>
                      <w:marBottom w:val="0"/>
                      <w:divBdr>
                        <w:top w:val="none" w:sz="0" w:space="0" w:color="auto"/>
                        <w:left w:val="none" w:sz="0" w:space="0" w:color="auto"/>
                        <w:bottom w:val="none" w:sz="0" w:space="0" w:color="auto"/>
                        <w:right w:val="none" w:sz="0" w:space="0" w:color="auto"/>
                      </w:divBdr>
                    </w:div>
                  </w:divsChild>
                </w:div>
                <w:div w:id="1406491867">
                  <w:marLeft w:val="0"/>
                  <w:marRight w:val="0"/>
                  <w:marTop w:val="0"/>
                  <w:marBottom w:val="0"/>
                  <w:divBdr>
                    <w:top w:val="none" w:sz="0" w:space="0" w:color="auto"/>
                    <w:left w:val="none" w:sz="0" w:space="0" w:color="auto"/>
                    <w:bottom w:val="none" w:sz="0" w:space="0" w:color="auto"/>
                    <w:right w:val="none" w:sz="0" w:space="0" w:color="auto"/>
                  </w:divBdr>
                  <w:divsChild>
                    <w:div w:id="864561010">
                      <w:marLeft w:val="0"/>
                      <w:marRight w:val="0"/>
                      <w:marTop w:val="0"/>
                      <w:marBottom w:val="0"/>
                      <w:divBdr>
                        <w:top w:val="none" w:sz="0" w:space="0" w:color="auto"/>
                        <w:left w:val="none" w:sz="0" w:space="0" w:color="auto"/>
                        <w:bottom w:val="none" w:sz="0" w:space="0" w:color="auto"/>
                        <w:right w:val="none" w:sz="0" w:space="0" w:color="auto"/>
                      </w:divBdr>
                    </w:div>
                  </w:divsChild>
                </w:div>
                <w:div w:id="1438989342">
                  <w:marLeft w:val="0"/>
                  <w:marRight w:val="0"/>
                  <w:marTop w:val="0"/>
                  <w:marBottom w:val="0"/>
                  <w:divBdr>
                    <w:top w:val="none" w:sz="0" w:space="0" w:color="auto"/>
                    <w:left w:val="none" w:sz="0" w:space="0" w:color="auto"/>
                    <w:bottom w:val="none" w:sz="0" w:space="0" w:color="auto"/>
                    <w:right w:val="none" w:sz="0" w:space="0" w:color="auto"/>
                  </w:divBdr>
                  <w:divsChild>
                    <w:div w:id="104093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217980">
          <w:marLeft w:val="0"/>
          <w:marRight w:val="0"/>
          <w:marTop w:val="0"/>
          <w:marBottom w:val="0"/>
          <w:divBdr>
            <w:top w:val="none" w:sz="0" w:space="0" w:color="auto"/>
            <w:left w:val="none" w:sz="0" w:space="0" w:color="auto"/>
            <w:bottom w:val="none" w:sz="0" w:space="0" w:color="auto"/>
            <w:right w:val="none" w:sz="0" w:space="0" w:color="auto"/>
          </w:divBdr>
        </w:div>
        <w:div w:id="576016397">
          <w:marLeft w:val="0"/>
          <w:marRight w:val="0"/>
          <w:marTop w:val="0"/>
          <w:marBottom w:val="0"/>
          <w:divBdr>
            <w:top w:val="none" w:sz="0" w:space="0" w:color="auto"/>
            <w:left w:val="none" w:sz="0" w:space="0" w:color="auto"/>
            <w:bottom w:val="none" w:sz="0" w:space="0" w:color="auto"/>
            <w:right w:val="none" w:sz="0" w:space="0" w:color="auto"/>
          </w:divBdr>
        </w:div>
        <w:div w:id="591742967">
          <w:marLeft w:val="0"/>
          <w:marRight w:val="0"/>
          <w:marTop w:val="0"/>
          <w:marBottom w:val="0"/>
          <w:divBdr>
            <w:top w:val="none" w:sz="0" w:space="0" w:color="auto"/>
            <w:left w:val="none" w:sz="0" w:space="0" w:color="auto"/>
            <w:bottom w:val="none" w:sz="0" w:space="0" w:color="auto"/>
            <w:right w:val="none" w:sz="0" w:space="0" w:color="auto"/>
          </w:divBdr>
        </w:div>
        <w:div w:id="601424114">
          <w:marLeft w:val="0"/>
          <w:marRight w:val="0"/>
          <w:marTop w:val="0"/>
          <w:marBottom w:val="0"/>
          <w:divBdr>
            <w:top w:val="none" w:sz="0" w:space="0" w:color="auto"/>
            <w:left w:val="none" w:sz="0" w:space="0" w:color="auto"/>
            <w:bottom w:val="none" w:sz="0" w:space="0" w:color="auto"/>
            <w:right w:val="none" w:sz="0" w:space="0" w:color="auto"/>
          </w:divBdr>
        </w:div>
        <w:div w:id="607468246">
          <w:marLeft w:val="0"/>
          <w:marRight w:val="0"/>
          <w:marTop w:val="0"/>
          <w:marBottom w:val="0"/>
          <w:divBdr>
            <w:top w:val="none" w:sz="0" w:space="0" w:color="auto"/>
            <w:left w:val="none" w:sz="0" w:space="0" w:color="auto"/>
            <w:bottom w:val="none" w:sz="0" w:space="0" w:color="auto"/>
            <w:right w:val="none" w:sz="0" w:space="0" w:color="auto"/>
          </w:divBdr>
        </w:div>
        <w:div w:id="619647379">
          <w:marLeft w:val="0"/>
          <w:marRight w:val="0"/>
          <w:marTop w:val="0"/>
          <w:marBottom w:val="0"/>
          <w:divBdr>
            <w:top w:val="none" w:sz="0" w:space="0" w:color="auto"/>
            <w:left w:val="none" w:sz="0" w:space="0" w:color="auto"/>
            <w:bottom w:val="none" w:sz="0" w:space="0" w:color="auto"/>
            <w:right w:val="none" w:sz="0" w:space="0" w:color="auto"/>
          </w:divBdr>
        </w:div>
        <w:div w:id="625234635">
          <w:marLeft w:val="0"/>
          <w:marRight w:val="0"/>
          <w:marTop w:val="0"/>
          <w:marBottom w:val="0"/>
          <w:divBdr>
            <w:top w:val="none" w:sz="0" w:space="0" w:color="auto"/>
            <w:left w:val="none" w:sz="0" w:space="0" w:color="auto"/>
            <w:bottom w:val="none" w:sz="0" w:space="0" w:color="auto"/>
            <w:right w:val="none" w:sz="0" w:space="0" w:color="auto"/>
          </w:divBdr>
        </w:div>
        <w:div w:id="650451479">
          <w:marLeft w:val="0"/>
          <w:marRight w:val="0"/>
          <w:marTop w:val="0"/>
          <w:marBottom w:val="0"/>
          <w:divBdr>
            <w:top w:val="none" w:sz="0" w:space="0" w:color="auto"/>
            <w:left w:val="none" w:sz="0" w:space="0" w:color="auto"/>
            <w:bottom w:val="none" w:sz="0" w:space="0" w:color="auto"/>
            <w:right w:val="none" w:sz="0" w:space="0" w:color="auto"/>
          </w:divBdr>
        </w:div>
        <w:div w:id="658193191">
          <w:marLeft w:val="0"/>
          <w:marRight w:val="0"/>
          <w:marTop w:val="0"/>
          <w:marBottom w:val="0"/>
          <w:divBdr>
            <w:top w:val="none" w:sz="0" w:space="0" w:color="auto"/>
            <w:left w:val="none" w:sz="0" w:space="0" w:color="auto"/>
            <w:bottom w:val="none" w:sz="0" w:space="0" w:color="auto"/>
            <w:right w:val="none" w:sz="0" w:space="0" w:color="auto"/>
          </w:divBdr>
        </w:div>
        <w:div w:id="673074291">
          <w:marLeft w:val="0"/>
          <w:marRight w:val="0"/>
          <w:marTop w:val="0"/>
          <w:marBottom w:val="0"/>
          <w:divBdr>
            <w:top w:val="none" w:sz="0" w:space="0" w:color="auto"/>
            <w:left w:val="none" w:sz="0" w:space="0" w:color="auto"/>
            <w:bottom w:val="none" w:sz="0" w:space="0" w:color="auto"/>
            <w:right w:val="none" w:sz="0" w:space="0" w:color="auto"/>
          </w:divBdr>
        </w:div>
        <w:div w:id="682517198">
          <w:marLeft w:val="0"/>
          <w:marRight w:val="0"/>
          <w:marTop w:val="0"/>
          <w:marBottom w:val="0"/>
          <w:divBdr>
            <w:top w:val="none" w:sz="0" w:space="0" w:color="auto"/>
            <w:left w:val="none" w:sz="0" w:space="0" w:color="auto"/>
            <w:bottom w:val="none" w:sz="0" w:space="0" w:color="auto"/>
            <w:right w:val="none" w:sz="0" w:space="0" w:color="auto"/>
          </w:divBdr>
        </w:div>
        <w:div w:id="688331089">
          <w:marLeft w:val="0"/>
          <w:marRight w:val="0"/>
          <w:marTop w:val="0"/>
          <w:marBottom w:val="0"/>
          <w:divBdr>
            <w:top w:val="none" w:sz="0" w:space="0" w:color="auto"/>
            <w:left w:val="none" w:sz="0" w:space="0" w:color="auto"/>
            <w:bottom w:val="none" w:sz="0" w:space="0" w:color="auto"/>
            <w:right w:val="none" w:sz="0" w:space="0" w:color="auto"/>
          </w:divBdr>
        </w:div>
        <w:div w:id="724455511">
          <w:marLeft w:val="0"/>
          <w:marRight w:val="0"/>
          <w:marTop w:val="0"/>
          <w:marBottom w:val="0"/>
          <w:divBdr>
            <w:top w:val="none" w:sz="0" w:space="0" w:color="auto"/>
            <w:left w:val="none" w:sz="0" w:space="0" w:color="auto"/>
            <w:bottom w:val="none" w:sz="0" w:space="0" w:color="auto"/>
            <w:right w:val="none" w:sz="0" w:space="0" w:color="auto"/>
          </w:divBdr>
        </w:div>
        <w:div w:id="759913662">
          <w:marLeft w:val="0"/>
          <w:marRight w:val="0"/>
          <w:marTop w:val="0"/>
          <w:marBottom w:val="0"/>
          <w:divBdr>
            <w:top w:val="none" w:sz="0" w:space="0" w:color="auto"/>
            <w:left w:val="none" w:sz="0" w:space="0" w:color="auto"/>
            <w:bottom w:val="none" w:sz="0" w:space="0" w:color="auto"/>
            <w:right w:val="none" w:sz="0" w:space="0" w:color="auto"/>
          </w:divBdr>
        </w:div>
        <w:div w:id="769352417">
          <w:marLeft w:val="0"/>
          <w:marRight w:val="0"/>
          <w:marTop w:val="0"/>
          <w:marBottom w:val="0"/>
          <w:divBdr>
            <w:top w:val="none" w:sz="0" w:space="0" w:color="auto"/>
            <w:left w:val="none" w:sz="0" w:space="0" w:color="auto"/>
            <w:bottom w:val="none" w:sz="0" w:space="0" w:color="auto"/>
            <w:right w:val="none" w:sz="0" w:space="0" w:color="auto"/>
          </w:divBdr>
        </w:div>
        <w:div w:id="774058060">
          <w:marLeft w:val="0"/>
          <w:marRight w:val="0"/>
          <w:marTop w:val="0"/>
          <w:marBottom w:val="0"/>
          <w:divBdr>
            <w:top w:val="none" w:sz="0" w:space="0" w:color="auto"/>
            <w:left w:val="none" w:sz="0" w:space="0" w:color="auto"/>
            <w:bottom w:val="none" w:sz="0" w:space="0" w:color="auto"/>
            <w:right w:val="none" w:sz="0" w:space="0" w:color="auto"/>
          </w:divBdr>
        </w:div>
        <w:div w:id="781267308">
          <w:marLeft w:val="0"/>
          <w:marRight w:val="0"/>
          <w:marTop w:val="0"/>
          <w:marBottom w:val="0"/>
          <w:divBdr>
            <w:top w:val="none" w:sz="0" w:space="0" w:color="auto"/>
            <w:left w:val="none" w:sz="0" w:space="0" w:color="auto"/>
            <w:bottom w:val="none" w:sz="0" w:space="0" w:color="auto"/>
            <w:right w:val="none" w:sz="0" w:space="0" w:color="auto"/>
          </w:divBdr>
        </w:div>
        <w:div w:id="791826314">
          <w:marLeft w:val="0"/>
          <w:marRight w:val="0"/>
          <w:marTop w:val="0"/>
          <w:marBottom w:val="0"/>
          <w:divBdr>
            <w:top w:val="none" w:sz="0" w:space="0" w:color="auto"/>
            <w:left w:val="none" w:sz="0" w:space="0" w:color="auto"/>
            <w:bottom w:val="none" w:sz="0" w:space="0" w:color="auto"/>
            <w:right w:val="none" w:sz="0" w:space="0" w:color="auto"/>
          </w:divBdr>
        </w:div>
        <w:div w:id="792021012">
          <w:marLeft w:val="0"/>
          <w:marRight w:val="0"/>
          <w:marTop w:val="0"/>
          <w:marBottom w:val="0"/>
          <w:divBdr>
            <w:top w:val="none" w:sz="0" w:space="0" w:color="auto"/>
            <w:left w:val="none" w:sz="0" w:space="0" w:color="auto"/>
            <w:bottom w:val="none" w:sz="0" w:space="0" w:color="auto"/>
            <w:right w:val="none" w:sz="0" w:space="0" w:color="auto"/>
          </w:divBdr>
        </w:div>
        <w:div w:id="852887197">
          <w:marLeft w:val="0"/>
          <w:marRight w:val="0"/>
          <w:marTop w:val="0"/>
          <w:marBottom w:val="0"/>
          <w:divBdr>
            <w:top w:val="none" w:sz="0" w:space="0" w:color="auto"/>
            <w:left w:val="none" w:sz="0" w:space="0" w:color="auto"/>
            <w:bottom w:val="none" w:sz="0" w:space="0" w:color="auto"/>
            <w:right w:val="none" w:sz="0" w:space="0" w:color="auto"/>
          </w:divBdr>
        </w:div>
        <w:div w:id="856310218">
          <w:marLeft w:val="0"/>
          <w:marRight w:val="0"/>
          <w:marTop w:val="0"/>
          <w:marBottom w:val="0"/>
          <w:divBdr>
            <w:top w:val="none" w:sz="0" w:space="0" w:color="auto"/>
            <w:left w:val="none" w:sz="0" w:space="0" w:color="auto"/>
            <w:bottom w:val="none" w:sz="0" w:space="0" w:color="auto"/>
            <w:right w:val="none" w:sz="0" w:space="0" w:color="auto"/>
          </w:divBdr>
        </w:div>
        <w:div w:id="866874863">
          <w:marLeft w:val="0"/>
          <w:marRight w:val="0"/>
          <w:marTop w:val="0"/>
          <w:marBottom w:val="0"/>
          <w:divBdr>
            <w:top w:val="none" w:sz="0" w:space="0" w:color="auto"/>
            <w:left w:val="none" w:sz="0" w:space="0" w:color="auto"/>
            <w:bottom w:val="none" w:sz="0" w:space="0" w:color="auto"/>
            <w:right w:val="none" w:sz="0" w:space="0" w:color="auto"/>
          </w:divBdr>
        </w:div>
        <w:div w:id="873465782">
          <w:marLeft w:val="0"/>
          <w:marRight w:val="0"/>
          <w:marTop w:val="0"/>
          <w:marBottom w:val="0"/>
          <w:divBdr>
            <w:top w:val="none" w:sz="0" w:space="0" w:color="auto"/>
            <w:left w:val="none" w:sz="0" w:space="0" w:color="auto"/>
            <w:bottom w:val="none" w:sz="0" w:space="0" w:color="auto"/>
            <w:right w:val="none" w:sz="0" w:space="0" w:color="auto"/>
          </w:divBdr>
          <w:divsChild>
            <w:div w:id="1562331176">
              <w:marLeft w:val="-75"/>
              <w:marRight w:val="0"/>
              <w:marTop w:val="30"/>
              <w:marBottom w:val="30"/>
              <w:divBdr>
                <w:top w:val="none" w:sz="0" w:space="0" w:color="auto"/>
                <w:left w:val="none" w:sz="0" w:space="0" w:color="auto"/>
                <w:bottom w:val="none" w:sz="0" w:space="0" w:color="auto"/>
                <w:right w:val="none" w:sz="0" w:space="0" w:color="auto"/>
              </w:divBdr>
              <w:divsChild>
                <w:div w:id="549269145">
                  <w:marLeft w:val="0"/>
                  <w:marRight w:val="0"/>
                  <w:marTop w:val="0"/>
                  <w:marBottom w:val="0"/>
                  <w:divBdr>
                    <w:top w:val="none" w:sz="0" w:space="0" w:color="auto"/>
                    <w:left w:val="none" w:sz="0" w:space="0" w:color="auto"/>
                    <w:bottom w:val="none" w:sz="0" w:space="0" w:color="auto"/>
                    <w:right w:val="none" w:sz="0" w:space="0" w:color="auto"/>
                  </w:divBdr>
                  <w:divsChild>
                    <w:div w:id="1088160435">
                      <w:marLeft w:val="0"/>
                      <w:marRight w:val="0"/>
                      <w:marTop w:val="0"/>
                      <w:marBottom w:val="0"/>
                      <w:divBdr>
                        <w:top w:val="none" w:sz="0" w:space="0" w:color="auto"/>
                        <w:left w:val="none" w:sz="0" w:space="0" w:color="auto"/>
                        <w:bottom w:val="none" w:sz="0" w:space="0" w:color="auto"/>
                        <w:right w:val="none" w:sz="0" w:space="0" w:color="auto"/>
                      </w:divBdr>
                    </w:div>
                  </w:divsChild>
                </w:div>
                <w:div w:id="816845305">
                  <w:marLeft w:val="0"/>
                  <w:marRight w:val="0"/>
                  <w:marTop w:val="0"/>
                  <w:marBottom w:val="0"/>
                  <w:divBdr>
                    <w:top w:val="none" w:sz="0" w:space="0" w:color="auto"/>
                    <w:left w:val="none" w:sz="0" w:space="0" w:color="auto"/>
                    <w:bottom w:val="none" w:sz="0" w:space="0" w:color="auto"/>
                    <w:right w:val="none" w:sz="0" w:space="0" w:color="auto"/>
                  </w:divBdr>
                  <w:divsChild>
                    <w:div w:id="727265828">
                      <w:marLeft w:val="0"/>
                      <w:marRight w:val="0"/>
                      <w:marTop w:val="0"/>
                      <w:marBottom w:val="0"/>
                      <w:divBdr>
                        <w:top w:val="none" w:sz="0" w:space="0" w:color="auto"/>
                        <w:left w:val="none" w:sz="0" w:space="0" w:color="auto"/>
                        <w:bottom w:val="none" w:sz="0" w:space="0" w:color="auto"/>
                        <w:right w:val="none" w:sz="0" w:space="0" w:color="auto"/>
                      </w:divBdr>
                    </w:div>
                  </w:divsChild>
                </w:div>
                <w:div w:id="1256135882">
                  <w:marLeft w:val="0"/>
                  <w:marRight w:val="0"/>
                  <w:marTop w:val="0"/>
                  <w:marBottom w:val="0"/>
                  <w:divBdr>
                    <w:top w:val="none" w:sz="0" w:space="0" w:color="auto"/>
                    <w:left w:val="none" w:sz="0" w:space="0" w:color="auto"/>
                    <w:bottom w:val="none" w:sz="0" w:space="0" w:color="auto"/>
                    <w:right w:val="none" w:sz="0" w:space="0" w:color="auto"/>
                  </w:divBdr>
                  <w:divsChild>
                    <w:div w:id="747313919">
                      <w:marLeft w:val="0"/>
                      <w:marRight w:val="0"/>
                      <w:marTop w:val="0"/>
                      <w:marBottom w:val="0"/>
                      <w:divBdr>
                        <w:top w:val="none" w:sz="0" w:space="0" w:color="auto"/>
                        <w:left w:val="none" w:sz="0" w:space="0" w:color="auto"/>
                        <w:bottom w:val="none" w:sz="0" w:space="0" w:color="auto"/>
                        <w:right w:val="none" w:sz="0" w:space="0" w:color="auto"/>
                      </w:divBdr>
                    </w:div>
                  </w:divsChild>
                </w:div>
                <w:div w:id="1496527306">
                  <w:marLeft w:val="0"/>
                  <w:marRight w:val="0"/>
                  <w:marTop w:val="0"/>
                  <w:marBottom w:val="0"/>
                  <w:divBdr>
                    <w:top w:val="none" w:sz="0" w:space="0" w:color="auto"/>
                    <w:left w:val="none" w:sz="0" w:space="0" w:color="auto"/>
                    <w:bottom w:val="none" w:sz="0" w:space="0" w:color="auto"/>
                    <w:right w:val="none" w:sz="0" w:space="0" w:color="auto"/>
                  </w:divBdr>
                  <w:divsChild>
                    <w:div w:id="2040857219">
                      <w:marLeft w:val="0"/>
                      <w:marRight w:val="0"/>
                      <w:marTop w:val="0"/>
                      <w:marBottom w:val="0"/>
                      <w:divBdr>
                        <w:top w:val="none" w:sz="0" w:space="0" w:color="auto"/>
                        <w:left w:val="none" w:sz="0" w:space="0" w:color="auto"/>
                        <w:bottom w:val="none" w:sz="0" w:space="0" w:color="auto"/>
                        <w:right w:val="none" w:sz="0" w:space="0" w:color="auto"/>
                      </w:divBdr>
                    </w:div>
                  </w:divsChild>
                </w:div>
                <w:div w:id="1620064511">
                  <w:marLeft w:val="0"/>
                  <w:marRight w:val="0"/>
                  <w:marTop w:val="0"/>
                  <w:marBottom w:val="0"/>
                  <w:divBdr>
                    <w:top w:val="none" w:sz="0" w:space="0" w:color="auto"/>
                    <w:left w:val="none" w:sz="0" w:space="0" w:color="auto"/>
                    <w:bottom w:val="none" w:sz="0" w:space="0" w:color="auto"/>
                    <w:right w:val="none" w:sz="0" w:space="0" w:color="auto"/>
                  </w:divBdr>
                  <w:divsChild>
                    <w:div w:id="681981241">
                      <w:marLeft w:val="0"/>
                      <w:marRight w:val="0"/>
                      <w:marTop w:val="0"/>
                      <w:marBottom w:val="0"/>
                      <w:divBdr>
                        <w:top w:val="none" w:sz="0" w:space="0" w:color="auto"/>
                        <w:left w:val="none" w:sz="0" w:space="0" w:color="auto"/>
                        <w:bottom w:val="none" w:sz="0" w:space="0" w:color="auto"/>
                        <w:right w:val="none" w:sz="0" w:space="0" w:color="auto"/>
                      </w:divBdr>
                    </w:div>
                  </w:divsChild>
                </w:div>
                <w:div w:id="1835607671">
                  <w:marLeft w:val="0"/>
                  <w:marRight w:val="0"/>
                  <w:marTop w:val="0"/>
                  <w:marBottom w:val="0"/>
                  <w:divBdr>
                    <w:top w:val="none" w:sz="0" w:space="0" w:color="auto"/>
                    <w:left w:val="none" w:sz="0" w:space="0" w:color="auto"/>
                    <w:bottom w:val="none" w:sz="0" w:space="0" w:color="auto"/>
                    <w:right w:val="none" w:sz="0" w:space="0" w:color="auto"/>
                  </w:divBdr>
                  <w:divsChild>
                    <w:div w:id="13206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790976">
          <w:marLeft w:val="0"/>
          <w:marRight w:val="0"/>
          <w:marTop w:val="0"/>
          <w:marBottom w:val="0"/>
          <w:divBdr>
            <w:top w:val="none" w:sz="0" w:space="0" w:color="auto"/>
            <w:left w:val="none" w:sz="0" w:space="0" w:color="auto"/>
            <w:bottom w:val="none" w:sz="0" w:space="0" w:color="auto"/>
            <w:right w:val="none" w:sz="0" w:space="0" w:color="auto"/>
          </w:divBdr>
        </w:div>
        <w:div w:id="900748680">
          <w:marLeft w:val="0"/>
          <w:marRight w:val="0"/>
          <w:marTop w:val="0"/>
          <w:marBottom w:val="0"/>
          <w:divBdr>
            <w:top w:val="none" w:sz="0" w:space="0" w:color="auto"/>
            <w:left w:val="none" w:sz="0" w:space="0" w:color="auto"/>
            <w:bottom w:val="none" w:sz="0" w:space="0" w:color="auto"/>
            <w:right w:val="none" w:sz="0" w:space="0" w:color="auto"/>
          </w:divBdr>
        </w:div>
        <w:div w:id="904798370">
          <w:marLeft w:val="0"/>
          <w:marRight w:val="0"/>
          <w:marTop w:val="0"/>
          <w:marBottom w:val="0"/>
          <w:divBdr>
            <w:top w:val="none" w:sz="0" w:space="0" w:color="auto"/>
            <w:left w:val="none" w:sz="0" w:space="0" w:color="auto"/>
            <w:bottom w:val="none" w:sz="0" w:space="0" w:color="auto"/>
            <w:right w:val="none" w:sz="0" w:space="0" w:color="auto"/>
          </w:divBdr>
        </w:div>
        <w:div w:id="905339365">
          <w:marLeft w:val="0"/>
          <w:marRight w:val="0"/>
          <w:marTop w:val="0"/>
          <w:marBottom w:val="0"/>
          <w:divBdr>
            <w:top w:val="none" w:sz="0" w:space="0" w:color="auto"/>
            <w:left w:val="none" w:sz="0" w:space="0" w:color="auto"/>
            <w:bottom w:val="none" w:sz="0" w:space="0" w:color="auto"/>
            <w:right w:val="none" w:sz="0" w:space="0" w:color="auto"/>
          </w:divBdr>
        </w:div>
        <w:div w:id="920069030">
          <w:marLeft w:val="0"/>
          <w:marRight w:val="0"/>
          <w:marTop w:val="0"/>
          <w:marBottom w:val="0"/>
          <w:divBdr>
            <w:top w:val="none" w:sz="0" w:space="0" w:color="auto"/>
            <w:left w:val="none" w:sz="0" w:space="0" w:color="auto"/>
            <w:bottom w:val="none" w:sz="0" w:space="0" w:color="auto"/>
            <w:right w:val="none" w:sz="0" w:space="0" w:color="auto"/>
          </w:divBdr>
        </w:div>
        <w:div w:id="925383605">
          <w:marLeft w:val="0"/>
          <w:marRight w:val="0"/>
          <w:marTop w:val="0"/>
          <w:marBottom w:val="0"/>
          <w:divBdr>
            <w:top w:val="none" w:sz="0" w:space="0" w:color="auto"/>
            <w:left w:val="none" w:sz="0" w:space="0" w:color="auto"/>
            <w:bottom w:val="none" w:sz="0" w:space="0" w:color="auto"/>
            <w:right w:val="none" w:sz="0" w:space="0" w:color="auto"/>
          </w:divBdr>
        </w:div>
        <w:div w:id="936789223">
          <w:marLeft w:val="0"/>
          <w:marRight w:val="0"/>
          <w:marTop w:val="0"/>
          <w:marBottom w:val="0"/>
          <w:divBdr>
            <w:top w:val="none" w:sz="0" w:space="0" w:color="auto"/>
            <w:left w:val="none" w:sz="0" w:space="0" w:color="auto"/>
            <w:bottom w:val="none" w:sz="0" w:space="0" w:color="auto"/>
            <w:right w:val="none" w:sz="0" w:space="0" w:color="auto"/>
          </w:divBdr>
        </w:div>
        <w:div w:id="942497252">
          <w:marLeft w:val="0"/>
          <w:marRight w:val="0"/>
          <w:marTop w:val="0"/>
          <w:marBottom w:val="0"/>
          <w:divBdr>
            <w:top w:val="none" w:sz="0" w:space="0" w:color="auto"/>
            <w:left w:val="none" w:sz="0" w:space="0" w:color="auto"/>
            <w:bottom w:val="none" w:sz="0" w:space="0" w:color="auto"/>
            <w:right w:val="none" w:sz="0" w:space="0" w:color="auto"/>
          </w:divBdr>
        </w:div>
        <w:div w:id="958805692">
          <w:marLeft w:val="0"/>
          <w:marRight w:val="0"/>
          <w:marTop w:val="0"/>
          <w:marBottom w:val="0"/>
          <w:divBdr>
            <w:top w:val="none" w:sz="0" w:space="0" w:color="auto"/>
            <w:left w:val="none" w:sz="0" w:space="0" w:color="auto"/>
            <w:bottom w:val="none" w:sz="0" w:space="0" w:color="auto"/>
            <w:right w:val="none" w:sz="0" w:space="0" w:color="auto"/>
          </w:divBdr>
        </w:div>
        <w:div w:id="972751349">
          <w:marLeft w:val="0"/>
          <w:marRight w:val="0"/>
          <w:marTop w:val="0"/>
          <w:marBottom w:val="0"/>
          <w:divBdr>
            <w:top w:val="none" w:sz="0" w:space="0" w:color="auto"/>
            <w:left w:val="none" w:sz="0" w:space="0" w:color="auto"/>
            <w:bottom w:val="none" w:sz="0" w:space="0" w:color="auto"/>
            <w:right w:val="none" w:sz="0" w:space="0" w:color="auto"/>
          </w:divBdr>
        </w:div>
        <w:div w:id="979192492">
          <w:marLeft w:val="0"/>
          <w:marRight w:val="0"/>
          <w:marTop w:val="0"/>
          <w:marBottom w:val="0"/>
          <w:divBdr>
            <w:top w:val="none" w:sz="0" w:space="0" w:color="auto"/>
            <w:left w:val="none" w:sz="0" w:space="0" w:color="auto"/>
            <w:bottom w:val="none" w:sz="0" w:space="0" w:color="auto"/>
            <w:right w:val="none" w:sz="0" w:space="0" w:color="auto"/>
          </w:divBdr>
        </w:div>
        <w:div w:id="1004623519">
          <w:marLeft w:val="0"/>
          <w:marRight w:val="0"/>
          <w:marTop w:val="0"/>
          <w:marBottom w:val="0"/>
          <w:divBdr>
            <w:top w:val="none" w:sz="0" w:space="0" w:color="auto"/>
            <w:left w:val="none" w:sz="0" w:space="0" w:color="auto"/>
            <w:bottom w:val="none" w:sz="0" w:space="0" w:color="auto"/>
            <w:right w:val="none" w:sz="0" w:space="0" w:color="auto"/>
          </w:divBdr>
          <w:divsChild>
            <w:div w:id="1130780359">
              <w:marLeft w:val="-75"/>
              <w:marRight w:val="0"/>
              <w:marTop w:val="30"/>
              <w:marBottom w:val="30"/>
              <w:divBdr>
                <w:top w:val="none" w:sz="0" w:space="0" w:color="auto"/>
                <w:left w:val="none" w:sz="0" w:space="0" w:color="auto"/>
                <w:bottom w:val="none" w:sz="0" w:space="0" w:color="auto"/>
                <w:right w:val="none" w:sz="0" w:space="0" w:color="auto"/>
              </w:divBdr>
              <w:divsChild>
                <w:div w:id="328873097">
                  <w:marLeft w:val="0"/>
                  <w:marRight w:val="0"/>
                  <w:marTop w:val="0"/>
                  <w:marBottom w:val="0"/>
                  <w:divBdr>
                    <w:top w:val="none" w:sz="0" w:space="0" w:color="auto"/>
                    <w:left w:val="none" w:sz="0" w:space="0" w:color="auto"/>
                    <w:bottom w:val="none" w:sz="0" w:space="0" w:color="auto"/>
                    <w:right w:val="none" w:sz="0" w:space="0" w:color="auto"/>
                  </w:divBdr>
                  <w:divsChild>
                    <w:div w:id="1663118776">
                      <w:marLeft w:val="0"/>
                      <w:marRight w:val="0"/>
                      <w:marTop w:val="0"/>
                      <w:marBottom w:val="0"/>
                      <w:divBdr>
                        <w:top w:val="none" w:sz="0" w:space="0" w:color="auto"/>
                        <w:left w:val="none" w:sz="0" w:space="0" w:color="auto"/>
                        <w:bottom w:val="none" w:sz="0" w:space="0" w:color="auto"/>
                        <w:right w:val="none" w:sz="0" w:space="0" w:color="auto"/>
                      </w:divBdr>
                    </w:div>
                  </w:divsChild>
                </w:div>
                <w:div w:id="566959945">
                  <w:marLeft w:val="0"/>
                  <w:marRight w:val="0"/>
                  <w:marTop w:val="0"/>
                  <w:marBottom w:val="0"/>
                  <w:divBdr>
                    <w:top w:val="none" w:sz="0" w:space="0" w:color="auto"/>
                    <w:left w:val="none" w:sz="0" w:space="0" w:color="auto"/>
                    <w:bottom w:val="none" w:sz="0" w:space="0" w:color="auto"/>
                    <w:right w:val="none" w:sz="0" w:space="0" w:color="auto"/>
                  </w:divBdr>
                  <w:divsChild>
                    <w:div w:id="56321212">
                      <w:marLeft w:val="0"/>
                      <w:marRight w:val="0"/>
                      <w:marTop w:val="0"/>
                      <w:marBottom w:val="0"/>
                      <w:divBdr>
                        <w:top w:val="none" w:sz="0" w:space="0" w:color="auto"/>
                        <w:left w:val="none" w:sz="0" w:space="0" w:color="auto"/>
                        <w:bottom w:val="none" w:sz="0" w:space="0" w:color="auto"/>
                        <w:right w:val="none" w:sz="0" w:space="0" w:color="auto"/>
                      </w:divBdr>
                    </w:div>
                  </w:divsChild>
                </w:div>
                <w:div w:id="579604183">
                  <w:marLeft w:val="0"/>
                  <w:marRight w:val="0"/>
                  <w:marTop w:val="0"/>
                  <w:marBottom w:val="0"/>
                  <w:divBdr>
                    <w:top w:val="none" w:sz="0" w:space="0" w:color="auto"/>
                    <w:left w:val="none" w:sz="0" w:space="0" w:color="auto"/>
                    <w:bottom w:val="none" w:sz="0" w:space="0" w:color="auto"/>
                    <w:right w:val="none" w:sz="0" w:space="0" w:color="auto"/>
                  </w:divBdr>
                  <w:divsChild>
                    <w:div w:id="241723780">
                      <w:marLeft w:val="0"/>
                      <w:marRight w:val="0"/>
                      <w:marTop w:val="0"/>
                      <w:marBottom w:val="0"/>
                      <w:divBdr>
                        <w:top w:val="none" w:sz="0" w:space="0" w:color="auto"/>
                        <w:left w:val="none" w:sz="0" w:space="0" w:color="auto"/>
                        <w:bottom w:val="none" w:sz="0" w:space="0" w:color="auto"/>
                        <w:right w:val="none" w:sz="0" w:space="0" w:color="auto"/>
                      </w:divBdr>
                    </w:div>
                  </w:divsChild>
                </w:div>
                <w:div w:id="581917255">
                  <w:marLeft w:val="0"/>
                  <w:marRight w:val="0"/>
                  <w:marTop w:val="0"/>
                  <w:marBottom w:val="0"/>
                  <w:divBdr>
                    <w:top w:val="none" w:sz="0" w:space="0" w:color="auto"/>
                    <w:left w:val="none" w:sz="0" w:space="0" w:color="auto"/>
                    <w:bottom w:val="none" w:sz="0" w:space="0" w:color="auto"/>
                    <w:right w:val="none" w:sz="0" w:space="0" w:color="auto"/>
                  </w:divBdr>
                  <w:divsChild>
                    <w:div w:id="114910659">
                      <w:marLeft w:val="0"/>
                      <w:marRight w:val="0"/>
                      <w:marTop w:val="0"/>
                      <w:marBottom w:val="0"/>
                      <w:divBdr>
                        <w:top w:val="none" w:sz="0" w:space="0" w:color="auto"/>
                        <w:left w:val="none" w:sz="0" w:space="0" w:color="auto"/>
                        <w:bottom w:val="none" w:sz="0" w:space="0" w:color="auto"/>
                        <w:right w:val="none" w:sz="0" w:space="0" w:color="auto"/>
                      </w:divBdr>
                    </w:div>
                  </w:divsChild>
                </w:div>
                <w:div w:id="733818953">
                  <w:marLeft w:val="0"/>
                  <w:marRight w:val="0"/>
                  <w:marTop w:val="0"/>
                  <w:marBottom w:val="0"/>
                  <w:divBdr>
                    <w:top w:val="none" w:sz="0" w:space="0" w:color="auto"/>
                    <w:left w:val="none" w:sz="0" w:space="0" w:color="auto"/>
                    <w:bottom w:val="none" w:sz="0" w:space="0" w:color="auto"/>
                    <w:right w:val="none" w:sz="0" w:space="0" w:color="auto"/>
                  </w:divBdr>
                  <w:divsChild>
                    <w:div w:id="1418285703">
                      <w:marLeft w:val="0"/>
                      <w:marRight w:val="0"/>
                      <w:marTop w:val="0"/>
                      <w:marBottom w:val="0"/>
                      <w:divBdr>
                        <w:top w:val="none" w:sz="0" w:space="0" w:color="auto"/>
                        <w:left w:val="none" w:sz="0" w:space="0" w:color="auto"/>
                        <w:bottom w:val="none" w:sz="0" w:space="0" w:color="auto"/>
                        <w:right w:val="none" w:sz="0" w:space="0" w:color="auto"/>
                      </w:divBdr>
                    </w:div>
                  </w:divsChild>
                </w:div>
                <w:div w:id="839155661">
                  <w:marLeft w:val="0"/>
                  <w:marRight w:val="0"/>
                  <w:marTop w:val="0"/>
                  <w:marBottom w:val="0"/>
                  <w:divBdr>
                    <w:top w:val="none" w:sz="0" w:space="0" w:color="auto"/>
                    <w:left w:val="none" w:sz="0" w:space="0" w:color="auto"/>
                    <w:bottom w:val="none" w:sz="0" w:space="0" w:color="auto"/>
                    <w:right w:val="none" w:sz="0" w:space="0" w:color="auto"/>
                  </w:divBdr>
                  <w:divsChild>
                    <w:div w:id="403456987">
                      <w:marLeft w:val="0"/>
                      <w:marRight w:val="0"/>
                      <w:marTop w:val="0"/>
                      <w:marBottom w:val="0"/>
                      <w:divBdr>
                        <w:top w:val="none" w:sz="0" w:space="0" w:color="auto"/>
                        <w:left w:val="none" w:sz="0" w:space="0" w:color="auto"/>
                        <w:bottom w:val="none" w:sz="0" w:space="0" w:color="auto"/>
                        <w:right w:val="none" w:sz="0" w:space="0" w:color="auto"/>
                      </w:divBdr>
                    </w:div>
                  </w:divsChild>
                </w:div>
                <w:div w:id="1108280509">
                  <w:marLeft w:val="0"/>
                  <w:marRight w:val="0"/>
                  <w:marTop w:val="0"/>
                  <w:marBottom w:val="0"/>
                  <w:divBdr>
                    <w:top w:val="none" w:sz="0" w:space="0" w:color="auto"/>
                    <w:left w:val="none" w:sz="0" w:space="0" w:color="auto"/>
                    <w:bottom w:val="none" w:sz="0" w:space="0" w:color="auto"/>
                    <w:right w:val="none" w:sz="0" w:space="0" w:color="auto"/>
                  </w:divBdr>
                  <w:divsChild>
                    <w:div w:id="657996405">
                      <w:marLeft w:val="0"/>
                      <w:marRight w:val="0"/>
                      <w:marTop w:val="0"/>
                      <w:marBottom w:val="0"/>
                      <w:divBdr>
                        <w:top w:val="none" w:sz="0" w:space="0" w:color="auto"/>
                        <w:left w:val="none" w:sz="0" w:space="0" w:color="auto"/>
                        <w:bottom w:val="none" w:sz="0" w:space="0" w:color="auto"/>
                        <w:right w:val="none" w:sz="0" w:space="0" w:color="auto"/>
                      </w:divBdr>
                    </w:div>
                  </w:divsChild>
                </w:div>
                <w:div w:id="1204755779">
                  <w:marLeft w:val="0"/>
                  <w:marRight w:val="0"/>
                  <w:marTop w:val="0"/>
                  <w:marBottom w:val="0"/>
                  <w:divBdr>
                    <w:top w:val="none" w:sz="0" w:space="0" w:color="auto"/>
                    <w:left w:val="none" w:sz="0" w:space="0" w:color="auto"/>
                    <w:bottom w:val="none" w:sz="0" w:space="0" w:color="auto"/>
                    <w:right w:val="none" w:sz="0" w:space="0" w:color="auto"/>
                  </w:divBdr>
                  <w:divsChild>
                    <w:div w:id="2519437">
                      <w:marLeft w:val="0"/>
                      <w:marRight w:val="0"/>
                      <w:marTop w:val="0"/>
                      <w:marBottom w:val="0"/>
                      <w:divBdr>
                        <w:top w:val="none" w:sz="0" w:space="0" w:color="auto"/>
                        <w:left w:val="none" w:sz="0" w:space="0" w:color="auto"/>
                        <w:bottom w:val="none" w:sz="0" w:space="0" w:color="auto"/>
                        <w:right w:val="none" w:sz="0" w:space="0" w:color="auto"/>
                      </w:divBdr>
                    </w:div>
                  </w:divsChild>
                </w:div>
                <w:div w:id="1401368390">
                  <w:marLeft w:val="0"/>
                  <w:marRight w:val="0"/>
                  <w:marTop w:val="0"/>
                  <w:marBottom w:val="0"/>
                  <w:divBdr>
                    <w:top w:val="none" w:sz="0" w:space="0" w:color="auto"/>
                    <w:left w:val="none" w:sz="0" w:space="0" w:color="auto"/>
                    <w:bottom w:val="none" w:sz="0" w:space="0" w:color="auto"/>
                    <w:right w:val="none" w:sz="0" w:space="0" w:color="auto"/>
                  </w:divBdr>
                  <w:divsChild>
                    <w:div w:id="1254626391">
                      <w:marLeft w:val="0"/>
                      <w:marRight w:val="0"/>
                      <w:marTop w:val="0"/>
                      <w:marBottom w:val="0"/>
                      <w:divBdr>
                        <w:top w:val="none" w:sz="0" w:space="0" w:color="auto"/>
                        <w:left w:val="none" w:sz="0" w:space="0" w:color="auto"/>
                        <w:bottom w:val="none" w:sz="0" w:space="0" w:color="auto"/>
                        <w:right w:val="none" w:sz="0" w:space="0" w:color="auto"/>
                      </w:divBdr>
                    </w:div>
                  </w:divsChild>
                </w:div>
                <w:div w:id="1930891821">
                  <w:marLeft w:val="0"/>
                  <w:marRight w:val="0"/>
                  <w:marTop w:val="0"/>
                  <w:marBottom w:val="0"/>
                  <w:divBdr>
                    <w:top w:val="none" w:sz="0" w:space="0" w:color="auto"/>
                    <w:left w:val="none" w:sz="0" w:space="0" w:color="auto"/>
                    <w:bottom w:val="none" w:sz="0" w:space="0" w:color="auto"/>
                    <w:right w:val="none" w:sz="0" w:space="0" w:color="auto"/>
                  </w:divBdr>
                  <w:divsChild>
                    <w:div w:id="13077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789930">
          <w:marLeft w:val="0"/>
          <w:marRight w:val="0"/>
          <w:marTop w:val="0"/>
          <w:marBottom w:val="0"/>
          <w:divBdr>
            <w:top w:val="none" w:sz="0" w:space="0" w:color="auto"/>
            <w:left w:val="none" w:sz="0" w:space="0" w:color="auto"/>
            <w:bottom w:val="none" w:sz="0" w:space="0" w:color="auto"/>
            <w:right w:val="none" w:sz="0" w:space="0" w:color="auto"/>
          </w:divBdr>
          <w:divsChild>
            <w:div w:id="817964143">
              <w:marLeft w:val="-75"/>
              <w:marRight w:val="0"/>
              <w:marTop w:val="30"/>
              <w:marBottom w:val="30"/>
              <w:divBdr>
                <w:top w:val="none" w:sz="0" w:space="0" w:color="auto"/>
                <w:left w:val="none" w:sz="0" w:space="0" w:color="auto"/>
                <w:bottom w:val="none" w:sz="0" w:space="0" w:color="auto"/>
                <w:right w:val="none" w:sz="0" w:space="0" w:color="auto"/>
              </w:divBdr>
              <w:divsChild>
                <w:div w:id="248932113">
                  <w:marLeft w:val="0"/>
                  <w:marRight w:val="0"/>
                  <w:marTop w:val="0"/>
                  <w:marBottom w:val="0"/>
                  <w:divBdr>
                    <w:top w:val="none" w:sz="0" w:space="0" w:color="auto"/>
                    <w:left w:val="none" w:sz="0" w:space="0" w:color="auto"/>
                    <w:bottom w:val="none" w:sz="0" w:space="0" w:color="auto"/>
                    <w:right w:val="none" w:sz="0" w:space="0" w:color="auto"/>
                  </w:divBdr>
                  <w:divsChild>
                    <w:div w:id="1683121706">
                      <w:marLeft w:val="0"/>
                      <w:marRight w:val="0"/>
                      <w:marTop w:val="0"/>
                      <w:marBottom w:val="0"/>
                      <w:divBdr>
                        <w:top w:val="none" w:sz="0" w:space="0" w:color="auto"/>
                        <w:left w:val="none" w:sz="0" w:space="0" w:color="auto"/>
                        <w:bottom w:val="none" w:sz="0" w:space="0" w:color="auto"/>
                        <w:right w:val="none" w:sz="0" w:space="0" w:color="auto"/>
                      </w:divBdr>
                    </w:div>
                  </w:divsChild>
                </w:div>
                <w:div w:id="250743521">
                  <w:marLeft w:val="0"/>
                  <w:marRight w:val="0"/>
                  <w:marTop w:val="0"/>
                  <w:marBottom w:val="0"/>
                  <w:divBdr>
                    <w:top w:val="none" w:sz="0" w:space="0" w:color="auto"/>
                    <w:left w:val="none" w:sz="0" w:space="0" w:color="auto"/>
                    <w:bottom w:val="none" w:sz="0" w:space="0" w:color="auto"/>
                    <w:right w:val="none" w:sz="0" w:space="0" w:color="auto"/>
                  </w:divBdr>
                  <w:divsChild>
                    <w:div w:id="2091343262">
                      <w:marLeft w:val="0"/>
                      <w:marRight w:val="0"/>
                      <w:marTop w:val="0"/>
                      <w:marBottom w:val="0"/>
                      <w:divBdr>
                        <w:top w:val="none" w:sz="0" w:space="0" w:color="auto"/>
                        <w:left w:val="none" w:sz="0" w:space="0" w:color="auto"/>
                        <w:bottom w:val="none" w:sz="0" w:space="0" w:color="auto"/>
                        <w:right w:val="none" w:sz="0" w:space="0" w:color="auto"/>
                      </w:divBdr>
                    </w:div>
                  </w:divsChild>
                </w:div>
                <w:div w:id="505247392">
                  <w:marLeft w:val="0"/>
                  <w:marRight w:val="0"/>
                  <w:marTop w:val="0"/>
                  <w:marBottom w:val="0"/>
                  <w:divBdr>
                    <w:top w:val="none" w:sz="0" w:space="0" w:color="auto"/>
                    <w:left w:val="none" w:sz="0" w:space="0" w:color="auto"/>
                    <w:bottom w:val="none" w:sz="0" w:space="0" w:color="auto"/>
                    <w:right w:val="none" w:sz="0" w:space="0" w:color="auto"/>
                  </w:divBdr>
                  <w:divsChild>
                    <w:div w:id="705836016">
                      <w:marLeft w:val="0"/>
                      <w:marRight w:val="0"/>
                      <w:marTop w:val="0"/>
                      <w:marBottom w:val="0"/>
                      <w:divBdr>
                        <w:top w:val="none" w:sz="0" w:space="0" w:color="auto"/>
                        <w:left w:val="none" w:sz="0" w:space="0" w:color="auto"/>
                        <w:bottom w:val="none" w:sz="0" w:space="0" w:color="auto"/>
                        <w:right w:val="none" w:sz="0" w:space="0" w:color="auto"/>
                      </w:divBdr>
                    </w:div>
                  </w:divsChild>
                </w:div>
                <w:div w:id="547499152">
                  <w:marLeft w:val="0"/>
                  <w:marRight w:val="0"/>
                  <w:marTop w:val="0"/>
                  <w:marBottom w:val="0"/>
                  <w:divBdr>
                    <w:top w:val="none" w:sz="0" w:space="0" w:color="auto"/>
                    <w:left w:val="none" w:sz="0" w:space="0" w:color="auto"/>
                    <w:bottom w:val="none" w:sz="0" w:space="0" w:color="auto"/>
                    <w:right w:val="none" w:sz="0" w:space="0" w:color="auto"/>
                  </w:divBdr>
                  <w:divsChild>
                    <w:div w:id="1631125722">
                      <w:marLeft w:val="0"/>
                      <w:marRight w:val="0"/>
                      <w:marTop w:val="0"/>
                      <w:marBottom w:val="0"/>
                      <w:divBdr>
                        <w:top w:val="none" w:sz="0" w:space="0" w:color="auto"/>
                        <w:left w:val="none" w:sz="0" w:space="0" w:color="auto"/>
                        <w:bottom w:val="none" w:sz="0" w:space="0" w:color="auto"/>
                        <w:right w:val="none" w:sz="0" w:space="0" w:color="auto"/>
                      </w:divBdr>
                    </w:div>
                  </w:divsChild>
                </w:div>
                <w:div w:id="719204250">
                  <w:marLeft w:val="0"/>
                  <w:marRight w:val="0"/>
                  <w:marTop w:val="0"/>
                  <w:marBottom w:val="0"/>
                  <w:divBdr>
                    <w:top w:val="none" w:sz="0" w:space="0" w:color="auto"/>
                    <w:left w:val="none" w:sz="0" w:space="0" w:color="auto"/>
                    <w:bottom w:val="none" w:sz="0" w:space="0" w:color="auto"/>
                    <w:right w:val="none" w:sz="0" w:space="0" w:color="auto"/>
                  </w:divBdr>
                  <w:divsChild>
                    <w:div w:id="922108710">
                      <w:marLeft w:val="0"/>
                      <w:marRight w:val="0"/>
                      <w:marTop w:val="0"/>
                      <w:marBottom w:val="0"/>
                      <w:divBdr>
                        <w:top w:val="none" w:sz="0" w:space="0" w:color="auto"/>
                        <w:left w:val="none" w:sz="0" w:space="0" w:color="auto"/>
                        <w:bottom w:val="none" w:sz="0" w:space="0" w:color="auto"/>
                        <w:right w:val="none" w:sz="0" w:space="0" w:color="auto"/>
                      </w:divBdr>
                    </w:div>
                  </w:divsChild>
                </w:div>
                <w:div w:id="823860026">
                  <w:marLeft w:val="0"/>
                  <w:marRight w:val="0"/>
                  <w:marTop w:val="0"/>
                  <w:marBottom w:val="0"/>
                  <w:divBdr>
                    <w:top w:val="none" w:sz="0" w:space="0" w:color="auto"/>
                    <w:left w:val="none" w:sz="0" w:space="0" w:color="auto"/>
                    <w:bottom w:val="none" w:sz="0" w:space="0" w:color="auto"/>
                    <w:right w:val="none" w:sz="0" w:space="0" w:color="auto"/>
                  </w:divBdr>
                  <w:divsChild>
                    <w:div w:id="383258720">
                      <w:marLeft w:val="0"/>
                      <w:marRight w:val="0"/>
                      <w:marTop w:val="0"/>
                      <w:marBottom w:val="0"/>
                      <w:divBdr>
                        <w:top w:val="none" w:sz="0" w:space="0" w:color="auto"/>
                        <w:left w:val="none" w:sz="0" w:space="0" w:color="auto"/>
                        <w:bottom w:val="none" w:sz="0" w:space="0" w:color="auto"/>
                        <w:right w:val="none" w:sz="0" w:space="0" w:color="auto"/>
                      </w:divBdr>
                    </w:div>
                  </w:divsChild>
                </w:div>
                <w:div w:id="1069570297">
                  <w:marLeft w:val="0"/>
                  <w:marRight w:val="0"/>
                  <w:marTop w:val="0"/>
                  <w:marBottom w:val="0"/>
                  <w:divBdr>
                    <w:top w:val="none" w:sz="0" w:space="0" w:color="auto"/>
                    <w:left w:val="none" w:sz="0" w:space="0" w:color="auto"/>
                    <w:bottom w:val="none" w:sz="0" w:space="0" w:color="auto"/>
                    <w:right w:val="none" w:sz="0" w:space="0" w:color="auto"/>
                  </w:divBdr>
                  <w:divsChild>
                    <w:div w:id="150567476">
                      <w:marLeft w:val="0"/>
                      <w:marRight w:val="0"/>
                      <w:marTop w:val="0"/>
                      <w:marBottom w:val="0"/>
                      <w:divBdr>
                        <w:top w:val="none" w:sz="0" w:space="0" w:color="auto"/>
                        <w:left w:val="none" w:sz="0" w:space="0" w:color="auto"/>
                        <w:bottom w:val="none" w:sz="0" w:space="0" w:color="auto"/>
                        <w:right w:val="none" w:sz="0" w:space="0" w:color="auto"/>
                      </w:divBdr>
                    </w:div>
                  </w:divsChild>
                </w:div>
                <w:div w:id="1337071621">
                  <w:marLeft w:val="0"/>
                  <w:marRight w:val="0"/>
                  <w:marTop w:val="0"/>
                  <w:marBottom w:val="0"/>
                  <w:divBdr>
                    <w:top w:val="none" w:sz="0" w:space="0" w:color="auto"/>
                    <w:left w:val="none" w:sz="0" w:space="0" w:color="auto"/>
                    <w:bottom w:val="none" w:sz="0" w:space="0" w:color="auto"/>
                    <w:right w:val="none" w:sz="0" w:space="0" w:color="auto"/>
                  </w:divBdr>
                  <w:divsChild>
                    <w:div w:id="2098356042">
                      <w:marLeft w:val="0"/>
                      <w:marRight w:val="0"/>
                      <w:marTop w:val="0"/>
                      <w:marBottom w:val="0"/>
                      <w:divBdr>
                        <w:top w:val="none" w:sz="0" w:space="0" w:color="auto"/>
                        <w:left w:val="none" w:sz="0" w:space="0" w:color="auto"/>
                        <w:bottom w:val="none" w:sz="0" w:space="0" w:color="auto"/>
                        <w:right w:val="none" w:sz="0" w:space="0" w:color="auto"/>
                      </w:divBdr>
                    </w:div>
                  </w:divsChild>
                </w:div>
                <w:div w:id="1382708653">
                  <w:marLeft w:val="0"/>
                  <w:marRight w:val="0"/>
                  <w:marTop w:val="0"/>
                  <w:marBottom w:val="0"/>
                  <w:divBdr>
                    <w:top w:val="none" w:sz="0" w:space="0" w:color="auto"/>
                    <w:left w:val="none" w:sz="0" w:space="0" w:color="auto"/>
                    <w:bottom w:val="none" w:sz="0" w:space="0" w:color="auto"/>
                    <w:right w:val="none" w:sz="0" w:space="0" w:color="auto"/>
                  </w:divBdr>
                  <w:divsChild>
                    <w:div w:id="914633557">
                      <w:marLeft w:val="0"/>
                      <w:marRight w:val="0"/>
                      <w:marTop w:val="0"/>
                      <w:marBottom w:val="0"/>
                      <w:divBdr>
                        <w:top w:val="none" w:sz="0" w:space="0" w:color="auto"/>
                        <w:left w:val="none" w:sz="0" w:space="0" w:color="auto"/>
                        <w:bottom w:val="none" w:sz="0" w:space="0" w:color="auto"/>
                        <w:right w:val="none" w:sz="0" w:space="0" w:color="auto"/>
                      </w:divBdr>
                    </w:div>
                  </w:divsChild>
                </w:div>
                <w:div w:id="1623075345">
                  <w:marLeft w:val="0"/>
                  <w:marRight w:val="0"/>
                  <w:marTop w:val="0"/>
                  <w:marBottom w:val="0"/>
                  <w:divBdr>
                    <w:top w:val="none" w:sz="0" w:space="0" w:color="auto"/>
                    <w:left w:val="none" w:sz="0" w:space="0" w:color="auto"/>
                    <w:bottom w:val="none" w:sz="0" w:space="0" w:color="auto"/>
                    <w:right w:val="none" w:sz="0" w:space="0" w:color="auto"/>
                  </w:divBdr>
                  <w:divsChild>
                    <w:div w:id="2142533633">
                      <w:marLeft w:val="0"/>
                      <w:marRight w:val="0"/>
                      <w:marTop w:val="0"/>
                      <w:marBottom w:val="0"/>
                      <w:divBdr>
                        <w:top w:val="none" w:sz="0" w:space="0" w:color="auto"/>
                        <w:left w:val="none" w:sz="0" w:space="0" w:color="auto"/>
                        <w:bottom w:val="none" w:sz="0" w:space="0" w:color="auto"/>
                        <w:right w:val="none" w:sz="0" w:space="0" w:color="auto"/>
                      </w:divBdr>
                    </w:div>
                  </w:divsChild>
                </w:div>
                <w:div w:id="1690132654">
                  <w:marLeft w:val="0"/>
                  <w:marRight w:val="0"/>
                  <w:marTop w:val="0"/>
                  <w:marBottom w:val="0"/>
                  <w:divBdr>
                    <w:top w:val="none" w:sz="0" w:space="0" w:color="auto"/>
                    <w:left w:val="none" w:sz="0" w:space="0" w:color="auto"/>
                    <w:bottom w:val="none" w:sz="0" w:space="0" w:color="auto"/>
                    <w:right w:val="none" w:sz="0" w:space="0" w:color="auto"/>
                  </w:divBdr>
                  <w:divsChild>
                    <w:div w:id="293876005">
                      <w:marLeft w:val="0"/>
                      <w:marRight w:val="0"/>
                      <w:marTop w:val="0"/>
                      <w:marBottom w:val="0"/>
                      <w:divBdr>
                        <w:top w:val="none" w:sz="0" w:space="0" w:color="auto"/>
                        <w:left w:val="none" w:sz="0" w:space="0" w:color="auto"/>
                        <w:bottom w:val="none" w:sz="0" w:space="0" w:color="auto"/>
                        <w:right w:val="none" w:sz="0" w:space="0" w:color="auto"/>
                      </w:divBdr>
                    </w:div>
                  </w:divsChild>
                </w:div>
                <w:div w:id="1824195735">
                  <w:marLeft w:val="0"/>
                  <w:marRight w:val="0"/>
                  <w:marTop w:val="0"/>
                  <w:marBottom w:val="0"/>
                  <w:divBdr>
                    <w:top w:val="none" w:sz="0" w:space="0" w:color="auto"/>
                    <w:left w:val="none" w:sz="0" w:space="0" w:color="auto"/>
                    <w:bottom w:val="none" w:sz="0" w:space="0" w:color="auto"/>
                    <w:right w:val="none" w:sz="0" w:space="0" w:color="auto"/>
                  </w:divBdr>
                  <w:divsChild>
                    <w:div w:id="196166964">
                      <w:marLeft w:val="0"/>
                      <w:marRight w:val="0"/>
                      <w:marTop w:val="0"/>
                      <w:marBottom w:val="0"/>
                      <w:divBdr>
                        <w:top w:val="none" w:sz="0" w:space="0" w:color="auto"/>
                        <w:left w:val="none" w:sz="0" w:space="0" w:color="auto"/>
                        <w:bottom w:val="none" w:sz="0" w:space="0" w:color="auto"/>
                        <w:right w:val="none" w:sz="0" w:space="0" w:color="auto"/>
                      </w:divBdr>
                    </w:div>
                  </w:divsChild>
                </w:div>
                <w:div w:id="1887835104">
                  <w:marLeft w:val="0"/>
                  <w:marRight w:val="0"/>
                  <w:marTop w:val="0"/>
                  <w:marBottom w:val="0"/>
                  <w:divBdr>
                    <w:top w:val="none" w:sz="0" w:space="0" w:color="auto"/>
                    <w:left w:val="none" w:sz="0" w:space="0" w:color="auto"/>
                    <w:bottom w:val="none" w:sz="0" w:space="0" w:color="auto"/>
                    <w:right w:val="none" w:sz="0" w:space="0" w:color="auto"/>
                  </w:divBdr>
                  <w:divsChild>
                    <w:div w:id="1583103991">
                      <w:marLeft w:val="0"/>
                      <w:marRight w:val="0"/>
                      <w:marTop w:val="0"/>
                      <w:marBottom w:val="0"/>
                      <w:divBdr>
                        <w:top w:val="none" w:sz="0" w:space="0" w:color="auto"/>
                        <w:left w:val="none" w:sz="0" w:space="0" w:color="auto"/>
                        <w:bottom w:val="none" w:sz="0" w:space="0" w:color="auto"/>
                        <w:right w:val="none" w:sz="0" w:space="0" w:color="auto"/>
                      </w:divBdr>
                    </w:div>
                  </w:divsChild>
                </w:div>
                <w:div w:id="2015918679">
                  <w:marLeft w:val="0"/>
                  <w:marRight w:val="0"/>
                  <w:marTop w:val="0"/>
                  <w:marBottom w:val="0"/>
                  <w:divBdr>
                    <w:top w:val="none" w:sz="0" w:space="0" w:color="auto"/>
                    <w:left w:val="none" w:sz="0" w:space="0" w:color="auto"/>
                    <w:bottom w:val="none" w:sz="0" w:space="0" w:color="auto"/>
                    <w:right w:val="none" w:sz="0" w:space="0" w:color="auto"/>
                  </w:divBdr>
                  <w:divsChild>
                    <w:div w:id="43479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931747">
          <w:marLeft w:val="0"/>
          <w:marRight w:val="0"/>
          <w:marTop w:val="0"/>
          <w:marBottom w:val="0"/>
          <w:divBdr>
            <w:top w:val="none" w:sz="0" w:space="0" w:color="auto"/>
            <w:left w:val="none" w:sz="0" w:space="0" w:color="auto"/>
            <w:bottom w:val="none" w:sz="0" w:space="0" w:color="auto"/>
            <w:right w:val="none" w:sz="0" w:space="0" w:color="auto"/>
          </w:divBdr>
        </w:div>
        <w:div w:id="1026370656">
          <w:marLeft w:val="0"/>
          <w:marRight w:val="0"/>
          <w:marTop w:val="0"/>
          <w:marBottom w:val="0"/>
          <w:divBdr>
            <w:top w:val="none" w:sz="0" w:space="0" w:color="auto"/>
            <w:left w:val="none" w:sz="0" w:space="0" w:color="auto"/>
            <w:bottom w:val="none" w:sz="0" w:space="0" w:color="auto"/>
            <w:right w:val="none" w:sz="0" w:space="0" w:color="auto"/>
          </w:divBdr>
        </w:div>
        <w:div w:id="1036808126">
          <w:marLeft w:val="0"/>
          <w:marRight w:val="0"/>
          <w:marTop w:val="0"/>
          <w:marBottom w:val="0"/>
          <w:divBdr>
            <w:top w:val="none" w:sz="0" w:space="0" w:color="auto"/>
            <w:left w:val="none" w:sz="0" w:space="0" w:color="auto"/>
            <w:bottom w:val="none" w:sz="0" w:space="0" w:color="auto"/>
            <w:right w:val="none" w:sz="0" w:space="0" w:color="auto"/>
          </w:divBdr>
        </w:div>
        <w:div w:id="1042054219">
          <w:marLeft w:val="0"/>
          <w:marRight w:val="0"/>
          <w:marTop w:val="0"/>
          <w:marBottom w:val="0"/>
          <w:divBdr>
            <w:top w:val="none" w:sz="0" w:space="0" w:color="auto"/>
            <w:left w:val="none" w:sz="0" w:space="0" w:color="auto"/>
            <w:bottom w:val="none" w:sz="0" w:space="0" w:color="auto"/>
            <w:right w:val="none" w:sz="0" w:space="0" w:color="auto"/>
          </w:divBdr>
        </w:div>
        <w:div w:id="1083649119">
          <w:marLeft w:val="0"/>
          <w:marRight w:val="0"/>
          <w:marTop w:val="0"/>
          <w:marBottom w:val="0"/>
          <w:divBdr>
            <w:top w:val="none" w:sz="0" w:space="0" w:color="auto"/>
            <w:left w:val="none" w:sz="0" w:space="0" w:color="auto"/>
            <w:bottom w:val="none" w:sz="0" w:space="0" w:color="auto"/>
            <w:right w:val="none" w:sz="0" w:space="0" w:color="auto"/>
          </w:divBdr>
        </w:div>
        <w:div w:id="1094324544">
          <w:marLeft w:val="0"/>
          <w:marRight w:val="0"/>
          <w:marTop w:val="0"/>
          <w:marBottom w:val="0"/>
          <w:divBdr>
            <w:top w:val="none" w:sz="0" w:space="0" w:color="auto"/>
            <w:left w:val="none" w:sz="0" w:space="0" w:color="auto"/>
            <w:bottom w:val="none" w:sz="0" w:space="0" w:color="auto"/>
            <w:right w:val="none" w:sz="0" w:space="0" w:color="auto"/>
          </w:divBdr>
        </w:div>
        <w:div w:id="1120104157">
          <w:marLeft w:val="0"/>
          <w:marRight w:val="0"/>
          <w:marTop w:val="0"/>
          <w:marBottom w:val="0"/>
          <w:divBdr>
            <w:top w:val="none" w:sz="0" w:space="0" w:color="auto"/>
            <w:left w:val="none" w:sz="0" w:space="0" w:color="auto"/>
            <w:bottom w:val="none" w:sz="0" w:space="0" w:color="auto"/>
            <w:right w:val="none" w:sz="0" w:space="0" w:color="auto"/>
          </w:divBdr>
        </w:div>
        <w:div w:id="1122991938">
          <w:marLeft w:val="0"/>
          <w:marRight w:val="0"/>
          <w:marTop w:val="0"/>
          <w:marBottom w:val="0"/>
          <w:divBdr>
            <w:top w:val="none" w:sz="0" w:space="0" w:color="auto"/>
            <w:left w:val="none" w:sz="0" w:space="0" w:color="auto"/>
            <w:bottom w:val="none" w:sz="0" w:space="0" w:color="auto"/>
            <w:right w:val="none" w:sz="0" w:space="0" w:color="auto"/>
          </w:divBdr>
        </w:div>
        <w:div w:id="1126922277">
          <w:marLeft w:val="0"/>
          <w:marRight w:val="0"/>
          <w:marTop w:val="0"/>
          <w:marBottom w:val="0"/>
          <w:divBdr>
            <w:top w:val="none" w:sz="0" w:space="0" w:color="auto"/>
            <w:left w:val="none" w:sz="0" w:space="0" w:color="auto"/>
            <w:bottom w:val="none" w:sz="0" w:space="0" w:color="auto"/>
            <w:right w:val="none" w:sz="0" w:space="0" w:color="auto"/>
          </w:divBdr>
        </w:div>
        <w:div w:id="1144854481">
          <w:marLeft w:val="0"/>
          <w:marRight w:val="0"/>
          <w:marTop w:val="0"/>
          <w:marBottom w:val="0"/>
          <w:divBdr>
            <w:top w:val="none" w:sz="0" w:space="0" w:color="auto"/>
            <w:left w:val="none" w:sz="0" w:space="0" w:color="auto"/>
            <w:bottom w:val="none" w:sz="0" w:space="0" w:color="auto"/>
            <w:right w:val="none" w:sz="0" w:space="0" w:color="auto"/>
          </w:divBdr>
        </w:div>
        <w:div w:id="1166245449">
          <w:marLeft w:val="0"/>
          <w:marRight w:val="0"/>
          <w:marTop w:val="0"/>
          <w:marBottom w:val="0"/>
          <w:divBdr>
            <w:top w:val="none" w:sz="0" w:space="0" w:color="auto"/>
            <w:left w:val="none" w:sz="0" w:space="0" w:color="auto"/>
            <w:bottom w:val="none" w:sz="0" w:space="0" w:color="auto"/>
            <w:right w:val="none" w:sz="0" w:space="0" w:color="auto"/>
          </w:divBdr>
        </w:div>
        <w:div w:id="1178152116">
          <w:marLeft w:val="0"/>
          <w:marRight w:val="0"/>
          <w:marTop w:val="0"/>
          <w:marBottom w:val="0"/>
          <w:divBdr>
            <w:top w:val="none" w:sz="0" w:space="0" w:color="auto"/>
            <w:left w:val="none" w:sz="0" w:space="0" w:color="auto"/>
            <w:bottom w:val="none" w:sz="0" w:space="0" w:color="auto"/>
            <w:right w:val="none" w:sz="0" w:space="0" w:color="auto"/>
          </w:divBdr>
        </w:div>
        <w:div w:id="1188714865">
          <w:marLeft w:val="0"/>
          <w:marRight w:val="0"/>
          <w:marTop w:val="0"/>
          <w:marBottom w:val="0"/>
          <w:divBdr>
            <w:top w:val="none" w:sz="0" w:space="0" w:color="auto"/>
            <w:left w:val="none" w:sz="0" w:space="0" w:color="auto"/>
            <w:bottom w:val="none" w:sz="0" w:space="0" w:color="auto"/>
            <w:right w:val="none" w:sz="0" w:space="0" w:color="auto"/>
          </w:divBdr>
        </w:div>
        <w:div w:id="1224753158">
          <w:marLeft w:val="0"/>
          <w:marRight w:val="0"/>
          <w:marTop w:val="0"/>
          <w:marBottom w:val="0"/>
          <w:divBdr>
            <w:top w:val="none" w:sz="0" w:space="0" w:color="auto"/>
            <w:left w:val="none" w:sz="0" w:space="0" w:color="auto"/>
            <w:bottom w:val="none" w:sz="0" w:space="0" w:color="auto"/>
            <w:right w:val="none" w:sz="0" w:space="0" w:color="auto"/>
          </w:divBdr>
        </w:div>
        <w:div w:id="1241018908">
          <w:marLeft w:val="0"/>
          <w:marRight w:val="0"/>
          <w:marTop w:val="0"/>
          <w:marBottom w:val="0"/>
          <w:divBdr>
            <w:top w:val="none" w:sz="0" w:space="0" w:color="auto"/>
            <w:left w:val="none" w:sz="0" w:space="0" w:color="auto"/>
            <w:bottom w:val="none" w:sz="0" w:space="0" w:color="auto"/>
            <w:right w:val="none" w:sz="0" w:space="0" w:color="auto"/>
          </w:divBdr>
        </w:div>
        <w:div w:id="1242450506">
          <w:marLeft w:val="0"/>
          <w:marRight w:val="0"/>
          <w:marTop w:val="0"/>
          <w:marBottom w:val="0"/>
          <w:divBdr>
            <w:top w:val="none" w:sz="0" w:space="0" w:color="auto"/>
            <w:left w:val="none" w:sz="0" w:space="0" w:color="auto"/>
            <w:bottom w:val="none" w:sz="0" w:space="0" w:color="auto"/>
            <w:right w:val="none" w:sz="0" w:space="0" w:color="auto"/>
          </w:divBdr>
        </w:div>
        <w:div w:id="1252814067">
          <w:marLeft w:val="0"/>
          <w:marRight w:val="0"/>
          <w:marTop w:val="0"/>
          <w:marBottom w:val="0"/>
          <w:divBdr>
            <w:top w:val="none" w:sz="0" w:space="0" w:color="auto"/>
            <w:left w:val="none" w:sz="0" w:space="0" w:color="auto"/>
            <w:bottom w:val="none" w:sz="0" w:space="0" w:color="auto"/>
            <w:right w:val="none" w:sz="0" w:space="0" w:color="auto"/>
          </w:divBdr>
        </w:div>
        <w:div w:id="1281186969">
          <w:marLeft w:val="0"/>
          <w:marRight w:val="0"/>
          <w:marTop w:val="0"/>
          <w:marBottom w:val="0"/>
          <w:divBdr>
            <w:top w:val="none" w:sz="0" w:space="0" w:color="auto"/>
            <w:left w:val="none" w:sz="0" w:space="0" w:color="auto"/>
            <w:bottom w:val="none" w:sz="0" w:space="0" w:color="auto"/>
            <w:right w:val="none" w:sz="0" w:space="0" w:color="auto"/>
          </w:divBdr>
        </w:div>
        <w:div w:id="1342244959">
          <w:marLeft w:val="0"/>
          <w:marRight w:val="0"/>
          <w:marTop w:val="0"/>
          <w:marBottom w:val="0"/>
          <w:divBdr>
            <w:top w:val="none" w:sz="0" w:space="0" w:color="auto"/>
            <w:left w:val="none" w:sz="0" w:space="0" w:color="auto"/>
            <w:bottom w:val="none" w:sz="0" w:space="0" w:color="auto"/>
            <w:right w:val="none" w:sz="0" w:space="0" w:color="auto"/>
          </w:divBdr>
        </w:div>
        <w:div w:id="1366950079">
          <w:marLeft w:val="0"/>
          <w:marRight w:val="0"/>
          <w:marTop w:val="0"/>
          <w:marBottom w:val="0"/>
          <w:divBdr>
            <w:top w:val="none" w:sz="0" w:space="0" w:color="auto"/>
            <w:left w:val="none" w:sz="0" w:space="0" w:color="auto"/>
            <w:bottom w:val="none" w:sz="0" w:space="0" w:color="auto"/>
            <w:right w:val="none" w:sz="0" w:space="0" w:color="auto"/>
          </w:divBdr>
        </w:div>
        <w:div w:id="1369255030">
          <w:marLeft w:val="0"/>
          <w:marRight w:val="0"/>
          <w:marTop w:val="0"/>
          <w:marBottom w:val="0"/>
          <w:divBdr>
            <w:top w:val="none" w:sz="0" w:space="0" w:color="auto"/>
            <w:left w:val="none" w:sz="0" w:space="0" w:color="auto"/>
            <w:bottom w:val="none" w:sz="0" w:space="0" w:color="auto"/>
            <w:right w:val="none" w:sz="0" w:space="0" w:color="auto"/>
          </w:divBdr>
        </w:div>
        <w:div w:id="1393456463">
          <w:marLeft w:val="0"/>
          <w:marRight w:val="0"/>
          <w:marTop w:val="0"/>
          <w:marBottom w:val="0"/>
          <w:divBdr>
            <w:top w:val="none" w:sz="0" w:space="0" w:color="auto"/>
            <w:left w:val="none" w:sz="0" w:space="0" w:color="auto"/>
            <w:bottom w:val="none" w:sz="0" w:space="0" w:color="auto"/>
            <w:right w:val="none" w:sz="0" w:space="0" w:color="auto"/>
          </w:divBdr>
        </w:div>
        <w:div w:id="1400132895">
          <w:marLeft w:val="0"/>
          <w:marRight w:val="0"/>
          <w:marTop w:val="0"/>
          <w:marBottom w:val="0"/>
          <w:divBdr>
            <w:top w:val="none" w:sz="0" w:space="0" w:color="auto"/>
            <w:left w:val="none" w:sz="0" w:space="0" w:color="auto"/>
            <w:bottom w:val="none" w:sz="0" w:space="0" w:color="auto"/>
            <w:right w:val="none" w:sz="0" w:space="0" w:color="auto"/>
          </w:divBdr>
        </w:div>
        <w:div w:id="1410879922">
          <w:marLeft w:val="0"/>
          <w:marRight w:val="0"/>
          <w:marTop w:val="0"/>
          <w:marBottom w:val="0"/>
          <w:divBdr>
            <w:top w:val="none" w:sz="0" w:space="0" w:color="auto"/>
            <w:left w:val="none" w:sz="0" w:space="0" w:color="auto"/>
            <w:bottom w:val="none" w:sz="0" w:space="0" w:color="auto"/>
            <w:right w:val="none" w:sz="0" w:space="0" w:color="auto"/>
          </w:divBdr>
        </w:div>
        <w:div w:id="1416633753">
          <w:marLeft w:val="0"/>
          <w:marRight w:val="0"/>
          <w:marTop w:val="0"/>
          <w:marBottom w:val="0"/>
          <w:divBdr>
            <w:top w:val="none" w:sz="0" w:space="0" w:color="auto"/>
            <w:left w:val="none" w:sz="0" w:space="0" w:color="auto"/>
            <w:bottom w:val="none" w:sz="0" w:space="0" w:color="auto"/>
            <w:right w:val="none" w:sz="0" w:space="0" w:color="auto"/>
          </w:divBdr>
        </w:div>
        <w:div w:id="1427531056">
          <w:marLeft w:val="0"/>
          <w:marRight w:val="0"/>
          <w:marTop w:val="0"/>
          <w:marBottom w:val="0"/>
          <w:divBdr>
            <w:top w:val="none" w:sz="0" w:space="0" w:color="auto"/>
            <w:left w:val="none" w:sz="0" w:space="0" w:color="auto"/>
            <w:bottom w:val="none" w:sz="0" w:space="0" w:color="auto"/>
            <w:right w:val="none" w:sz="0" w:space="0" w:color="auto"/>
          </w:divBdr>
        </w:div>
        <w:div w:id="1441953036">
          <w:marLeft w:val="0"/>
          <w:marRight w:val="0"/>
          <w:marTop w:val="0"/>
          <w:marBottom w:val="0"/>
          <w:divBdr>
            <w:top w:val="none" w:sz="0" w:space="0" w:color="auto"/>
            <w:left w:val="none" w:sz="0" w:space="0" w:color="auto"/>
            <w:bottom w:val="none" w:sz="0" w:space="0" w:color="auto"/>
            <w:right w:val="none" w:sz="0" w:space="0" w:color="auto"/>
          </w:divBdr>
        </w:div>
        <w:div w:id="1441997710">
          <w:marLeft w:val="0"/>
          <w:marRight w:val="0"/>
          <w:marTop w:val="0"/>
          <w:marBottom w:val="0"/>
          <w:divBdr>
            <w:top w:val="none" w:sz="0" w:space="0" w:color="auto"/>
            <w:left w:val="none" w:sz="0" w:space="0" w:color="auto"/>
            <w:bottom w:val="none" w:sz="0" w:space="0" w:color="auto"/>
            <w:right w:val="none" w:sz="0" w:space="0" w:color="auto"/>
          </w:divBdr>
        </w:div>
        <w:div w:id="1444306236">
          <w:marLeft w:val="0"/>
          <w:marRight w:val="0"/>
          <w:marTop w:val="0"/>
          <w:marBottom w:val="0"/>
          <w:divBdr>
            <w:top w:val="none" w:sz="0" w:space="0" w:color="auto"/>
            <w:left w:val="none" w:sz="0" w:space="0" w:color="auto"/>
            <w:bottom w:val="none" w:sz="0" w:space="0" w:color="auto"/>
            <w:right w:val="none" w:sz="0" w:space="0" w:color="auto"/>
          </w:divBdr>
        </w:div>
        <w:div w:id="1450274869">
          <w:marLeft w:val="0"/>
          <w:marRight w:val="0"/>
          <w:marTop w:val="0"/>
          <w:marBottom w:val="0"/>
          <w:divBdr>
            <w:top w:val="none" w:sz="0" w:space="0" w:color="auto"/>
            <w:left w:val="none" w:sz="0" w:space="0" w:color="auto"/>
            <w:bottom w:val="none" w:sz="0" w:space="0" w:color="auto"/>
            <w:right w:val="none" w:sz="0" w:space="0" w:color="auto"/>
          </w:divBdr>
          <w:divsChild>
            <w:div w:id="1396782933">
              <w:marLeft w:val="-75"/>
              <w:marRight w:val="0"/>
              <w:marTop w:val="30"/>
              <w:marBottom w:val="30"/>
              <w:divBdr>
                <w:top w:val="none" w:sz="0" w:space="0" w:color="auto"/>
                <w:left w:val="none" w:sz="0" w:space="0" w:color="auto"/>
                <w:bottom w:val="none" w:sz="0" w:space="0" w:color="auto"/>
                <w:right w:val="none" w:sz="0" w:space="0" w:color="auto"/>
              </w:divBdr>
              <w:divsChild>
                <w:div w:id="206576833">
                  <w:marLeft w:val="0"/>
                  <w:marRight w:val="0"/>
                  <w:marTop w:val="0"/>
                  <w:marBottom w:val="0"/>
                  <w:divBdr>
                    <w:top w:val="none" w:sz="0" w:space="0" w:color="auto"/>
                    <w:left w:val="none" w:sz="0" w:space="0" w:color="auto"/>
                    <w:bottom w:val="none" w:sz="0" w:space="0" w:color="auto"/>
                    <w:right w:val="none" w:sz="0" w:space="0" w:color="auto"/>
                  </w:divBdr>
                  <w:divsChild>
                    <w:div w:id="657459287">
                      <w:marLeft w:val="0"/>
                      <w:marRight w:val="0"/>
                      <w:marTop w:val="0"/>
                      <w:marBottom w:val="0"/>
                      <w:divBdr>
                        <w:top w:val="none" w:sz="0" w:space="0" w:color="auto"/>
                        <w:left w:val="none" w:sz="0" w:space="0" w:color="auto"/>
                        <w:bottom w:val="none" w:sz="0" w:space="0" w:color="auto"/>
                        <w:right w:val="none" w:sz="0" w:space="0" w:color="auto"/>
                      </w:divBdr>
                    </w:div>
                  </w:divsChild>
                </w:div>
                <w:div w:id="291908521">
                  <w:marLeft w:val="0"/>
                  <w:marRight w:val="0"/>
                  <w:marTop w:val="0"/>
                  <w:marBottom w:val="0"/>
                  <w:divBdr>
                    <w:top w:val="none" w:sz="0" w:space="0" w:color="auto"/>
                    <w:left w:val="none" w:sz="0" w:space="0" w:color="auto"/>
                    <w:bottom w:val="none" w:sz="0" w:space="0" w:color="auto"/>
                    <w:right w:val="none" w:sz="0" w:space="0" w:color="auto"/>
                  </w:divBdr>
                  <w:divsChild>
                    <w:div w:id="969019397">
                      <w:marLeft w:val="0"/>
                      <w:marRight w:val="0"/>
                      <w:marTop w:val="0"/>
                      <w:marBottom w:val="0"/>
                      <w:divBdr>
                        <w:top w:val="none" w:sz="0" w:space="0" w:color="auto"/>
                        <w:left w:val="none" w:sz="0" w:space="0" w:color="auto"/>
                        <w:bottom w:val="none" w:sz="0" w:space="0" w:color="auto"/>
                        <w:right w:val="none" w:sz="0" w:space="0" w:color="auto"/>
                      </w:divBdr>
                    </w:div>
                  </w:divsChild>
                </w:div>
                <w:div w:id="305209051">
                  <w:marLeft w:val="0"/>
                  <w:marRight w:val="0"/>
                  <w:marTop w:val="0"/>
                  <w:marBottom w:val="0"/>
                  <w:divBdr>
                    <w:top w:val="none" w:sz="0" w:space="0" w:color="auto"/>
                    <w:left w:val="none" w:sz="0" w:space="0" w:color="auto"/>
                    <w:bottom w:val="none" w:sz="0" w:space="0" w:color="auto"/>
                    <w:right w:val="none" w:sz="0" w:space="0" w:color="auto"/>
                  </w:divBdr>
                  <w:divsChild>
                    <w:div w:id="166134037">
                      <w:marLeft w:val="0"/>
                      <w:marRight w:val="0"/>
                      <w:marTop w:val="0"/>
                      <w:marBottom w:val="0"/>
                      <w:divBdr>
                        <w:top w:val="none" w:sz="0" w:space="0" w:color="auto"/>
                        <w:left w:val="none" w:sz="0" w:space="0" w:color="auto"/>
                        <w:bottom w:val="none" w:sz="0" w:space="0" w:color="auto"/>
                        <w:right w:val="none" w:sz="0" w:space="0" w:color="auto"/>
                      </w:divBdr>
                    </w:div>
                  </w:divsChild>
                </w:div>
                <w:div w:id="733160642">
                  <w:marLeft w:val="0"/>
                  <w:marRight w:val="0"/>
                  <w:marTop w:val="0"/>
                  <w:marBottom w:val="0"/>
                  <w:divBdr>
                    <w:top w:val="none" w:sz="0" w:space="0" w:color="auto"/>
                    <w:left w:val="none" w:sz="0" w:space="0" w:color="auto"/>
                    <w:bottom w:val="none" w:sz="0" w:space="0" w:color="auto"/>
                    <w:right w:val="none" w:sz="0" w:space="0" w:color="auto"/>
                  </w:divBdr>
                  <w:divsChild>
                    <w:div w:id="2028480439">
                      <w:marLeft w:val="0"/>
                      <w:marRight w:val="0"/>
                      <w:marTop w:val="0"/>
                      <w:marBottom w:val="0"/>
                      <w:divBdr>
                        <w:top w:val="none" w:sz="0" w:space="0" w:color="auto"/>
                        <w:left w:val="none" w:sz="0" w:space="0" w:color="auto"/>
                        <w:bottom w:val="none" w:sz="0" w:space="0" w:color="auto"/>
                        <w:right w:val="none" w:sz="0" w:space="0" w:color="auto"/>
                      </w:divBdr>
                    </w:div>
                  </w:divsChild>
                </w:div>
                <w:div w:id="754670125">
                  <w:marLeft w:val="0"/>
                  <w:marRight w:val="0"/>
                  <w:marTop w:val="0"/>
                  <w:marBottom w:val="0"/>
                  <w:divBdr>
                    <w:top w:val="none" w:sz="0" w:space="0" w:color="auto"/>
                    <w:left w:val="none" w:sz="0" w:space="0" w:color="auto"/>
                    <w:bottom w:val="none" w:sz="0" w:space="0" w:color="auto"/>
                    <w:right w:val="none" w:sz="0" w:space="0" w:color="auto"/>
                  </w:divBdr>
                  <w:divsChild>
                    <w:div w:id="551696322">
                      <w:marLeft w:val="0"/>
                      <w:marRight w:val="0"/>
                      <w:marTop w:val="0"/>
                      <w:marBottom w:val="0"/>
                      <w:divBdr>
                        <w:top w:val="none" w:sz="0" w:space="0" w:color="auto"/>
                        <w:left w:val="none" w:sz="0" w:space="0" w:color="auto"/>
                        <w:bottom w:val="none" w:sz="0" w:space="0" w:color="auto"/>
                        <w:right w:val="none" w:sz="0" w:space="0" w:color="auto"/>
                      </w:divBdr>
                    </w:div>
                  </w:divsChild>
                </w:div>
                <w:div w:id="1178735097">
                  <w:marLeft w:val="0"/>
                  <w:marRight w:val="0"/>
                  <w:marTop w:val="0"/>
                  <w:marBottom w:val="0"/>
                  <w:divBdr>
                    <w:top w:val="none" w:sz="0" w:space="0" w:color="auto"/>
                    <w:left w:val="none" w:sz="0" w:space="0" w:color="auto"/>
                    <w:bottom w:val="none" w:sz="0" w:space="0" w:color="auto"/>
                    <w:right w:val="none" w:sz="0" w:space="0" w:color="auto"/>
                  </w:divBdr>
                  <w:divsChild>
                    <w:div w:id="2079396146">
                      <w:marLeft w:val="0"/>
                      <w:marRight w:val="0"/>
                      <w:marTop w:val="0"/>
                      <w:marBottom w:val="0"/>
                      <w:divBdr>
                        <w:top w:val="none" w:sz="0" w:space="0" w:color="auto"/>
                        <w:left w:val="none" w:sz="0" w:space="0" w:color="auto"/>
                        <w:bottom w:val="none" w:sz="0" w:space="0" w:color="auto"/>
                        <w:right w:val="none" w:sz="0" w:space="0" w:color="auto"/>
                      </w:divBdr>
                    </w:div>
                  </w:divsChild>
                </w:div>
                <w:div w:id="1189023657">
                  <w:marLeft w:val="0"/>
                  <w:marRight w:val="0"/>
                  <w:marTop w:val="0"/>
                  <w:marBottom w:val="0"/>
                  <w:divBdr>
                    <w:top w:val="none" w:sz="0" w:space="0" w:color="auto"/>
                    <w:left w:val="none" w:sz="0" w:space="0" w:color="auto"/>
                    <w:bottom w:val="none" w:sz="0" w:space="0" w:color="auto"/>
                    <w:right w:val="none" w:sz="0" w:space="0" w:color="auto"/>
                  </w:divBdr>
                  <w:divsChild>
                    <w:div w:id="2053263761">
                      <w:marLeft w:val="0"/>
                      <w:marRight w:val="0"/>
                      <w:marTop w:val="0"/>
                      <w:marBottom w:val="0"/>
                      <w:divBdr>
                        <w:top w:val="none" w:sz="0" w:space="0" w:color="auto"/>
                        <w:left w:val="none" w:sz="0" w:space="0" w:color="auto"/>
                        <w:bottom w:val="none" w:sz="0" w:space="0" w:color="auto"/>
                        <w:right w:val="none" w:sz="0" w:space="0" w:color="auto"/>
                      </w:divBdr>
                    </w:div>
                  </w:divsChild>
                </w:div>
                <w:div w:id="1258830191">
                  <w:marLeft w:val="0"/>
                  <w:marRight w:val="0"/>
                  <w:marTop w:val="0"/>
                  <w:marBottom w:val="0"/>
                  <w:divBdr>
                    <w:top w:val="none" w:sz="0" w:space="0" w:color="auto"/>
                    <w:left w:val="none" w:sz="0" w:space="0" w:color="auto"/>
                    <w:bottom w:val="none" w:sz="0" w:space="0" w:color="auto"/>
                    <w:right w:val="none" w:sz="0" w:space="0" w:color="auto"/>
                  </w:divBdr>
                  <w:divsChild>
                    <w:div w:id="1019811980">
                      <w:marLeft w:val="0"/>
                      <w:marRight w:val="0"/>
                      <w:marTop w:val="0"/>
                      <w:marBottom w:val="0"/>
                      <w:divBdr>
                        <w:top w:val="none" w:sz="0" w:space="0" w:color="auto"/>
                        <w:left w:val="none" w:sz="0" w:space="0" w:color="auto"/>
                        <w:bottom w:val="none" w:sz="0" w:space="0" w:color="auto"/>
                        <w:right w:val="none" w:sz="0" w:space="0" w:color="auto"/>
                      </w:divBdr>
                    </w:div>
                  </w:divsChild>
                </w:div>
                <w:div w:id="1362516719">
                  <w:marLeft w:val="0"/>
                  <w:marRight w:val="0"/>
                  <w:marTop w:val="0"/>
                  <w:marBottom w:val="0"/>
                  <w:divBdr>
                    <w:top w:val="none" w:sz="0" w:space="0" w:color="auto"/>
                    <w:left w:val="none" w:sz="0" w:space="0" w:color="auto"/>
                    <w:bottom w:val="none" w:sz="0" w:space="0" w:color="auto"/>
                    <w:right w:val="none" w:sz="0" w:space="0" w:color="auto"/>
                  </w:divBdr>
                  <w:divsChild>
                    <w:div w:id="1634097667">
                      <w:marLeft w:val="0"/>
                      <w:marRight w:val="0"/>
                      <w:marTop w:val="0"/>
                      <w:marBottom w:val="0"/>
                      <w:divBdr>
                        <w:top w:val="none" w:sz="0" w:space="0" w:color="auto"/>
                        <w:left w:val="none" w:sz="0" w:space="0" w:color="auto"/>
                        <w:bottom w:val="none" w:sz="0" w:space="0" w:color="auto"/>
                        <w:right w:val="none" w:sz="0" w:space="0" w:color="auto"/>
                      </w:divBdr>
                    </w:div>
                  </w:divsChild>
                </w:div>
                <w:div w:id="1461608181">
                  <w:marLeft w:val="0"/>
                  <w:marRight w:val="0"/>
                  <w:marTop w:val="0"/>
                  <w:marBottom w:val="0"/>
                  <w:divBdr>
                    <w:top w:val="none" w:sz="0" w:space="0" w:color="auto"/>
                    <w:left w:val="none" w:sz="0" w:space="0" w:color="auto"/>
                    <w:bottom w:val="none" w:sz="0" w:space="0" w:color="auto"/>
                    <w:right w:val="none" w:sz="0" w:space="0" w:color="auto"/>
                  </w:divBdr>
                  <w:divsChild>
                    <w:div w:id="607078828">
                      <w:marLeft w:val="0"/>
                      <w:marRight w:val="0"/>
                      <w:marTop w:val="0"/>
                      <w:marBottom w:val="0"/>
                      <w:divBdr>
                        <w:top w:val="none" w:sz="0" w:space="0" w:color="auto"/>
                        <w:left w:val="none" w:sz="0" w:space="0" w:color="auto"/>
                        <w:bottom w:val="none" w:sz="0" w:space="0" w:color="auto"/>
                        <w:right w:val="none" w:sz="0" w:space="0" w:color="auto"/>
                      </w:divBdr>
                    </w:div>
                  </w:divsChild>
                </w:div>
                <w:div w:id="1517646632">
                  <w:marLeft w:val="0"/>
                  <w:marRight w:val="0"/>
                  <w:marTop w:val="0"/>
                  <w:marBottom w:val="0"/>
                  <w:divBdr>
                    <w:top w:val="none" w:sz="0" w:space="0" w:color="auto"/>
                    <w:left w:val="none" w:sz="0" w:space="0" w:color="auto"/>
                    <w:bottom w:val="none" w:sz="0" w:space="0" w:color="auto"/>
                    <w:right w:val="none" w:sz="0" w:space="0" w:color="auto"/>
                  </w:divBdr>
                  <w:divsChild>
                    <w:div w:id="1215510137">
                      <w:marLeft w:val="0"/>
                      <w:marRight w:val="0"/>
                      <w:marTop w:val="0"/>
                      <w:marBottom w:val="0"/>
                      <w:divBdr>
                        <w:top w:val="none" w:sz="0" w:space="0" w:color="auto"/>
                        <w:left w:val="none" w:sz="0" w:space="0" w:color="auto"/>
                        <w:bottom w:val="none" w:sz="0" w:space="0" w:color="auto"/>
                        <w:right w:val="none" w:sz="0" w:space="0" w:color="auto"/>
                      </w:divBdr>
                    </w:div>
                  </w:divsChild>
                </w:div>
                <w:div w:id="1582251190">
                  <w:marLeft w:val="0"/>
                  <w:marRight w:val="0"/>
                  <w:marTop w:val="0"/>
                  <w:marBottom w:val="0"/>
                  <w:divBdr>
                    <w:top w:val="none" w:sz="0" w:space="0" w:color="auto"/>
                    <w:left w:val="none" w:sz="0" w:space="0" w:color="auto"/>
                    <w:bottom w:val="none" w:sz="0" w:space="0" w:color="auto"/>
                    <w:right w:val="none" w:sz="0" w:space="0" w:color="auto"/>
                  </w:divBdr>
                  <w:divsChild>
                    <w:div w:id="483160211">
                      <w:marLeft w:val="0"/>
                      <w:marRight w:val="0"/>
                      <w:marTop w:val="0"/>
                      <w:marBottom w:val="0"/>
                      <w:divBdr>
                        <w:top w:val="none" w:sz="0" w:space="0" w:color="auto"/>
                        <w:left w:val="none" w:sz="0" w:space="0" w:color="auto"/>
                        <w:bottom w:val="none" w:sz="0" w:space="0" w:color="auto"/>
                        <w:right w:val="none" w:sz="0" w:space="0" w:color="auto"/>
                      </w:divBdr>
                    </w:div>
                  </w:divsChild>
                </w:div>
                <w:div w:id="1589583979">
                  <w:marLeft w:val="0"/>
                  <w:marRight w:val="0"/>
                  <w:marTop w:val="0"/>
                  <w:marBottom w:val="0"/>
                  <w:divBdr>
                    <w:top w:val="none" w:sz="0" w:space="0" w:color="auto"/>
                    <w:left w:val="none" w:sz="0" w:space="0" w:color="auto"/>
                    <w:bottom w:val="none" w:sz="0" w:space="0" w:color="auto"/>
                    <w:right w:val="none" w:sz="0" w:space="0" w:color="auto"/>
                  </w:divBdr>
                  <w:divsChild>
                    <w:div w:id="733241500">
                      <w:marLeft w:val="0"/>
                      <w:marRight w:val="0"/>
                      <w:marTop w:val="0"/>
                      <w:marBottom w:val="0"/>
                      <w:divBdr>
                        <w:top w:val="none" w:sz="0" w:space="0" w:color="auto"/>
                        <w:left w:val="none" w:sz="0" w:space="0" w:color="auto"/>
                        <w:bottom w:val="none" w:sz="0" w:space="0" w:color="auto"/>
                        <w:right w:val="none" w:sz="0" w:space="0" w:color="auto"/>
                      </w:divBdr>
                    </w:div>
                  </w:divsChild>
                </w:div>
                <w:div w:id="1763258791">
                  <w:marLeft w:val="0"/>
                  <w:marRight w:val="0"/>
                  <w:marTop w:val="0"/>
                  <w:marBottom w:val="0"/>
                  <w:divBdr>
                    <w:top w:val="none" w:sz="0" w:space="0" w:color="auto"/>
                    <w:left w:val="none" w:sz="0" w:space="0" w:color="auto"/>
                    <w:bottom w:val="none" w:sz="0" w:space="0" w:color="auto"/>
                    <w:right w:val="none" w:sz="0" w:space="0" w:color="auto"/>
                  </w:divBdr>
                  <w:divsChild>
                    <w:div w:id="13711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062635">
          <w:marLeft w:val="0"/>
          <w:marRight w:val="0"/>
          <w:marTop w:val="0"/>
          <w:marBottom w:val="0"/>
          <w:divBdr>
            <w:top w:val="none" w:sz="0" w:space="0" w:color="auto"/>
            <w:left w:val="none" w:sz="0" w:space="0" w:color="auto"/>
            <w:bottom w:val="none" w:sz="0" w:space="0" w:color="auto"/>
            <w:right w:val="none" w:sz="0" w:space="0" w:color="auto"/>
          </w:divBdr>
        </w:div>
        <w:div w:id="1472207523">
          <w:marLeft w:val="0"/>
          <w:marRight w:val="0"/>
          <w:marTop w:val="0"/>
          <w:marBottom w:val="0"/>
          <w:divBdr>
            <w:top w:val="none" w:sz="0" w:space="0" w:color="auto"/>
            <w:left w:val="none" w:sz="0" w:space="0" w:color="auto"/>
            <w:bottom w:val="none" w:sz="0" w:space="0" w:color="auto"/>
            <w:right w:val="none" w:sz="0" w:space="0" w:color="auto"/>
          </w:divBdr>
        </w:div>
        <w:div w:id="1481918283">
          <w:marLeft w:val="0"/>
          <w:marRight w:val="0"/>
          <w:marTop w:val="0"/>
          <w:marBottom w:val="0"/>
          <w:divBdr>
            <w:top w:val="none" w:sz="0" w:space="0" w:color="auto"/>
            <w:left w:val="none" w:sz="0" w:space="0" w:color="auto"/>
            <w:bottom w:val="none" w:sz="0" w:space="0" w:color="auto"/>
            <w:right w:val="none" w:sz="0" w:space="0" w:color="auto"/>
          </w:divBdr>
        </w:div>
        <w:div w:id="1510752181">
          <w:marLeft w:val="0"/>
          <w:marRight w:val="0"/>
          <w:marTop w:val="0"/>
          <w:marBottom w:val="0"/>
          <w:divBdr>
            <w:top w:val="none" w:sz="0" w:space="0" w:color="auto"/>
            <w:left w:val="none" w:sz="0" w:space="0" w:color="auto"/>
            <w:bottom w:val="none" w:sz="0" w:space="0" w:color="auto"/>
            <w:right w:val="none" w:sz="0" w:space="0" w:color="auto"/>
          </w:divBdr>
        </w:div>
        <w:div w:id="1560938150">
          <w:marLeft w:val="0"/>
          <w:marRight w:val="0"/>
          <w:marTop w:val="0"/>
          <w:marBottom w:val="0"/>
          <w:divBdr>
            <w:top w:val="none" w:sz="0" w:space="0" w:color="auto"/>
            <w:left w:val="none" w:sz="0" w:space="0" w:color="auto"/>
            <w:bottom w:val="none" w:sz="0" w:space="0" w:color="auto"/>
            <w:right w:val="none" w:sz="0" w:space="0" w:color="auto"/>
          </w:divBdr>
        </w:div>
        <w:div w:id="1612932766">
          <w:marLeft w:val="0"/>
          <w:marRight w:val="0"/>
          <w:marTop w:val="0"/>
          <w:marBottom w:val="0"/>
          <w:divBdr>
            <w:top w:val="none" w:sz="0" w:space="0" w:color="auto"/>
            <w:left w:val="none" w:sz="0" w:space="0" w:color="auto"/>
            <w:bottom w:val="none" w:sz="0" w:space="0" w:color="auto"/>
            <w:right w:val="none" w:sz="0" w:space="0" w:color="auto"/>
          </w:divBdr>
        </w:div>
        <w:div w:id="1642812180">
          <w:marLeft w:val="0"/>
          <w:marRight w:val="0"/>
          <w:marTop w:val="0"/>
          <w:marBottom w:val="0"/>
          <w:divBdr>
            <w:top w:val="none" w:sz="0" w:space="0" w:color="auto"/>
            <w:left w:val="none" w:sz="0" w:space="0" w:color="auto"/>
            <w:bottom w:val="none" w:sz="0" w:space="0" w:color="auto"/>
            <w:right w:val="none" w:sz="0" w:space="0" w:color="auto"/>
          </w:divBdr>
        </w:div>
        <w:div w:id="1644503550">
          <w:marLeft w:val="0"/>
          <w:marRight w:val="0"/>
          <w:marTop w:val="0"/>
          <w:marBottom w:val="0"/>
          <w:divBdr>
            <w:top w:val="none" w:sz="0" w:space="0" w:color="auto"/>
            <w:left w:val="none" w:sz="0" w:space="0" w:color="auto"/>
            <w:bottom w:val="none" w:sz="0" w:space="0" w:color="auto"/>
            <w:right w:val="none" w:sz="0" w:space="0" w:color="auto"/>
          </w:divBdr>
        </w:div>
        <w:div w:id="1650553816">
          <w:marLeft w:val="0"/>
          <w:marRight w:val="0"/>
          <w:marTop w:val="0"/>
          <w:marBottom w:val="0"/>
          <w:divBdr>
            <w:top w:val="none" w:sz="0" w:space="0" w:color="auto"/>
            <w:left w:val="none" w:sz="0" w:space="0" w:color="auto"/>
            <w:bottom w:val="none" w:sz="0" w:space="0" w:color="auto"/>
            <w:right w:val="none" w:sz="0" w:space="0" w:color="auto"/>
          </w:divBdr>
        </w:div>
        <w:div w:id="1672290001">
          <w:marLeft w:val="0"/>
          <w:marRight w:val="0"/>
          <w:marTop w:val="0"/>
          <w:marBottom w:val="0"/>
          <w:divBdr>
            <w:top w:val="none" w:sz="0" w:space="0" w:color="auto"/>
            <w:left w:val="none" w:sz="0" w:space="0" w:color="auto"/>
            <w:bottom w:val="none" w:sz="0" w:space="0" w:color="auto"/>
            <w:right w:val="none" w:sz="0" w:space="0" w:color="auto"/>
          </w:divBdr>
        </w:div>
        <w:div w:id="1711612866">
          <w:marLeft w:val="0"/>
          <w:marRight w:val="0"/>
          <w:marTop w:val="0"/>
          <w:marBottom w:val="0"/>
          <w:divBdr>
            <w:top w:val="none" w:sz="0" w:space="0" w:color="auto"/>
            <w:left w:val="none" w:sz="0" w:space="0" w:color="auto"/>
            <w:bottom w:val="none" w:sz="0" w:space="0" w:color="auto"/>
            <w:right w:val="none" w:sz="0" w:space="0" w:color="auto"/>
          </w:divBdr>
        </w:div>
        <w:div w:id="1713772783">
          <w:marLeft w:val="0"/>
          <w:marRight w:val="0"/>
          <w:marTop w:val="0"/>
          <w:marBottom w:val="0"/>
          <w:divBdr>
            <w:top w:val="none" w:sz="0" w:space="0" w:color="auto"/>
            <w:left w:val="none" w:sz="0" w:space="0" w:color="auto"/>
            <w:bottom w:val="none" w:sz="0" w:space="0" w:color="auto"/>
            <w:right w:val="none" w:sz="0" w:space="0" w:color="auto"/>
          </w:divBdr>
        </w:div>
        <w:div w:id="1721519399">
          <w:marLeft w:val="0"/>
          <w:marRight w:val="0"/>
          <w:marTop w:val="0"/>
          <w:marBottom w:val="0"/>
          <w:divBdr>
            <w:top w:val="none" w:sz="0" w:space="0" w:color="auto"/>
            <w:left w:val="none" w:sz="0" w:space="0" w:color="auto"/>
            <w:bottom w:val="none" w:sz="0" w:space="0" w:color="auto"/>
            <w:right w:val="none" w:sz="0" w:space="0" w:color="auto"/>
          </w:divBdr>
        </w:div>
        <w:div w:id="1734309277">
          <w:marLeft w:val="0"/>
          <w:marRight w:val="0"/>
          <w:marTop w:val="0"/>
          <w:marBottom w:val="0"/>
          <w:divBdr>
            <w:top w:val="none" w:sz="0" w:space="0" w:color="auto"/>
            <w:left w:val="none" w:sz="0" w:space="0" w:color="auto"/>
            <w:bottom w:val="none" w:sz="0" w:space="0" w:color="auto"/>
            <w:right w:val="none" w:sz="0" w:space="0" w:color="auto"/>
          </w:divBdr>
        </w:div>
        <w:div w:id="1749115905">
          <w:marLeft w:val="0"/>
          <w:marRight w:val="0"/>
          <w:marTop w:val="0"/>
          <w:marBottom w:val="0"/>
          <w:divBdr>
            <w:top w:val="none" w:sz="0" w:space="0" w:color="auto"/>
            <w:left w:val="none" w:sz="0" w:space="0" w:color="auto"/>
            <w:bottom w:val="none" w:sz="0" w:space="0" w:color="auto"/>
            <w:right w:val="none" w:sz="0" w:space="0" w:color="auto"/>
          </w:divBdr>
        </w:div>
        <w:div w:id="1755323328">
          <w:marLeft w:val="0"/>
          <w:marRight w:val="0"/>
          <w:marTop w:val="0"/>
          <w:marBottom w:val="0"/>
          <w:divBdr>
            <w:top w:val="none" w:sz="0" w:space="0" w:color="auto"/>
            <w:left w:val="none" w:sz="0" w:space="0" w:color="auto"/>
            <w:bottom w:val="none" w:sz="0" w:space="0" w:color="auto"/>
            <w:right w:val="none" w:sz="0" w:space="0" w:color="auto"/>
          </w:divBdr>
        </w:div>
        <w:div w:id="1757746406">
          <w:marLeft w:val="0"/>
          <w:marRight w:val="0"/>
          <w:marTop w:val="0"/>
          <w:marBottom w:val="0"/>
          <w:divBdr>
            <w:top w:val="none" w:sz="0" w:space="0" w:color="auto"/>
            <w:left w:val="none" w:sz="0" w:space="0" w:color="auto"/>
            <w:bottom w:val="none" w:sz="0" w:space="0" w:color="auto"/>
            <w:right w:val="none" w:sz="0" w:space="0" w:color="auto"/>
          </w:divBdr>
        </w:div>
        <w:div w:id="1758748005">
          <w:marLeft w:val="0"/>
          <w:marRight w:val="0"/>
          <w:marTop w:val="0"/>
          <w:marBottom w:val="0"/>
          <w:divBdr>
            <w:top w:val="none" w:sz="0" w:space="0" w:color="auto"/>
            <w:left w:val="none" w:sz="0" w:space="0" w:color="auto"/>
            <w:bottom w:val="none" w:sz="0" w:space="0" w:color="auto"/>
            <w:right w:val="none" w:sz="0" w:space="0" w:color="auto"/>
          </w:divBdr>
        </w:div>
        <w:div w:id="1759708987">
          <w:marLeft w:val="0"/>
          <w:marRight w:val="0"/>
          <w:marTop w:val="0"/>
          <w:marBottom w:val="0"/>
          <w:divBdr>
            <w:top w:val="none" w:sz="0" w:space="0" w:color="auto"/>
            <w:left w:val="none" w:sz="0" w:space="0" w:color="auto"/>
            <w:bottom w:val="none" w:sz="0" w:space="0" w:color="auto"/>
            <w:right w:val="none" w:sz="0" w:space="0" w:color="auto"/>
          </w:divBdr>
        </w:div>
        <w:div w:id="1782141316">
          <w:marLeft w:val="0"/>
          <w:marRight w:val="0"/>
          <w:marTop w:val="0"/>
          <w:marBottom w:val="0"/>
          <w:divBdr>
            <w:top w:val="none" w:sz="0" w:space="0" w:color="auto"/>
            <w:left w:val="none" w:sz="0" w:space="0" w:color="auto"/>
            <w:bottom w:val="none" w:sz="0" w:space="0" w:color="auto"/>
            <w:right w:val="none" w:sz="0" w:space="0" w:color="auto"/>
          </w:divBdr>
        </w:div>
        <w:div w:id="1785419871">
          <w:marLeft w:val="0"/>
          <w:marRight w:val="0"/>
          <w:marTop w:val="0"/>
          <w:marBottom w:val="0"/>
          <w:divBdr>
            <w:top w:val="none" w:sz="0" w:space="0" w:color="auto"/>
            <w:left w:val="none" w:sz="0" w:space="0" w:color="auto"/>
            <w:bottom w:val="none" w:sz="0" w:space="0" w:color="auto"/>
            <w:right w:val="none" w:sz="0" w:space="0" w:color="auto"/>
          </w:divBdr>
        </w:div>
        <w:div w:id="1804040785">
          <w:marLeft w:val="0"/>
          <w:marRight w:val="0"/>
          <w:marTop w:val="0"/>
          <w:marBottom w:val="0"/>
          <w:divBdr>
            <w:top w:val="none" w:sz="0" w:space="0" w:color="auto"/>
            <w:left w:val="none" w:sz="0" w:space="0" w:color="auto"/>
            <w:bottom w:val="none" w:sz="0" w:space="0" w:color="auto"/>
            <w:right w:val="none" w:sz="0" w:space="0" w:color="auto"/>
          </w:divBdr>
        </w:div>
        <w:div w:id="1811631239">
          <w:marLeft w:val="0"/>
          <w:marRight w:val="0"/>
          <w:marTop w:val="0"/>
          <w:marBottom w:val="0"/>
          <w:divBdr>
            <w:top w:val="none" w:sz="0" w:space="0" w:color="auto"/>
            <w:left w:val="none" w:sz="0" w:space="0" w:color="auto"/>
            <w:bottom w:val="none" w:sz="0" w:space="0" w:color="auto"/>
            <w:right w:val="none" w:sz="0" w:space="0" w:color="auto"/>
          </w:divBdr>
        </w:div>
        <w:div w:id="1816099790">
          <w:marLeft w:val="0"/>
          <w:marRight w:val="0"/>
          <w:marTop w:val="0"/>
          <w:marBottom w:val="0"/>
          <w:divBdr>
            <w:top w:val="none" w:sz="0" w:space="0" w:color="auto"/>
            <w:left w:val="none" w:sz="0" w:space="0" w:color="auto"/>
            <w:bottom w:val="none" w:sz="0" w:space="0" w:color="auto"/>
            <w:right w:val="none" w:sz="0" w:space="0" w:color="auto"/>
          </w:divBdr>
        </w:div>
        <w:div w:id="1821457638">
          <w:marLeft w:val="0"/>
          <w:marRight w:val="0"/>
          <w:marTop w:val="0"/>
          <w:marBottom w:val="0"/>
          <w:divBdr>
            <w:top w:val="none" w:sz="0" w:space="0" w:color="auto"/>
            <w:left w:val="none" w:sz="0" w:space="0" w:color="auto"/>
            <w:bottom w:val="none" w:sz="0" w:space="0" w:color="auto"/>
            <w:right w:val="none" w:sz="0" w:space="0" w:color="auto"/>
          </w:divBdr>
        </w:div>
        <w:div w:id="1824423303">
          <w:marLeft w:val="0"/>
          <w:marRight w:val="0"/>
          <w:marTop w:val="0"/>
          <w:marBottom w:val="0"/>
          <w:divBdr>
            <w:top w:val="none" w:sz="0" w:space="0" w:color="auto"/>
            <w:left w:val="none" w:sz="0" w:space="0" w:color="auto"/>
            <w:bottom w:val="none" w:sz="0" w:space="0" w:color="auto"/>
            <w:right w:val="none" w:sz="0" w:space="0" w:color="auto"/>
          </w:divBdr>
        </w:div>
        <w:div w:id="1838108508">
          <w:marLeft w:val="0"/>
          <w:marRight w:val="0"/>
          <w:marTop w:val="0"/>
          <w:marBottom w:val="0"/>
          <w:divBdr>
            <w:top w:val="none" w:sz="0" w:space="0" w:color="auto"/>
            <w:left w:val="none" w:sz="0" w:space="0" w:color="auto"/>
            <w:bottom w:val="none" w:sz="0" w:space="0" w:color="auto"/>
            <w:right w:val="none" w:sz="0" w:space="0" w:color="auto"/>
          </w:divBdr>
        </w:div>
        <w:div w:id="1841113598">
          <w:marLeft w:val="0"/>
          <w:marRight w:val="0"/>
          <w:marTop w:val="0"/>
          <w:marBottom w:val="0"/>
          <w:divBdr>
            <w:top w:val="none" w:sz="0" w:space="0" w:color="auto"/>
            <w:left w:val="none" w:sz="0" w:space="0" w:color="auto"/>
            <w:bottom w:val="none" w:sz="0" w:space="0" w:color="auto"/>
            <w:right w:val="none" w:sz="0" w:space="0" w:color="auto"/>
          </w:divBdr>
        </w:div>
        <w:div w:id="1848136380">
          <w:marLeft w:val="0"/>
          <w:marRight w:val="0"/>
          <w:marTop w:val="0"/>
          <w:marBottom w:val="0"/>
          <w:divBdr>
            <w:top w:val="none" w:sz="0" w:space="0" w:color="auto"/>
            <w:left w:val="none" w:sz="0" w:space="0" w:color="auto"/>
            <w:bottom w:val="none" w:sz="0" w:space="0" w:color="auto"/>
            <w:right w:val="none" w:sz="0" w:space="0" w:color="auto"/>
          </w:divBdr>
        </w:div>
        <w:div w:id="1856728168">
          <w:marLeft w:val="0"/>
          <w:marRight w:val="0"/>
          <w:marTop w:val="0"/>
          <w:marBottom w:val="0"/>
          <w:divBdr>
            <w:top w:val="none" w:sz="0" w:space="0" w:color="auto"/>
            <w:left w:val="none" w:sz="0" w:space="0" w:color="auto"/>
            <w:bottom w:val="none" w:sz="0" w:space="0" w:color="auto"/>
            <w:right w:val="none" w:sz="0" w:space="0" w:color="auto"/>
          </w:divBdr>
        </w:div>
        <w:div w:id="1857040277">
          <w:marLeft w:val="0"/>
          <w:marRight w:val="0"/>
          <w:marTop w:val="0"/>
          <w:marBottom w:val="0"/>
          <w:divBdr>
            <w:top w:val="none" w:sz="0" w:space="0" w:color="auto"/>
            <w:left w:val="none" w:sz="0" w:space="0" w:color="auto"/>
            <w:bottom w:val="none" w:sz="0" w:space="0" w:color="auto"/>
            <w:right w:val="none" w:sz="0" w:space="0" w:color="auto"/>
          </w:divBdr>
        </w:div>
        <w:div w:id="1858035985">
          <w:marLeft w:val="0"/>
          <w:marRight w:val="0"/>
          <w:marTop w:val="0"/>
          <w:marBottom w:val="0"/>
          <w:divBdr>
            <w:top w:val="none" w:sz="0" w:space="0" w:color="auto"/>
            <w:left w:val="none" w:sz="0" w:space="0" w:color="auto"/>
            <w:bottom w:val="none" w:sz="0" w:space="0" w:color="auto"/>
            <w:right w:val="none" w:sz="0" w:space="0" w:color="auto"/>
          </w:divBdr>
        </w:div>
        <w:div w:id="1869682162">
          <w:marLeft w:val="0"/>
          <w:marRight w:val="0"/>
          <w:marTop w:val="0"/>
          <w:marBottom w:val="0"/>
          <w:divBdr>
            <w:top w:val="none" w:sz="0" w:space="0" w:color="auto"/>
            <w:left w:val="none" w:sz="0" w:space="0" w:color="auto"/>
            <w:bottom w:val="none" w:sz="0" w:space="0" w:color="auto"/>
            <w:right w:val="none" w:sz="0" w:space="0" w:color="auto"/>
          </w:divBdr>
        </w:div>
        <w:div w:id="1876311264">
          <w:marLeft w:val="0"/>
          <w:marRight w:val="0"/>
          <w:marTop w:val="0"/>
          <w:marBottom w:val="0"/>
          <w:divBdr>
            <w:top w:val="none" w:sz="0" w:space="0" w:color="auto"/>
            <w:left w:val="none" w:sz="0" w:space="0" w:color="auto"/>
            <w:bottom w:val="none" w:sz="0" w:space="0" w:color="auto"/>
            <w:right w:val="none" w:sz="0" w:space="0" w:color="auto"/>
          </w:divBdr>
        </w:div>
        <w:div w:id="1880777633">
          <w:marLeft w:val="0"/>
          <w:marRight w:val="0"/>
          <w:marTop w:val="0"/>
          <w:marBottom w:val="0"/>
          <w:divBdr>
            <w:top w:val="none" w:sz="0" w:space="0" w:color="auto"/>
            <w:left w:val="none" w:sz="0" w:space="0" w:color="auto"/>
            <w:bottom w:val="none" w:sz="0" w:space="0" w:color="auto"/>
            <w:right w:val="none" w:sz="0" w:space="0" w:color="auto"/>
          </w:divBdr>
        </w:div>
        <w:div w:id="1885092127">
          <w:marLeft w:val="0"/>
          <w:marRight w:val="0"/>
          <w:marTop w:val="0"/>
          <w:marBottom w:val="0"/>
          <w:divBdr>
            <w:top w:val="none" w:sz="0" w:space="0" w:color="auto"/>
            <w:left w:val="none" w:sz="0" w:space="0" w:color="auto"/>
            <w:bottom w:val="none" w:sz="0" w:space="0" w:color="auto"/>
            <w:right w:val="none" w:sz="0" w:space="0" w:color="auto"/>
          </w:divBdr>
        </w:div>
        <w:div w:id="1916087507">
          <w:marLeft w:val="0"/>
          <w:marRight w:val="0"/>
          <w:marTop w:val="0"/>
          <w:marBottom w:val="0"/>
          <w:divBdr>
            <w:top w:val="none" w:sz="0" w:space="0" w:color="auto"/>
            <w:left w:val="none" w:sz="0" w:space="0" w:color="auto"/>
            <w:bottom w:val="none" w:sz="0" w:space="0" w:color="auto"/>
            <w:right w:val="none" w:sz="0" w:space="0" w:color="auto"/>
          </w:divBdr>
        </w:div>
        <w:div w:id="1945502164">
          <w:marLeft w:val="0"/>
          <w:marRight w:val="0"/>
          <w:marTop w:val="0"/>
          <w:marBottom w:val="0"/>
          <w:divBdr>
            <w:top w:val="none" w:sz="0" w:space="0" w:color="auto"/>
            <w:left w:val="none" w:sz="0" w:space="0" w:color="auto"/>
            <w:bottom w:val="none" w:sz="0" w:space="0" w:color="auto"/>
            <w:right w:val="none" w:sz="0" w:space="0" w:color="auto"/>
          </w:divBdr>
        </w:div>
        <w:div w:id="1950431515">
          <w:marLeft w:val="0"/>
          <w:marRight w:val="0"/>
          <w:marTop w:val="0"/>
          <w:marBottom w:val="0"/>
          <w:divBdr>
            <w:top w:val="none" w:sz="0" w:space="0" w:color="auto"/>
            <w:left w:val="none" w:sz="0" w:space="0" w:color="auto"/>
            <w:bottom w:val="none" w:sz="0" w:space="0" w:color="auto"/>
            <w:right w:val="none" w:sz="0" w:space="0" w:color="auto"/>
          </w:divBdr>
        </w:div>
        <w:div w:id="1986884696">
          <w:marLeft w:val="0"/>
          <w:marRight w:val="0"/>
          <w:marTop w:val="0"/>
          <w:marBottom w:val="0"/>
          <w:divBdr>
            <w:top w:val="none" w:sz="0" w:space="0" w:color="auto"/>
            <w:left w:val="none" w:sz="0" w:space="0" w:color="auto"/>
            <w:bottom w:val="none" w:sz="0" w:space="0" w:color="auto"/>
            <w:right w:val="none" w:sz="0" w:space="0" w:color="auto"/>
          </w:divBdr>
        </w:div>
        <w:div w:id="1994871192">
          <w:marLeft w:val="0"/>
          <w:marRight w:val="0"/>
          <w:marTop w:val="0"/>
          <w:marBottom w:val="0"/>
          <w:divBdr>
            <w:top w:val="none" w:sz="0" w:space="0" w:color="auto"/>
            <w:left w:val="none" w:sz="0" w:space="0" w:color="auto"/>
            <w:bottom w:val="none" w:sz="0" w:space="0" w:color="auto"/>
            <w:right w:val="none" w:sz="0" w:space="0" w:color="auto"/>
          </w:divBdr>
        </w:div>
        <w:div w:id="2008316934">
          <w:marLeft w:val="0"/>
          <w:marRight w:val="0"/>
          <w:marTop w:val="0"/>
          <w:marBottom w:val="0"/>
          <w:divBdr>
            <w:top w:val="none" w:sz="0" w:space="0" w:color="auto"/>
            <w:left w:val="none" w:sz="0" w:space="0" w:color="auto"/>
            <w:bottom w:val="none" w:sz="0" w:space="0" w:color="auto"/>
            <w:right w:val="none" w:sz="0" w:space="0" w:color="auto"/>
          </w:divBdr>
        </w:div>
        <w:div w:id="2009366385">
          <w:marLeft w:val="0"/>
          <w:marRight w:val="0"/>
          <w:marTop w:val="0"/>
          <w:marBottom w:val="0"/>
          <w:divBdr>
            <w:top w:val="none" w:sz="0" w:space="0" w:color="auto"/>
            <w:left w:val="none" w:sz="0" w:space="0" w:color="auto"/>
            <w:bottom w:val="none" w:sz="0" w:space="0" w:color="auto"/>
            <w:right w:val="none" w:sz="0" w:space="0" w:color="auto"/>
          </w:divBdr>
        </w:div>
        <w:div w:id="2009744113">
          <w:marLeft w:val="0"/>
          <w:marRight w:val="0"/>
          <w:marTop w:val="0"/>
          <w:marBottom w:val="0"/>
          <w:divBdr>
            <w:top w:val="none" w:sz="0" w:space="0" w:color="auto"/>
            <w:left w:val="none" w:sz="0" w:space="0" w:color="auto"/>
            <w:bottom w:val="none" w:sz="0" w:space="0" w:color="auto"/>
            <w:right w:val="none" w:sz="0" w:space="0" w:color="auto"/>
          </w:divBdr>
        </w:div>
        <w:div w:id="2064057420">
          <w:marLeft w:val="0"/>
          <w:marRight w:val="0"/>
          <w:marTop w:val="0"/>
          <w:marBottom w:val="0"/>
          <w:divBdr>
            <w:top w:val="none" w:sz="0" w:space="0" w:color="auto"/>
            <w:left w:val="none" w:sz="0" w:space="0" w:color="auto"/>
            <w:bottom w:val="none" w:sz="0" w:space="0" w:color="auto"/>
            <w:right w:val="none" w:sz="0" w:space="0" w:color="auto"/>
          </w:divBdr>
        </w:div>
        <w:div w:id="2085645072">
          <w:marLeft w:val="0"/>
          <w:marRight w:val="0"/>
          <w:marTop w:val="0"/>
          <w:marBottom w:val="0"/>
          <w:divBdr>
            <w:top w:val="none" w:sz="0" w:space="0" w:color="auto"/>
            <w:left w:val="none" w:sz="0" w:space="0" w:color="auto"/>
            <w:bottom w:val="none" w:sz="0" w:space="0" w:color="auto"/>
            <w:right w:val="none" w:sz="0" w:space="0" w:color="auto"/>
          </w:divBdr>
        </w:div>
        <w:div w:id="2099792725">
          <w:marLeft w:val="0"/>
          <w:marRight w:val="0"/>
          <w:marTop w:val="0"/>
          <w:marBottom w:val="0"/>
          <w:divBdr>
            <w:top w:val="none" w:sz="0" w:space="0" w:color="auto"/>
            <w:left w:val="none" w:sz="0" w:space="0" w:color="auto"/>
            <w:bottom w:val="none" w:sz="0" w:space="0" w:color="auto"/>
            <w:right w:val="none" w:sz="0" w:space="0" w:color="auto"/>
          </w:divBdr>
        </w:div>
        <w:div w:id="2114936000">
          <w:marLeft w:val="0"/>
          <w:marRight w:val="0"/>
          <w:marTop w:val="0"/>
          <w:marBottom w:val="0"/>
          <w:divBdr>
            <w:top w:val="none" w:sz="0" w:space="0" w:color="auto"/>
            <w:left w:val="none" w:sz="0" w:space="0" w:color="auto"/>
            <w:bottom w:val="none" w:sz="0" w:space="0" w:color="auto"/>
            <w:right w:val="none" w:sz="0" w:space="0" w:color="auto"/>
          </w:divBdr>
        </w:div>
        <w:div w:id="2123643686">
          <w:marLeft w:val="0"/>
          <w:marRight w:val="0"/>
          <w:marTop w:val="0"/>
          <w:marBottom w:val="0"/>
          <w:divBdr>
            <w:top w:val="none" w:sz="0" w:space="0" w:color="auto"/>
            <w:left w:val="none" w:sz="0" w:space="0" w:color="auto"/>
            <w:bottom w:val="none" w:sz="0" w:space="0" w:color="auto"/>
            <w:right w:val="none" w:sz="0" w:space="0" w:color="auto"/>
          </w:divBdr>
        </w:div>
      </w:divsChild>
    </w:div>
    <w:div w:id="2079284109">
      <w:bodyDiv w:val="1"/>
      <w:marLeft w:val="0"/>
      <w:marRight w:val="0"/>
      <w:marTop w:val="0"/>
      <w:marBottom w:val="0"/>
      <w:divBdr>
        <w:top w:val="none" w:sz="0" w:space="0" w:color="auto"/>
        <w:left w:val="none" w:sz="0" w:space="0" w:color="auto"/>
        <w:bottom w:val="none" w:sz="0" w:space="0" w:color="auto"/>
        <w:right w:val="none" w:sz="0" w:space="0" w:color="auto"/>
      </w:divBdr>
    </w:div>
    <w:div w:id="208899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5647588" TargetMode="External"/><Relationship Id="rId26" Type="http://schemas.openxmlformats.org/officeDocument/2006/relationships/comments" Target="comments.xml"/><Relationship Id="rId3" Type="http://schemas.openxmlformats.org/officeDocument/2006/relationships/styles" Target="styles.xml"/><Relationship Id="rId21"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456633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2040240" TargetMode="External"/><Relationship Id="rId25"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7027108"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6133144" TargetMode="External"/><Relationship Id="rId20"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2154369"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501840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3575004" TargetMode="External"/><Relationship Id="rId23"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4899754" TargetMode="External"/><Relationship Id="rId28" Type="http://schemas.microsoft.com/office/2016/09/relationships/commentsIds" Target="commentsIds.xml"/><Relationship Id="rId36" Type="http://schemas.microsoft.com/office/2020/10/relationships/intelligence" Target="intelligence2.xml"/><Relationship Id="rId10" Type="http://schemas.openxmlformats.org/officeDocument/2006/relationships/image" Target="media/image3.png"/><Relationship Id="rId19"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4900160"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yperlink" Target="https://www.secop.gov.co/CO1BusinessLine/Tendering/ContractNoticeManagement/Index" TargetMode="External"/><Relationship Id="rId27" Type="http://schemas.microsoft.com/office/2011/relationships/commentsExtended" Target="commentsExtended.xml"/><Relationship Id="rId30" Type="http://schemas.openxmlformats.org/officeDocument/2006/relationships/header" Target="header1.xml"/><Relationship Id="rId35" Type="http://schemas.microsoft.com/office/2019/05/relationships/documenttasks" Target="documenttasks/documenttasks1.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www.reincorporacion.gov.co/es/reincorporacion/Corte%20Mensual/Reincorporaci%C3%B3n_en_Cifras_corte_abril_30_2025.pdf" TargetMode="External"/><Relationship Id="rId1" Type="http://schemas.openxmlformats.org/officeDocument/2006/relationships/hyperlink" Target="https://www.dane.gov.co/index.php/estadisticas-por-tema/precios-y-costos/indice-de-precios-al-consumidor-ipc/ipc-informacion-tecnica%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documenttasks/documenttasks1.xml><?xml version="1.0" encoding="utf-8"?>
<t:Tasks xmlns:t="http://schemas.microsoft.com/office/tasks/2019/documenttasks" xmlns:oel="http://schemas.microsoft.com/office/2019/extlst">
  <t:Task id="{8F7B8958-F553-4C83-B072-FD370A8C5BE3}">
    <t:Anchor>
      <t:Comment id="1189355742"/>
    </t:Anchor>
    <t:History>
      <t:Event id="{2CA1CC55-16AB-4513-9D68-61766FF25F3B}" time="2024-10-11T13:15:38.248Z">
        <t:Attribution userId="S::cgrisales@fenoge.gov.co::7904e7b9-473c-42ec-9682-21af889262fd" userProvider="AD" userName="Claudia Mildred Grisales Cifuentes"/>
        <t:Anchor>
          <t:Comment id="1189355742"/>
        </t:Anchor>
        <t:Create/>
      </t:Event>
      <t:Event id="{B9F51D44-A27D-47ED-B94C-C0758EE22483}" time="2024-10-11T13:15:38.248Z">
        <t:Attribution userId="S::cgrisales@fenoge.gov.co::7904e7b9-473c-42ec-9682-21af889262fd" userProvider="AD" userName="Claudia Mildred Grisales Cifuentes"/>
        <t:Anchor>
          <t:Comment id="1189355742"/>
        </t:Anchor>
        <t:Assign userId="S::mmejia@fenoge.gov.co::80435e9b-6d88-49db-9eb3-3c2af64f53cc" userProvider="AD" userName="Manuel Ricardo Mejía Castillo"/>
      </t:Event>
      <t:Event id="{62E09875-689D-4236-9E2C-EE2EDD271B4D}" time="2024-10-11T13:15:38.248Z">
        <t:Attribution userId="S::cgrisales@fenoge.gov.co::7904e7b9-473c-42ec-9682-21af889262fd" userProvider="AD" userName="Claudia Mildred Grisales Cifuentes"/>
        <t:Anchor>
          <t:Comment id="1189355742"/>
        </t:Anchor>
        <t:SetTitle title="@Manuel Ricardo Mejía Castillo por qué de obra?"/>
      </t:Event>
    </t:History>
  </t:Task>
  <t:Task id="{DD5CAFB7-A88B-4F8E-8126-44CC0630AF41}">
    <t:Anchor>
      <t:Comment id="1300346055"/>
    </t:Anchor>
    <t:History>
      <t:Event id="{B3D336B5-EFD4-4EBA-8FC7-49221B38E99E}" time="2024-10-11T13:22:18.082Z">
        <t:Attribution userId="S::cgrisales@fenoge.gov.co::7904e7b9-473c-42ec-9682-21af889262fd" userProvider="AD" userName="Claudia Mildred Grisales Cifuentes"/>
        <t:Anchor>
          <t:Comment id="1300346055"/>
        </t:Anchor>
        <t:Create/>
      </t:Event>
      <t:Event id="{7DBDF327-D56E-4034-9C83-801F7AEA7639}" time="2024-10-11T13:22:18.082Z">
        <t:Attribution userId="S::cgrisales@fenoge.gov.co::7904e7b9-473c-42ec-9682-21af889262fd" userProvider="AD" userName="Claudia Mildred Grisales Cifuentes"/>
        <t:Anchor>
          <t:Comment id="1300346055"/>
        </t:Anchor>
        <t:Assign userId="S::mmejia@fenoge.gov.co::80435e9b-6d88-49db-9eb3-3c2af64f53cc" userProvider="AD" userName="Manuel Ricardo Mejía Castillo"/>
      </t:Event>
      <t:Event id="{CADEA823-9309-4AD4-BAB5-5E88A31A49C4}" time="2024-10-11T13:22:18.082Z">
        <t:Attribution userId="S::cgrisales@fenoge.gov.co::7904e7b9-473c-42ec-9682-21af889262fd" userProvider="AD" userName="Claudia Mildred Grisales Cifuentes"/>
        <t:Anchor>
          <t:Comment id="1300346055"/>
        </t:Anchor>
        <t:SetTitle title="@Manuel Ricardo Mejía Castillo por qué sistemas de información?"/>
      </t:Event>
    </t:History>
  </t:Task>
  <t:Task id="{90271ADC-A815-45AC-878B-F2EC25B0B88C}">
    <t:Anchor>
      <t:Comment id="1504211888"/>
    </t:Anchor>
    <t:History>
      <t:Event id="{F82D19CA-B295-4E17-91F7-EFC72B58E101}" time="2024-10-11T13:19:44.452Z">
        <t:Attribution userId="S::cgrisales@fenoge.gov.co::7904e7b9-473c-42ec-9682-21af889262fd" userProvider="AD" userName="Claudia Mildred Grisales Cifuentes"/>
        <t:Anchor>
          <t:Comment id="1504211888"/>
        </t:Anchor>
        <t:Create/>
      </t:Event>
      <t:Event id="{C55F0C01-16D4-488A-876F-557AD81E94AF}" time="2024-10-11T13:19:44.452Z">
        <t:Attribution userId="S::cgrisales@fenoge.gov.co::7904e7b9-473c-42ec-9682-21af889262fd" userProvider="AD" userName="Claudia Mildred Grisales Cifuentes"/>
        <t:Anchor>
          <t:Comment id="1504211888"/>
        </t:Anchor>
        <t:Assign userId="S::mmejia@fenoge.gov.co::80435e9b-6d88-49db-9eb3-3c2af64f53cc" userProvider="AD" userName="Manuel Ricardo Mejía Castillo"/>
      </t:Event>
      <t:Event id="{A7E9226F-D90A-4C5D-89A3-1B9B2A7BB13C}" time="2024-10-11T13:19:44.452Z">
        <t:Attribution userId="S::cgrisales@fenoge.gov.co::7904e7b9-473c-42ec-9682-21af889262fd" userProvider="AD" userName="Claudia Mildred Grisales Cifuentes"/>
        <t:Anchor>
          <t:Comment id="1504211888"/>
        </t:Anchor>
        <t:SetTitle title="@Manuel Ricardo Mejía Castillo quien va firmar este anexo?"/>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2B2C6-079E-440F-A1D3-8BD03E79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16383</Words>
  <Characters>93388</Characters>
  <Application>Microsoft Office Word</Application>
  <DocSecurity>4</DocSecurity>
  <Lines>778</Lines>
  <Paragraphs>219</Paragraphs>
  <ScaleCrop>false</ScaleCrop>
  <Company>Microsoft</Company>
  <LinksUpToDate>false</LinksUpToDate>
  <CharactersWithSpaces>109552</CharactersWithSpaces>
  <SharedDoc>false</SharedDoc>
  <HLinks>
    <vt:vector size="108" baseType="variant">
      <vt:variant>
        <vt:i4>7077934</vt:i4>
      </vt:variant>
      <vt:variant>
        <vt:i4>30</vt:i4>
      </vt:variant>
      <vt:variant>
        <vt:i4>0</vt:i4>
      </vt:variant>
      <vt:variant>
        <vt:i4>5</vt:i4>
      </vt:variant>
      <vt:variant>
        <vt:lpwstr>https://www.secop.gov.co/CO1BusinessLine/Tendering/ContractNoticeView/Index?prevCtxLbl=Buscar+procesos&amp;prevCtxUrl=https%3a%2f%2fwww.secop.gov.co%3a443%2fCO1BusinessLine%2fTendering%2fContractNoticeManagement%2fIndex&amp;notice=CO1.NTC.7027108</vt:lpwstr>
      </vt:variant>
      <vt:variant>
        <vt:lpwstr/>
      </vt:variant>
      <vt:variant>
        <vt:i4>6422561</vt:i4>
      </vt:variant>
      <vt:variant>
        <vt:i4>27</vt:i4>
      </vt:variant>
      <vt:variant>
        <vt:i4>0</vt:i4>
      </vt:variant>
      <vt:variant>
        <vt:i4>5</vt:i4>
      </vt:variant>
      <vt:variant>
        <vt:lpwstr>https://www.secop.gov.co/CO1BusinessLine/Tendering/ContractNoticeView/Index?prevCtxLbl=Buscar+procesos&amp;prevCtxUrl=https%3a%2f%2fwww.secop.gov.co%3a443%2fCO1BusinessLine%2fTendering%2fContractNoticeManagement%2fIndex&amp;notice=CO1.NTC.5018402</vt:lpwstr>
      </vt:variant>
      <vt:variant>
        <vt:lpwstr/>
      </vt:variant>
      <vt:variant>
        <vt:i4>7209005</vt:i4>
      </vt:variant>
      <vt:variant>
        <vt:i4>24</vt:i4>
      </vt:variant>
      <vt:variant>
        <vt:i4>0</vt:i4>
      </vt:variant>
      <vt:variant>
        <vt:i4>5</vt:i4>
      </vt:variant>
      <vt:variant>
        <vt:lpwstr>https://www.secop.gov.co/CO1BusinessLine/Tendering/ContractNoticeView/Index?prevCtxLbl=Buscar+procesos&amp;prevCtxUrl=https%3a%2f%2fwww.secop.gov.co%3a443%2fCO1BusinessLine%2fTendering%2fContractNoticeManagement%2fIndex&amp;notice=CO1.NTC.4899754</vt:lpwstr>
      </vt:variant>
      <vt:variant>
        <vt:lpwstr/>
      </vt:variant>
      <vt:variant>
        <vt:i4>4259861</vt:i4>
      </vt:variant>
      <vt:variant>
        <vt:i4>21</vt:i4>
      </vt:variant>
      <vt:variant>
        <vt:i4>0</vt:i4>
      </vt:variant>
      <vt:variant>
        <vt:i4>5</vt:i4>
      </vt:variant>
      <vt:variant>
        <vt:lpwstr>https://www.secop.gov.co/CO1BusinessLine/Tendering/ContractNoticeManagement/Index</vt:lpwstr>
      </vt:variant>
      <vt:variant>
        <vt:lpwstr/>
      </vt:variant>
      <vt:variant>
        <vt:i4>7077937</vt:i4>
      </vt:variant>
      <vt:variant>
        <vt:i4>18</vt:i4>
      </vt:variant>
      <vt:variant>
        <vt:i4>0</vt:i4>
      </vt:variant>
      <vt:variant>
        <vt:i4>5</vt:i4>
      </vt:variant>
      <vt:variant>
        <vt:lpwstr>https://www.secop.gov.co/CO1BusinessLine/Tendering/ContractNoticeView/Index?prevCtxLbl=Buscar+procesos&amp;prevCtxUrl=https%3a%2f%2fwww.secop.gov.co%3a443%2fCO1BusinessLine%2fTendering%2fContractNoticeManagement%2fIndex&amp;notice=CO1.NTC.4566338</vt:lpwstr>
      </vt:variant>
      <vt:variant>
        <vt:lpwstr>ContractDocuments</vt:lpwstr>
      </vt:variant>
      <vt:variant>
        <vt:i4>7143466</vt:i4>
      </vt:variant>
      <vt:variant>
        <vt:i4>15</vt:i4>
      </vt:variant>
      <vt:variant>
        <vt:i4>0</vt:i4>
      </vt:variant>
      <vt:variant>
        <vt:i4>5</vt:i4>
      </vt:variant>
      <vt:variant>
        <vt:lpwstr>https://www.secop.gov.co/CO1BusinessLine/Tendering/ContractNoticeView/Index?prevCtxLbl=Buscar+procesos&amp;prevCtxUrl=https%3a%2f%2fwww.secop.gov.co%3a443%2fCO1BusinessLine%2fTendering%2fContractNoticeManagement%2fIndex&amp;notice=CO1.NTC.2154369</vt:lpwstr>
      </vt:variant>
      <vt:variant>
        <vt:lpwstr/>
      </vt:variant>
      <vt:variant>
        <vt:i4>6619174</vt:i4>
      </vt:variant>
      <vt:variant>
        <vt:i4>12</vt:i4>
      </vt:variant>
      <vt:variant>
        <vt:i4>0</vt:i4>
      </vt:variant>
      <vt:variant>
        <vt:i4>5</vt:i4>
      </vt:variant>
      <vt:variant>
        <vt:lpwstr>https://www.secop.gov.co/CO1BusinessLine/Tendering/ContractNoticeView/Index?prevCtxLbl=Buscar+procesos&amp;prevCtxUrl=https%3a%2f%2fwww.secop.gov.co%3a443%2fCO1BusinessLine%2fTendering%2fContractNoticeManagement%2fIndex&amp;notice=CO1.NTC.4900160</vt:lpwstr>
      </vt:variant>
      <vt:variant>
        <vt:lpwstr/>
      </vt:variant>
      <vt:variant>
        <vt:i4>7077920</vt:i4>
      </vt:variant>
      <vt:variant>
        <vt:i4>9</vt:i4>
      </vt:variant>
      <vt:variant>
        <vt:i4>0</vt:i4>
      </vt:variant>
      <vt:variant>
        <vt:i4>5</vt:i4>
      </vt:variant>
      <vt:variant>
        <vt:lpwstr>https://www.secop.gov.co/CO1BusinessLine/Tendering/ContractNoticeView/Index?prevCtxLbl=Buscar+procesos&amp;prevCtxUrl=https%3a%2f%2fwww.secop.gov.co%3a443%2fCO1BusinessLine%2fTendering%2fContractNoticeManagement%2fIndex&amp;notice=CO1.NTC.5647588</vt:lpwstr>
      </vt:variant>
      <vt:variant>
        <vt:lpwstr/>
      </vt:variant>
      <vt:variant>
        <vt:i4>6553645</vt:i4>
      </vt:variant>
      <vt:variant>
        <vt:i4>6</vt:i4>
      </vt:variant>
      <vt:variant>
        <vt:i4>0</vt:i4>
      </vt:variant>
      <vt:variant>
        <vt:i4>5</vt:i4>
      </vt:variant>
      <vt:variant>
        <vt:lpwstr>https://www.secop.gov.co/CO1BusinessLine/Tendering/ContractNoticeView/Index?prevCtxLbl=Buscar+procesos&amp;prevCtxUrl=https%3a%2f%2fwww.secop.gov.co%3a443%2fCO1BusinessLine%2fTendering%2fContractNoticeManagement%2fIndex&amp;notice=CO1.NTC.2040240</vt:lpwstr>
      </vt:variant>
      <vt:variant>
        <vt:lpwstr/>
      </vt:variant>
      <vt:variant>
        <vt:i4>6291503</vt:i4>
      </vt:variant>
      <vt:variant>
        <vt:i4>3</vt:i4>
      </vt:variant>
      <vt:variant>
        <vt:i4>0</vt:i4>
      </vt:variant>
      <vt:variant>
        <vt:i4>5</vt:i4>
      </vt:variant>
      <vt:variant>
        <vt:lpwstr>https://www.secop.gov.co/CO1BusinessLine/Tendering/ContractNoticeView/Index?prevCtxLbl=Buscar+procesos&amp;prevCtxUrl=https%3a%2f%2fwww.secop.gov.co%3a443%2fCO1BusinessLine%2fTendering%2fContractNoticeManagement%2fIndex&amp;notice=CO1.NTC.6133144</vt:lpwstr>
      </vt:variant>
      <vt:variant>
        <vt:lpwstr/>
      </vt:variant>
      <vt:variant>
        <vt:i4>6619185</vt:i4>
      </vt:variant>
      <vt:variant>
        <vt:i4>0</vt:i4>
      </vt:variant>
      <vt:variant>
        <vt:i4>0</vt:i4>
      </vt:variant>
      <vt:variant>
        <vt:i4>5</vt:i4>
      </vt:variant>
      <vt:variant>
        <vt:lpwstr>https://www.secop.gov.co/CO1BusinessLine/Tendering/ContractNoticeView/Index?prevCtxLbl=Buscar+procesos&amp;prevCtxUrl=https%3a%2f%2fwww.secop.gov.co%3a443%2fCO1BusinessLine%2fTendering%2fContractNoticeManagement%2fIndex&amp;notice=CO1.NTC.3575004</vt:lpwstr>
      </vt:variant>
      <vt:variant>
        <vt:lpwstr>ContractDocuments</vt:lpwstr>
      </vt:variant>
      <vt:variant>
        <vt:i4>7798904</vt:i4>
      </vt:variant>
      <vt:variant>
        <vt:i4>3</vt:i4>
      </vt:variant>
      <vt:variant>
        <vt:i4>0</vt:i4>
      </vt:variant>
      <vt:variant>
        <vt:i4>5</vt:i4>
      </vt:variant>
      <vt:variant>
        <vt:lpwstr>https://www.reincorporacion.gov.co/es/reincorporacion/Corte Mensual/Reincorporaci%C3%B3n_en_Cifras_corte_abril_30_2025.pdf</vt:lpwstr>
      </vt:variant>
      <vt:variant>
        <vt:lpwstr/>
      </vt:variant>
      <vt:variant>
        <vt:i4>4718620</vt:i4>
      </vt:variant>
      <vt:variant>
        <vt:i4>0</vt:i4>
      </vt:variant>
      <vt:variant>
        <vt:i4>0</vt:i4>
      </vt:variant>
      <vt:variant>
        <vt:i4>5</vt:i4>
      </vt:variant>
      <vt:variant>
        <vt:lpwstr>https://www.dane.gov.co/index.php/estadisticas-por-tema/precios-y-costos/indice-de-precios-al-consumidor-ipc/ipc-informacion-tecnica</vt:lpwstr>
      </vt:variant>
      <vt:variant>
        <vt:lpwstr/>
      </vt:variant>
      <vt:variant>
        <vt:i4>983166</vt:i4>
      </vt:variant>
      <vt:variant>
        <vt:i4>12</vt:i4>
      </vt:variant>
      <vt:variant>
        <vt:i4>0</vt:i4>
      </vt:variant>
      <vt:variant>
        <vt:i4>5</vt:i4>
      </vt:variant>
      <vt:variant>
        <vt:lpwstr>mailto:lmoncaleano@fenoge.gov.co</vt:lpwstr>
      </vt:variant>
      <vt:variant>
        <vt:lpwstr/>
      </vt:variant>
      <vt:variant>
        <vt:i4>1900646</vt:i4>
      </vt:variant>
      <vt:variant>
        <vt:i4>9</vt:i4>
      </vt:variant>
      <vt:variant>
        <vt:i4>0</vt:i4>
      </vt:variant>
      <vt:variant>
        <vt:i4>5</vt:i4>
      </vt:variant>
      <vt:variant>
        <vt:lpwstr>mailto:mpinzon@fenoge.gov.co</vt:lpwstr>
      </vt:variant>
      <vt:variant>
        <vt:lpwstr/>
      </vt:variant>
      <vt:variant>
        <vt:i4>1900646</vt:i4>
      </vt:variant>
      <vt:variant>
        <vt:i4>6</vt:i4>
      </vt:variant>
      <vt:variant>
        <vt:i4>0</vt:i4>
      </vt:variant>
      <vt:variant>
        <vt:i4>5</vt:i4>
      </vt:variant>
      <vt:variant>
        <vt:lpwstr>mailto:mpinzon@fenoge.gov.co</vt:lpwstr>
      </vt:variant>
      <vt:variant>
        <vt:lpwstr/>
      </vt:variant>
      <vt:variant>
        <vt:i4>524405</vt:i4>
      </vt:variant>
      <vt:variant>
        <vt:i4>3</vt:i4>
      </vt:variant>
      <vt:variant>
        <vt:i4>0</vt:i4>
      </vt:variant>
      <vt:variant>
        <vt:i4>5</vt:i4>
      </vt:variant>
      <vt:variant>
        <vt:lpwstr>mailto:dtoloza@fenoge.gov.co</vt:lpwstr>
      </vt:variant>
      <vt:variant>
        <vt:lpwstr/>
      </vt:variant>
      <vt:variant>
        <vt:i4>983166</vt:i4>
      </vt:variant>
      <vt:variant>
        <vt:i4>0</vt:i4>
      </vt:variant>
      <vt:variant>
        <vt:i4>0</vt:i4>
      </vt:variant>
      <vt:variant>
        <vt:i4>5</vt:i4>
      </vt:variant>
      <vt:variant>
        <vt:lpwstr>mailto:lmoncaleano@fenoge.gov.co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ENRIQUE SANCHEZ  TORRES</dc:creator>
  <cp:keywords/>
  <cp:lastModifiedBy>Gina Paola Cubillos Castañeda</cp:lastModifiedBy>
  <cp:revision>231</cp:revision>
  <dcterms:created xsi:type="dcterms:W3CDTF">2025-06-04T18:00:00Z</dcterms:created>
  <dcterms:modified xsi:type="dcterms:W3CDTF">2025-07-02T02:52:00Z</dcterms:modified>
</cp:coreProperties>
</file>